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3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4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7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22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0F9D4" w14:textId="29B13DFF" w:rsidR="00575A08" w:rsidRPr="00534B8A" w:rsidRDefault="008D4059" w:rsidP="00575A08">
      <w:pPr>
        <w:pStyle w:val="aa"/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5A08" w:rsidRPr="00534B8A">
        <w:rPr>
          <w:b/>
          <w:bCs/>
          <w:sz w:val="28"/>
          <w:szCs w:val="28"/>
        </w:rPr>
        <w:t>Министерство здравоохранения Республики Беларусь</w:t>
      </w:r>
    </w:p>
    <w:p w14:paraId="272CFB35" w14:textId="31173090" w:rsidR="00575A08" w:rsidRPr="00534B8A" w:rsidRDefault="00575A08" w:rsidP="00230CB1">
      <w:pPr>
        <w:pStyle w:val="aa"/>
        <w:shd w:val="clear" w:color="auto" w:fill="FFFFFF"/>
        <w:ind w:firstLine="680"/>
        <w:jc w:val="center"/>
        <w:rPr>
          <w:b/>
          <w:bCs/>
          <w:sz w:val="28"/>
          <w:szCs w:val="28"/>
        </w:rPr>
      </w:pPr>
      <w:r w:rsidRPr="00534B8A">
        <w:rPr>
          <w:b/>
          <w:bCs/>
          <w:sz w:val="28"/>
          <w:szCs w:val="28"/>
        </w:rPr>
        <w:t>Государственное учреждение «Сенненский районный центр гигиены и эпидемиологии»</w:t>
      </w:r>
    </w:p>
    <w:p w14:paraId="03ADD4C8" w14:textId="77777777" w:rsidR="00575A08" w:rsidRPr="00534B8A" w:rsidRDefault="00575A08" w:rsidP="00575A08">
      <w:pPr>
        <w:pStyle w:val="aa"/>
        <w:shd w:val="clear" w:color="auto" w:fill="FFFFFF"/>
        <w:ind w:firstLine="708"/>
        <w:jc w:val="both"/>
        <w:rPr>
          <w:sz w:val="28"/>
          <w:szCs w:val="28"/>
        </w:rPr>
      </w:pPr>
      <w:r w:rsidRPr="00534B8A">
        <w:rPr>
          <w:b/>
          <w:bCs/>
          <w:sz w:val="28"/>
          <w:szCs w:val="28"/>
        </w:rPr>
        <w:t xml:space="preserve"> </w:t>
      </w:r>
    </w:p>
    <w:p w14:paraId="3EC8BCCC" w14:textId="77777777" w:rsidR="00B71661" w:rsidRDefault="00575A08" w:rsidP="00B7166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8"/>
          <w:szCs w:val="48"/>
        </w:rPr>
      </w:pPr>
      <w:r w:rsidRPr="00534B8A">
        <w:rPr>
          <w:b/>
          <w:sz w:val="48"/>
          <w:szCs w:val="48"/>
        </w:rPr>
        <w:t>ЗДОРОВ</w:t>
      </w:r>
      <w:r w:rsidR="00B71661">
        <w:rPr>
          <w:b/>
          <w:sz w:val="48"/>
          <w:szCs w:val="48"/>
        </w:rPr>
        <w:t>ЬЕ НАСЕЛЕНИЯ И ОКРУЖАЮЩАЯ СРЕДА</w:t>
      </w:r>
    </w:p>
    <w:p w14:paraId="35FFA42B" w14:textId="77777777" w:rsidR="00575A08" w:rsidRPr="00534B8A" w:rsidRDefault="00B71661" w:rsidP="00B7166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СЕННЕНСКОГО РАЙОНА</w:t>
      </w:r>
    </w:p>
    <w:p w14:paraId="2B49D918" w14:textId="77777777" w:rsidR="00B71661" w:rsidRDefault="00B71661" w:rsidP="00575A0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14:paraId="4B1A2E88" w14:textId="77777777" w:rsidR="00575A08" w:rsidRPr="00534B8A" w:rsidRDefault="00994DCF" w:rsidP="00B7166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</w:t>
      </w:r>
      <w:r w:rsidR="00B71661">
        <w:rPr>
          <w:b/>
          <w:bCs/>
          <w:sz w:val="32"/>
          <w:szCs w:val="32"/>
        </w:rPr>
        <w:t xml:space="preserve">остижение </w:t>
      </w:r>
      <w:r w:rsidR="00575A08" w:rsidRPr="00534B8A">
        <w:rPr>
          <w:b/>
          <w:bCs/>
          <w:sz w:val="32"/>
          <w:szCs w:val="32"/>
        </w:rPr>
        <w:t>Целей устойчивого развития</w:t>
      </w:r>
    </w:p>
    <w:p w14:paraId="775693DB" w14:textId="7B038068" w:rsidR="00FB437C" w:rsidRDefault="00575A08" w:rsidP="00230CB1">
      <w:pPr>
        <w:pStyle w:val="aa"/>
        <w:shd w:val="clear" w:color="auto" w:fill="FFFFFF"/>
        <w:ind w:firstLine="708"/>
        <w:jc w:val="center"/>
        <w:rPr>
          <w:b/>
          <w:sz w:val="28"/>
          <w:szCs w:val="28"/>
        </w:rPr>
      </w:pPr>
      <w:r w:rsidRPr="00534B8A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E6A92FA" wp14:editId="69955C61">
            <wp:simplePos x="0" y="0"/>
            <wp:positionH relativeFrom="column">
              <wp:posOffset>321310</wp:posOffset>
            </wp:positionH>
            <wp:positionV relativeFrom="paragraph">
              <wp:posOffset>168910</wp:posOffset>
            </wp:positionV>
            <wp:extent cx="8758555" cy="2860040"/>
            <wp:effectExtent l="0" t="0" r="4445" b="0"/>
            <wp:wrapTight wrapText="bothSides">
              <wp:wrapPolygon edited="0">
                <wp:start x="0" y="0"/>
                <wp:lineTo x="0" y="21437"/>
                <wp:lineTo x="21564" y="21437"/>
                <wp:lineTo x="21564" y="0"/>
                <wp:lineTo x="0" y="0"/>
              </wp:wrapPolygon>
            </wp:wrapTight>
            <wp:docPr id="59" name="Рисунок 59" descr="C:\Documents and Settings\1\Рабочий стол\5c62fc654d8847d91607aa80e7cf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5c62fc654d8847d91607aa80e7cfe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55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г. Сенно</w:t>
      </w:r>
      <w:r w:rsidR="00B71661">
        <w:rPr>
          <w:b/>
          <w:sz w:val="28"/>
          <w:szCs w:val="28"/>
        </w:rPr>
        <w:t xml:space="preserve"> 202</w:t>
      </w:r>
      <w:r w:rsidR="00681AE7">
        <w:rPr>
          <w:b/>
          <w:sz w:val="28"/>
          <w:szCs w:val="28"/>
        </w:rPr>
        <w:t>4</w:t>
      </w:r>
      <w:r w:rsidRPr="00534B8A">
        <w:rPr>
          <w:b/>
          <w:sz w:val="28"/>
          <w:szCs w:val="28"/>
        </w:rPr>
        <w:t xml:space="preserve"> год</w:t>
      </w:r>
    </w:p>
    <w:p w14:paraId="031DE9F3" w14:textId="77777777" w:rsidR="00230CB1" w:rsidRDefault="00230CB1" w:rsidP="00230CB1">
      <w:pPr>
        <w:pStyle w:val="aa"/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25F28ABA" w14:textId="77777777" w:rsidR="00230CB1" w:rsidRDefault="00230CB1" w:rsidP="00230CB1">
      <w:pPr>
        <w:pStyle w:val="aa"/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479FBEB7" w14:textId="77777777" w:rsidR="00575A08" w:rsidRPr="00575A08" w:rsidRDefault="00575A08" w:rsidP="00575A08">
      <w:pPr>
        <w:pStyle w:val="aa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2F557D">
        <w:rPr>
          <w:b/>
          <w:sz w:val="30"/>
          <w:szCs w:val="30"/>
        </w:rPr>
        <w:t>СОДЕРЖАНИЕ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907"/>
        <w:gridCol w:w="567"/>
      </w:tblGrid>
      <w:tr w:rsidR="00D56677" w:rsidRPr="00D56677" w14:paraId="295D1217" w14:textId="77777777" w:rsidTr="00230CB1">
        <w:trPr>
          <w:trHeight w:val="227"/>
          <w:jc w:val="center"/>
        </w:trPr>
        <w:tc>
          <w:tcPr>
            <w:tcW w:w="696" w:type="dxa"/>
          </w:tcPr>
          <w:p w14:paraId="566443C7" w14:textId="77777777" w:rsidR="00575A08" w:rsidRPr="00D56677" w:rsidRDefault="00575A08" w:rsidP="00575A08">
            <w:pPr>
              <w:tabs>
                <w:tab w:val="left" w:pos="9290"/>
              </w:tabs>
              <w:jc w:val="center"/>
              <w:rPr>
                <w:b/>
                <w:lang w:val="en-US"/>
              </w:rPr>
            </w:pPr>
            <w:r w:rsidRPr="00D56677">
              <w:rPr>
                <w:b/>
                <w:lang w:val="en-US"/>
              </w:rPr>
              <w:t>I.</w:t>
            </w:r>
          </w:p>
        </w:tc>
        <w:tc>
          <w:tcPr>
            <w:tcW w:w="12907" w:type="dxa"/>
          </w:tcPr>
          <w:p w14:paraId="5F890634" w14:textId="77777777" w:rsidR="00575A08" w:rsidRPr="00D56677" w:rsidRDefault="00575A08" w:rsidP="00575A08">
            <w:pPr>
              <w:tabs>
                <w:tab w:val="left" w:pos="9290"/>
              </w:tabs>
              <w:rPr>
                <w:b/>
              </w:rPr>
            </w:pPr>
            <w:r w:rsidRPr="00D56677">
              <w:rPr>
                <w:b/>
              </w:rPr>
              <w:t>ВВЕДЕНИЕ</w:t>
            </w:r>
          </w:p>
        </w:tc>
        <w:tc>
          <w:tcPr>
            <w:tcW w:w="567" w:type="dxa"/>
          </w:tcPr>
          <w:p w14:paraId="26BFDBB9" w14:textId="3BDCBBB4" w:rsidR="00575A08" w:rsidRPr="00D56677" w:rsidRDefault="00BC6252" w:rsidP="00230CB1">
            <w:pPr>
              <w:tabs>
                <w:tab w:val="left" w:pos="9290"/>
              </w:tabs>
              <w:ind w:left="-507" w:firstLine="507"/>
              <w:jc w:val="center"/>
            </w:pPr>
            <w:r w:rsidRPr="00D56677">
              <w:t>6</w:t>
            </w:r>
          </w:p>
        </w:tc>
      </w:tr>
      <w:tr w:rsidR="00D56677" w:rsidRPr="00D56677" w14:paraId="41BCBCF9" w14:textId="77777777" w:rsidTr="00230CB1">
        <w:trPr>
          <w:trHeight w:val="227"/>
          <w:jc w:val="center"/>
        </w:trPr>
        <w:tc>
          <w:tcPr>
            <w:tcW w:w="696" w:type="dxa"/>
          </w:tcPr>
          <w:p w14:paraId="728BB393" w14:textId="77777777" w:rsidR="00575A08" w:rsidRPr="00D56677" w:rsidRDefault="00575A08" w:rsidP="00575A08">
            <w:pPr>
              <w:tabs>
                <w:tab w:val="left" w:pos="9290"/>
              </w:tabs>
              <w:jc w:val="center"/>
              <w:rPr>
                <w:b/>
                <w:lang w:val="en-US"/>
              </w:rPr>
            </w:pPr>
            <w:r w:rsidRPr="00D56677">
              <w:rPr>
                <w:b/>
                <w:lang w:val="en-US"/>
              </w:rPr>
              <w:t>II.</w:t>
            </w:r>
          </w:p>
        </w:tc>
        <w:tc>
          <w:tcPr>
            <w:tcW w:w="12907" w:type="dxa"/>
          </w:tcPr>
          <w:p w14:paraId="74750995" w14:textId="77777777" w:rsidR="00575A08" w:rsidRPr="00D56677" w:rsidRDefault="00575A08" w:rsidP="00575A08">
            <w:pPr>
              <w:jc w:val="both"/>
              <w:rPr>
                <w:b/>
              </w:rPr>
            </w:pPr>
            <w:r w:rsidRPr="00D56677">
              <w:rPr>
                <w:b/>
              </w:rPr>
              <w:t xml:space="preserve">СОСТОЯНИЕ ЗДОРОВЬЯ НАСЕЛЕНИЯ И РИСКИ </w:t>
            </w:r>
          </w:p>
        </w:tc>
        <w:tc>
          <w:tcPr>
            <w:tcW w:w="567" w:type="dxa"/>
          </w:tcPr>
          <w:p w14:paraId="48FD8AA5" w14:textId="0CD948CC" w:rsidR="00575A08" w:rsidRPr="00D56677" w:rsidRDefault="00BC6252" w:rsidP="00101F2C">
            <w:pPr>
              <w:tabs>
                <w:tab w:val="left" w:pos="9290"/>
              </w:tabs>
              <w:jc w:val="center"/>
            </w:pPr>
            <w:r w:rsidRPr="00D56677">
              <w:t>1</w:t>
            </w:r>
            <w:r w:rsidR="00D56677" w:rsidRPr="00D56677">
              <w:t>2</w:t>
            </w:r>
          </w:p>
        </w:tc>
      </w:tr>
      <w:tr w:rsidR="00D56677" w:rsidRPr="00D56677" w14:paraId="11D8FDE8" w14:textId="77777777" w:rsidTr="00230CB1">
        <w:trPr>
          <w:trHeight w:val="227"/>
          <w:jc w:val="center"/>
        </w:trPr>
        <w:tc>
          <w:tcPr>
            <w:tcW w:w="696" w:type="dxa"/>
          </w:tcPr>
          <w:p w14:paraId="00AA7EEB" w14:textId="77777777" w:rsidR="00575A08" w:rsidRPr="00D56677" w:rsidRDefault="00575A08" w:rsidP="00575A08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  <w:lang w:val="en-US"/>
              </w:rPr>
              <w:t>2.1</w:t>
            </w:r>
          </w:p>
        </w:tc>
        <w:tc>
          <w:tcPr>
            <w:tcW w:w="12907" w:type="dxa"/>
          </w:tcPr>
          <w:p w14:paraId="27D3A469" w14:textId="77777777" w:rsidR="00575A08" w:rsidRPr="00D56677" w:rsidRDefault="00575A08" w:rsidP="00575A08">
            <w:pPr>
              <w:tabs>
                <w:tab w:val="left" w:pos="9290"/>
              </w:tabs>
            </w:pPr>
            <w:r w:rsidRPr="00D56677">
              <w:t>Состояние популяционного здоровья</w:t>
            </w:r>
          </w:p>
        </w:tc>
        <w:tc>
          <w:tcPr>
            <w:tcW w:w="567" w:type="dxa"/>
          </w:tcPr>
          <w:p w14:paraId="7D571BF8" w14:textId="1E792990" w:rsidR="00575A08" w:rsidRPr="00D56677" w:rsidRDefault="00BC6252" w:rsidP="00101F2C">
            <w:pPr>
              <w:tabs>
                <w:tab w:val="left" w:pos="9290"/>
              </w:tabs>
              <w:jc w:val="center"/>
            </w:pPr>
            <w:r w:rsidRPr="00D56677">
              <w:t>1</w:t>
            </w:r>
            <w:r w:rsidR="00D56677" w:rsidRPr="00D56677">
              <w:t>2</w:t>
            </w:r>
          </w:p>
        </w:tc>
      </w:tr>
      <w:tr w:rsidR="00D56677" w:rsidRPr="00D56677" w14:paraId="4ADB9F3E" w14:textId="77777777" w:rsidTr="00230CB1">
        <w:trPr>
          <w:trHeight w:val="227"/>
          <w:jc w:val="center"/>
        </w:trPr>
        <w:tc>
          <w:tcPr>
            <w:tcW w:w="696" w:type="dxa"/>
          </w:tcPr>
          <w:p w14:paraId="4C917271" w14:textId="77777777" w:rsidR="00575A08" w:rsidRPr="00D56677" w:rsidRDefault="00575A08" w:rsidP="00575A08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2.1.1</w:t>
            </w:r>
          </w:p>
        </w:tc>
        <w:tc>
          <w:tcPr>
            <w:tcW w:w="12907" w:type="dxa"/>
          </w:tcPr>
          <w:p w14:paraId="02E025A2" w14:textId="77777777" w:rsidR="00575A08" w:rsidRPr="00D56677" w:rsidRDefault="00575A08" w:rsidP="00575A08">
            <w:pPr>
              <w:tabs>
                <w:tab w:val="left" w:pos="9290"/>
              </w:tabs>
            </w:pPr>
            <w:r w:rsidRPr="00D56677">
              <w:rPr>
                <w:i/>
              </w:rPr>
              <w:t>Медико-демографический статус</w:t>
            </w:r>
          </w:p>
        </w:tc>
        <w:tc>
          <w:tcPr>
            <w:tcW w:w="567" w:type="dxa"/>
          </w:tcPr>
          <w:p w14:paraId="6C105D63" w14:textId="083DE8A4" w:rsidR="00575A08" w:rsidRPr="00D56677" w:rsidRDefault="00BC6252" w:rsidP="00101F2C">
            <w:pPr>
              <w:tabs>
                <w:tab w:val="left" w:pos="9290"/>
              </w:tabs>
              <w:jc w:val="center"/>
            </w:pPr>
            <w:r w:rsidRPr="00D56677">
              <w:t>1</w:t>
            </w:r>
            <w:r w:rsidR="00D56677" w:rsidRPr="00D56677">
              <w:t>2</w:t>
            </w:r>
          </w:p>
        </w:tc>
      </w:tr>
      <w:tr w:rsidR="00D56677" w:rsidRPr="00D56677" w14:paraId="1BFCE3A0" w14:textId="77777777" w:rsidTr="00230CB1">
        <w:trPr>
          <w:trHeight w:val="227"/>
          <w:jc w:val="center"/>
        </w:trPr>
        <w:tc>
          <w:tcPr>
            <w:tcW w:w="696" w:type="dxa"/>
          </w:tcPr>
          <w:p w14:paraId="6678FD3D" w14:textId="77777777" w:rsidR="00575A08" w:rsidRPr="00D56677" w:rsidRDefault="00575A08" w:rsidP="00575A08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2.1.2</w:t>
            </w:r>
          </w:p>
        </w:tc>
        <w:tc>
          <w:tcPr>
            <w:tcW w:w="12907" w:type="dxa"/>
          </w:tcPr>
          <w:p w14:paraId="4A9806B2" w14:textId="77777777" w:rsidR="00575A08" w:rsidRPr="00D56677" w:rsidRDefault="00575A08" w:rsidP="00575A08">
            <w:pPr>
              <w:tabs>
                <w:tab w:val="left" w:pos="9290"/>
              </w:tabs>
            </w:pPr>
            <w:r w:rsidRPr="00D56677">
              <w:rPr>
                <w:i/>
              </w:rPr>
              <w:t>Заболеваемость населения, обусловленная социально-гигиеническими факторами среды жизнедеятельности</w:t>
            </w:r>
          </w:p>
        </w:tc>
        <w:tc>
          <w:tcPr>
            <w:tcW w:w="567" w:type="dxa"/>
          </w:tcPr>
          <w:p w14:paraId="4545A5F8" w14:textId="439CAE0E" w:rsidR="00575A08" w:rsidRPr="00D56677" w:rsidRDefault="00BC6252" w:rsidP="00101F2C">
            <w:pPr>
              <w:tabs>
                <w:tab w:val="left" w:pos="9290"/>
              </w:tabs>
              <w:jc w:val="center"/>
            </w:pPr>
            <w:r w:rsidRPr="00D56677">
              <w:t>1</w:t>
            </w:r>
            <w:r w:rsidR="00D56677" w:rsidRPr="00D56677">
              <w:t>3</w:t>
            </w:r>
          </w:p>
        </w:tc>
      </w:tr>
      <w:tr w:rsidR="00D56677" w:rsidRPr="00D56677" w14:paraId="42A218A8" w14:textId="77777777" w:rsidTr="00230CB1">
        <w:trPr>
          <w:trHeight w:val="227"/>
          <w:jc w:val="center"/>
        </w:trPr>
        <w:tc>
          <w:tcPr>
            <w:tcW w:w="696" w:type="dxa"/>
          </w:tcPr>
          <w:p w14:paraId="4FB5445F" w14:textId="77777777" w:rsidR="00575A08" w:rsidRPr="00D56677" w:rsidRDefault="00575A08" w:rsidP="00575A08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2.1.3</w:t>
            </w:r>
          </w:p>
        </w:tc>
        <w:tc>
          <w:tcPr>
            <w:tcW w:w="12907" w:type="dxa"/>
          </w:tcPr>
          <w:p w14:paraId="780CC2C8" w14:textId="77777777" w:rsidR="00575A08" w:rsidRPr="00D56677" w:rsidRDefault="00575A08" w:rsidP="00575A08">
            <w:pPr>
              <w:tabs>
                <w:tab w:val="left" w:pos="9290"/>
              </w:tabs>
            </w:pPr>
            <w:r w:rsidRPr="00D56677">
              <w:rPr>
                <w:i/>
              </w:rPr>
              <w:t>Сравнительный территориальный эпидемиологический анализ неинфекционной заболеваемости населения</w:t>
            </w:r>
          </w:p>
        </w:tc>
        <w:tc>
          <w:tcPr>
            <w:tcW w:w="567" w:type="dxa"/>
          </w:tcPr>
          <w:p w14:paraId="1C995D6E" w14:textId="7E034178" w:rsidR="00575A08" w:rsidRPr="00D56677" w:rsidRDefault="00101F2C" w:rsidP="00101F2C">
            <w:pPr>
              <w:tabs>
                <w:tab w:val="left" w:pos="9290"/>
              </w:tabs>
              <w:jc w:val="center"/>
            </w:pPr>
            <w:r w:rsidRPr="00D56677">
              <w:t>29</w:t>
            </w:r>
          </w:p>
        </w:tc>
      </w:tr>
      <w:tr w:rsidR="00D56677" w:rsidRPr="00D56677" w14:paraId="19AEF2CF" w14:textId="77777777" w:rsidTr="00230CB1">
        <w:trPr>
          <w:trHeight w:val="227"/>
          <w:jc w:val="center"/>
        </w:trPr>
        <w:tc>
          <w:tcPr>
            <w:tcW w:w="696" w:type="dxa"/>
          </w:tcPr>
          <w:p w14:paraId="5F98BABF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2.2</w:t>
            </w:r>
          </w:p>
        </w:tc>
        <w:tc>
          <w:tcPr>
            <w:tcW w:w="12907" w:type="dxa"/>
          </w:tcPr>
          <w:p w14:paraId="014129CD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t xml:space="preserve">Качество среды обитания по гигиеническим параметрам безопасности для здоровья населения  </w:t>
            </w:r>
          </w:p>
        </w:tc>
        <w:tc>
          <w:tcPr>
            <w:tcW w:w="567" w:type="dxa"/>
          </w:tcPr>
          <w:p w14:paraId="3BED4CFA" w14:textId="5C8C2B62" w:rsidR="00575A08" w:rsidRPr="00D56677" w:rsidRDefault="00101F2C" w:rsidP="00101F2C">
            <w:pPr>
              <w:tabs>
                <w:tab w:val="left" w:pos="9290"/>
              </w:tabs>
              <w:jc w:val="center"/>
            </w:pPr>
            <w:r w:rsidRPr="00D56677">
              <w:t>31</w:t>
            </w:r>
          </w:p>
        </w:tc>
      </w:tr>
      <w:tr w:rsidR="00D56677" w:rsidRPr="00D56677" w14:paraId="531C6EF3" w14:textId="77777777" w:rsidTr="00230CB1">
        <w:trPr>
          <w:trHeight w:val="227"/>
          <w:jc w:val="center"/>
        </w:trPr>
        <w:tc>
          <w:tcPr>
            <w:tcW w:w="696" w:type="dxa"/>
          </w:tcPr>
          <w:p w14:paraId="67A5A1EC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2.3</w:t>
            </w:r>
          </w:p>
        </w:tc>
        <w:tc>
          <w:tcPr>
            <w:tcW w:w="12907" w:type="dxa"/>
          </w:tcPr>
          <w:p w14:paraId="5841D9D0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t xml:space="preserve">Социально-экономическая индикация качества среды жизнедеятельности </w:t>
            </w:r>
          </w:p>
        </w:tc>
        <w:tc>
          <w:tcPr>
            <w:tcW w:w="567" w:type="dxa"/>
          </w:tcPr>
          <w:p w14:paraId="714DDCCC" w14:textId="3138F013" w:rsidR="00575A08" w:rsidRPr="00D56677" w:rsidRDefault="00101F2C" w:rsidP="00101F2C">
            <w:pPr>
              <w:tabs>
                <w:tab w:val="left" w:pos="9290"/>
              </w:tabs>
              <w:jc w:val="center"/>
            </w:pPr>
            <w:r w:rsidRPr="00D56677">
              <w:t>36</w:t>
            </w:r>
          </w:p>
        </w:tc>
      </w:tr>
      <w:tr w:rsidR="00D56677" w:rsidRPr="00D56677" w14:paraId="1B35C7C6" w14:textId="77777777" w:rsidTr="00230CB1">
        <w:trPr>
          <w:trHeight w:val="227"/>
          <w:jc w:val="center"/>
        </w:trPr>
        <w:tc>
          <w:tcPr>
            <w:tcW w:w="696" w:type="dxa"/>
          </w:tcPr>
          <w:p w14:paraId="04D94F66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2.4</w:t>
            </w:r>
          </w:p>
        </w:tc>
        <w:tc>
          <w:tcPr>
            <w:tcW w:w="12907" w:type="dxa"/>
          </w:tcPr>
          <w:p w14:paraId="1FC7BDD8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t>Анализ рисков здоровью</w:t>
            </w:r>
          </w:p>
        </w:tc>
        <w:tc>
          <w:tcPr>
            <w:tcW w:w="567" w:type="dxa"/>
          </w:tcPr>
          <w:p w14:paraId="4CCACD60" w14:textId="5081386B" w:rsidR="00575A08" w:rsidRPr="00D56677" w:rsidRDefault="00101F2C" w:rsidP="00101F2C">
            <w:pPr>
              <w:tabs>
                <w:tab w:val="left" w:pos="9290"/>
              </w:tabs>
              <w:jc w:val="center"/>
            </w:pPr>
            <w:r w:rsidRPr="00D56677">
              <w:t>37</w:t>
            </w:r>
          </w:p>
        </w:tc>
      </w:tr>
      <w:tr w:rsidR="00D56677" w:rsidRPr="00D56677" w14:paraId="6B1AC9C4" w14:textId="77777777" w:rsidTr="00230CB1">
        <w:trPr>
          <w:trHeight w:val="227"/>
          <w:jc w:val="center"/>
        </w:trPr>
        <w:tc>
          <w:tcPr>
            <w:tcW w:w="696" w:type="dxa"/>
          </w:tcPr>
          <w:p w14:paraId="793DBFFB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  <w:lang w:val="en-US"/>
              </w:rPr>
              <w:t>III</w:t>
            </w:r>
            <w:r w:rsidRPr="00D56677">
              <w:rPr>
                <w:b/>
              </w:rPr>
              <w:t>.</w:t>
            </w:r>
          </w:p>
        </w:tc>
        <w:tc>
          <w:tcPr>
            <w:tcW w:w="12907" w:type="dxa"/>
          </w:tcPr>
          <w:p w14:paraId="50FB0435" w14:textId="77777777" w:rsidR="00575A08" w:rsidRPr="00D56677" w:rsidRDefault="00575A08" w:rsidP="003B0EF4">
            <w:pPr>
              <w:tabs>
                <w:tab w:val="left" w:pos="9290"/>
              </w:tabs>
              <w:rPr>
                <w:b/>
              </w:rPr>
            </w:pPr>
            <w:r w:rsidRPr="00D56677">
              <w:rPr>
                <w:b/>
                <w:bCs/>
              </w:rPr>
              <w:t xml:space="preserve">ГИГИЕНИЧЕСКИЕ АСПЕКТЫ ОБЕСПЕЧЕНИЯ УСТОЙЧИВОГО РАЗВИТИЯ ТЕРРИТОРИИ </w:t>
            </w:r>
          </w:p>
        </w:tc>
        <w:tc>
          <w:tcPr>
            <w:tcW w:w="567" w:type="dxa"/>
          </w:tcPr>
          <w:p w14:paraId="48DD4131" w14:textId="39477D53" w:rsidR="00575A08" w:rsidRPr="00D56677" w:rsidRDefault="00BC6252" w:rsidP="00101F2C">
            <w:pPr>
              <w:tabs>
                <w:tab w:val="left" w:pos="9290"/>
              </w:tabs>
              <w:jc w:val="center"/>
            </w:pPr>
            <w:r w:rsidRPr="00D56677">
              <w:t>3</w:t>
            </w:r>
            <w:r w:rsidR="00D56677" w:rsidRPr="00D56677">
              <w:t>9</w:t>
            </w:r>
          </w:p>
        </w:tc>
      </w:tr>
      <w:tr w:rsidR="00D56677" w:rsidRPr="00D56677" w14:paraId="204D995E" w14:textId="77777777" w:rsidTr="00230CB1">
        <w:trPr>
          <w:trHeight w:val="227"/>
          <w:jc w:val="center"/>
        </w:trPr>
        <w:tc>
          <w:tcPr>
            <w:tcW w:w="696" w:type="dxa"/>
          </w:tcPr>
          <w:p w14:paraId="7DBB63A7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3.1.</w:t>
            </w:r>
          </w:p>
        </w:tc>
        <w:tc>
          <w:tcPr>
            <w:tcW w:w="12907" w:type="dxa"/>
          </w:tcPr>
          <w:p w14:paraId="18EAFCD3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rPr>
                <w:bCs/>
              </w:rPr>
              <w:t>Гигиена воспитания и обучения детей и подростков</w:t>
            </w:r>
          </w:p>
        </w:tc>
        <w:tc>
          <w:tcPr>
            <w:tcW w:w="567" w:type="dxa"/>
          </w:tcPr>
          <w:p w14:paraId="09F1E793" w14:textId="017CBFA7" w:rsidR="00575A08" w:rsidRPr="00D56677" w:rsidRDefault="00BC6252" w:rsidP="00101F2C">
            <w:pPr>
              <w:tabs>
                <w:tab w:val="left" w:pos="9290"/>
              </w:tabs>
              <w:jc w:val="center"/>
            </w:pPr>
            <w:r w:rsidRPr="00D56677">
              <w:t>3</w:t>
            </w:r>
            <w:r w:rsidR="00D56677" w:rsidRPr="00D56677">
              <w:t>9</w:t>
            </w:r>
          </w:p>
        </w:tc>
      </w:tr>
      <w:tr w:rsidR="00D56677" w:rsidRPr="00D56677" w14:paraId="2F29C3C5" w14:textId="77777777" w:rsidTr="00230CB1">
        <w:trPr>
          <w:trHeight w:val="227"/>
          <w:jc w:val="center"/>
        </w:trPr>
        <w:tc>
          <w:tcPr>
            <w:tcW w:w="696" w:type="dxa"/>
          </w:tcPr>
          <w:p w14:paraId="5C017002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3.2.</w:t>
            </w:r>
          </w:p>
        </w:tc>
        <w:tc>
          <w:tcPr>
            <w:tcW w:w="12907" w:type="dxa"/>
          </w:tcPr>
          <w:p w14:paraId="3E32D3CB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rPr>
                <w:bCs/>
              </w:rPr>
              <w:t>Гигиена производственной среды</w:t>
            </w:r>
          </w:p>
        </w:tc>
        <w:tc>
          <w:tcPr>
            <w:tcW w:w="567" w:type="dxa"/>
          </w:tcPr>
          <w:p w14:paraId="3EF3EF22" w14:textId="4BD5D171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41</w:t>
            </w:r>
          </w:p>
        </w:tc>
      </w:tr>
      <w:tr w:rsidR="00D56677" w:rsidRPr="00D56677" w14:paraId="487AC66F" w14:textId="77777777" w:rsidTr="00230CB1">
        <w:trPr>
          <w:trHeight w:val="227"/>
          <w:jc w:val="center"/>
        </w:trPr>
        <w:tc>
          <w:tcPr>
            <w:tcW w:w="696" w:type="dxa"/>
          </w:tcPr>
          <w:p w14:paraId="70481CED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3.3.</w:t>
            </w:r>
          </w:p>
        </w:tc>
        <w:tc>
          <w:tcPr>
            <w:tcW w:w="12907" w:type="dxa"/>
          </w:tcPr>
          <w:p w14:paraId="198AB16D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rPr>
                <w:bCs/>
              </w:rPr>
              <w:t>Гигиена питания и потребления населения</w:t>
            </w:r>
          </w:p>
        </w:tc>
        <w:tc>
          <w:tcPr>
            <w:tcW w:w="567" w:type="dxa"/>
          </w:tcPr>
          <w:p w14:paraId="78C569DA" w14:textId="56D6606C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4</w:t>
            </w:r>
            <w:r w:rsidR="00D56677" w:rsidRPr="00D56677">
              <w:t>3</w:t>
            </w:r>
          </w:p>
        </w:tc>
      </w:tr>
      <w:tr w:rsidR="00D56677" w:rsidRPr="00D56677" w14:paraId="1B3A384E" w14:textId="77777777" w:rsidTr="00230CB1">
        <w:trPr>
          <w:trHeight w:val="227"/>
          <w:jc w:val="center"/>
        </w:trPr>
        <w:tc>
          <w:tcPr>
            <w:tcW w:w="696" w:type="dxa"/>
          </w:tcPr>
          <w:p w14:paraId="291B5C14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3.</w:t>
            </w:r>
            <w:r w:rsidR="006E620C" w:rsidRPr="00D56677">
              <w:rPr>
                <w:b/>
              </w:rPr>
              <w:t>4.</w:t>
            </w:r>
          </w:p>
        </w:tc>
        <w:tc>
          <w:tcPr>
            <w:tcW w:w="12907" w:type="dxa"/>
          </w:tcPr>
          <w:p w14:paraId="19A8373F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t>Гигиена коммунально-бытового обеспечения населения</w:t>
            </w:r>
          </w:p>
        </w:tc>
        <w:tc>
          <w:tcPr>
            <w:tcW w:w="567" w:type="dxa"/>
          </w:tcPr>
          <w:p w14:paraId="655C2667" w14:textId="5A5DBA6E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4</w:t>
            </w:r>
            <w:r w:rsidR="00D56677" w:rsidRPr="00D56677">
              <w:t>5</w:t>
            </w:r>
          </w:p>
        </w:tc>
      </w:tr>
      <w:tr w:rsidR="00D56677" w:rsidRPr="00D56677" w14:paraId="5E6FDB4E" w14:textId="77777777" w:rsidTr="00230CB1">
        <w:trPr>
          <w:trHeight w:val="227"/>
          <w:jc w:val="center"/>
        </w:trPr>
        <w:tc>
          <w:tcPr>
            <w:tcW w:w="696" w:type="dxa"/>
          </w:tcPr>
          <w:p w14:paraId="238EB79E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3.</w:t>
            </w:r>
            <w:r w:rsidR="006E620C" w:rsidRPr="00D56677">
              <w:rPr>
                <w:b/>
              </w:rPr>
              <w:t>5.</w:t>
            </w:r>
          </w:p>
        </w:tc>
        <w:tc>
          <w:tcPr>
            <w:tcW w:w="12907" w:type="dxa"/>
          </w:tcPr>
          <w:p w14:paraId="3526F37A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rPr>
                <w:bCs/>
              </w:rPr>
              <w:t>Гигиена радиационной защиты населения</w:t>
            </w:r>
          </w:p>
        </w:tc>
        <w:tc>
          <w:tcPr>
            <w:tcW w:w="567" w:type="dxa"/>
          </w:tcPr>
          <w:p w14:paraId="3257694F" w14:textId="3C79E836" w:rsidR="00575A08" w:rsidRPr="00D56677" w:rsidRDefault="00BC6252" w:rsidP="00101F2C">
            <w:pPr>
              <w:tabs>
                <w:tab w:val="left" w:pos="9290"/>
              </w:tabs>
              <w:jc w:val="center"/>
            </w:pPr>
            <w:r w:rsidRPr="00D56677">
              <w:t>4</w:t>
            </w:r>
            <w:r w:rsidR="00D56677" w:rsidRPr="00D56677">
              <w:t>7</w:t>
            </w:r>
          </w:p>
        </w:tc>
      </w:tr>
      <w:tr w:rsidR="00D56677" w:rsidRPr="00D56677" w14:paraId="1D2CF1C7" w14:textId="77777777" w:rsidTr="00230CB1">
        <w:trPr>
          <w:trHeight w:val="227"/>
          <w:jc w:val="center"/>
        </w:trPr>
        <w:tc>
          <w:tcPr>
            <w:tcW w:w="696" w:type="dxa"/>
          </w:tcPr>
          <w:p w14:paraId="043D36DA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3.</w:t>
            </w:r>
            <w:r w:rsidR="006E620C" w:rsidRPr="00D56677">
              <w:rPr>
                <w:b/>
              </w:rPr>
              <w:t>6.</w:t>
            </w:r>
          </w:p>
        </w:tc>
        <w:tc>
          <w:tcPr>
            <w:tcW w:w="12907" w:type="dxa"/>
          </w:tcPr>
          <w:p w14:paraId="3B6DF1CF" w14:textId="77777777" w:rsidR="00575A08" w:rsidRPr="00D56677" w:rsidRDefault="00575A08" w:rsidP="003B0EF4">
            <w:pPr>
              <w:tabs>
                <w:tab w:val="left" w:pos="9290"/>
              </w:tabs>
              <w:rPr>
                <w:bCs/>
              </w:rPr>
            </w:pPr>
            <w:r w:rsidRPr="00D56677">
              <w:rPr>
                <w:bCs/>
              </w:rPr>
              <w:t>Гигиена организаций здравоохранения</w:t>
            </w:r>
          </w:p>
        </w:tc>
        <w:tc>
          <w:tcPr>
            <w:tcW w:w="567" w:type="dxa"/>
          </w:tcPr>
          <w:p w14:paraId="03E256EA" w14:textId="22E93EE2" w:rsidR="00575A08" w:rsidRPr="00D56677" w:rsidRDefault="00BC6252" w:rsidP="00101F2C">
            <w:pPr>
              <w:tabs>
                <w:tab w:val="left" w:pos="9290"/>
              </w:tabs>
              <w:jc w:val="center"/>
            </w:pPr>
            <w:r w:rsidRPr="00D56677">
              <w:t>4</w:t>
            </w:r>
            <w:r w:rsidR="00D56677" w:rsidRPr="00D56677">
              <w:t>8</w:t>
            </w:r>
          </w:p>
        </w:tc>
      </w:tr>
      <w:tr w:rsidR="00D56677" w:rsidRPr="00D56677" w14:paraId="75779EA5" w14:textId="77777777" w:rsidTr="00230CB1">
        <w:trPr>
          <w:trHeight w:val="227"/>
          <w:jc w:val="center"/>
        </w:trPr>
        <w:tc>
          <w:tcPr>
            <w:tcW w:w="696" w:type="dxa"/>
          </w:tcPr>
          <w:p w14:paraId="60441D8F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  <w:lang w:val="en-US"/>
              </w:rPr>
            </w:pPr>
            <w:r w:rsidRPr="00D56677">
              <w:rPr>
                <w:b/>
                <w:lang w:val="en-US"/>
              </w:rPr>
              <w:t>IV.</w:t>
            </w:r>
          </w:p>
        </w:tc>
        <w:tc>
          <w:tcPr>
            <w:tcW w:w="12907" w:type="dxa"/>
          </w:tcPr>
          <w:p w14:paraId="302ECE9E" w14:textId="61AEE232" w:rsidR="00575A08" w:rsidRPr="00D56677" w:rsidRDefault="00575A08" w:rsidP="003B0EF4">
            <w:pPr>
              <w:jc w:val="both"/>
            </w:pPr>
            <w:r w:rsidRPr="00D56677">
              <w:rPr>
                <w:b/>
                <w:bCs/>
              </w:rPr>
              <w:t xml:space="preserve">ОБЕСПЕЧЕНИЕ САНИТАРНО-ПРОТИВОЭПИДЕМИЧЕСКОЙ УСТОЙЧИВОСТИ ТЕРРИТОРИИ </w:t>
            </w:r>
          </w:p>
        </w:tc>
        <w:tc>
          <w:tcPr>
            <w:tcW w:w="567" w:type="dxa"/>
          </w:tcPr>
          <w:p w14:paraId="0EB94ACF" w14:textId="01194AB7" w:rsidR="00575A08" w:rsidRPr="00D56677" w:rsidRDefault="00D56677" w:rsidP="00101F2C">
            <w:pPr>
              <w:tabs>
                <w:tab w:val="left" w:pos="9290"/>
              </w:tabs>
              <w:jc w:val="center"/>
            </w:pPr>
            <w:r w:rsidRPr="00D56677">
              <w:t>51</w:t>
            </w:r>
          </w:p>
        </w:tc>
      </w:tr>
      <w:tr w:rsidR="00D56677" w:rsidRPr="00D56677" w14:paraId="57E83188" w14:textId="77777777" w:rsidTr="00230CB1">
        <w:trPr>
          <w:trHeight w:val="227"/>
          <w:jc w:val="center"/>
        </w:trPr>
        <w:tc>
          <w:tcPr>
            <w:tcW w:w="696" w:type="dxa"/>
          </w:tcPr>
          <w:p w14:paraId="090E09AB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4.1</w:t>
            </w:r>
          </w:p>
        </w:tc>
        <w:tc>
          <w:tcPr>
            <w:tcW w:w="12907" w:type="dxa"/>
          </w:tcPr>
          <w:p w14:paraId="7A95A3FC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rPr>
                <w:bCs/>
              </w:rPr>
              <w:t>Эпидемиологический анализ инфекционной заболеваемости</w:t>
            </w:r>
          </w:p>
        </w:tc>
        <w:tc>
          <w:tcPr>
            <w:tcW w:w="567" w:type="dxa"/>
          </w:tcPr>
          <w:p w14:paraId="59C0E398" w14:textId="7ECD26C6" w:rsidR="00575A08" w:rsidRPr="00D56677" w:rsidRDefault="00D56677" w:rsidP="00101F2C">
            <w:pPr>
              <w:tabs>
                <w:tab w:val="left" w:pos="9290"/>
              </w:tabs>
              <w:jc w:val="center"/>
            </w:pPr>
            <w:r w:rsidRPr="00D56677">
              <w:t>51</w:t>
            </w:r>
          </w:p>
        </w:tc>
      </w:tr>
      <w:tr w:rsidR="00D56677" w:rsidRPr="00D56677" w14:paraId="057C1C69" w14:textId="77777777" w:rsidTr="00230CB1">
        <w:trPr>
          <w:trHeight w:val="227"/>
          <w:jc w:val="center"/>
        </w:trPr>
        <w:tc>
          <w:tcPr>
            <w:tcW w:w="696" w:type="dxa"/>
          </w:tcPr>
          <w:p w14:paraId="01C11D28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4.2</w:t>
            </w:r>
          </w:p>
        </w:tc>
        <w:tc>
          <w:tcPr>
            <w:tcW w:w="12907" w:type="dxa"/>
          </w:tcPr>
          <w:p w14:paraId="68882679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t>Эпидемиологический прогноз</w:t>
            </w:r>
          </w:p>
        </w:tc>
        <w:tc>
          <w:tcPr>
            <w:tcW w:w="567" w:type="dxa"/>
          </w:tcPr>
          <w:p w14:paraId="4A38F0D6" w14:textId="2EF8C821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5</w:t>
            </w:r>
            <w:r w:rsidR="00D56677" w:rsidRPr="00D56677">
              <w:t>6</w:t>
            </w:r>
          </w:p>
        </w:tc>
      </w:tr>
      <w:tr w:rsidR="00D56677" w:rsidRPr="00D56677" w14:paraId="07C9077B" w14:textId="77777777" w:rsidTr="00230CB1">
        <w:trPr>
          <w:trHeight w:val="227"/>
          <w:jc w:val="center"/>
        </w:trPr>
        <w:tc>
          <w:tcPr>
            <w:tcW w:w="696" w:type="dxa"/>
          </w:tcPr>
          <w:p w14:paraId="055A9362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4.3</w:t>
            </w:r>
          </w:p>
        </w:tc>
        <w:tc>
          <w:tcPr>
            <w:tcW w:w="12907" w:type="dxa"/>
          </w:tcPr>
          <w:p w14:paraId="7ED4C2A8" w14:textId="77777777" w:rsidR="00575A08" w:rsidRPr="00D56677" w:rsidRDefault="00575A08" w:rsidP="003B0EF4">
            <w:pPr>
              <w:tabs>
                <w:tab w:val="left" w:pos="9290"/>
              </w:tabs>
              <w:rPr>
                <w:b/>
              </w:rPr>
            </w:pPr>
            <w:r w:rsidRPr="00D56677">
              <w:t>Проблемный анализ направленности профилактических мероприятий по обеспечению санэпидблагополучия населения</w:t>
            </w:r>
          </w:p>
        </w:tc>
        <w:tc>
          <w:tcPr>
            <w:tcW w:w="567" w:type="dxa"/>
          </w:tcPr>
          <w:p w14:paraId="433C9FBE" w14:textId="580A9179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5</w:t>
            </w:r>
            <w:r w:rsidR="00D56677" w:rsidRPr="00D56677">
              <w:t>7</w:t>
            </w:r>
          </w:p>
        </w:tc>
      </w:tr>
      <w:tr w:rsidR="00D56677" w:rsidRPr="00D56677" w14:paraId="4CC98C47" w14:textId="77777777" w:rsidTr="00230CB1">
        <w:trPr>
          <w:trHeight w:val="227"/>
          <w:jc w:val="center"/>
        </w:trPr>
        <w:tc>
          <w:tcPr>
            <w:tcW w:w="696" w:type="dxa"/>
          </w:tcPr>
          <w:p w14:paraId="4630A9CA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  <w:lang w:val="en-US"/>
              </w:rPr>
            </w:pPr>
            <w:r w:rsidRPr="00D56677">
              <w:rPr>
                <w:b/>
                <w:lang w:val="en-US"/>
              </w:rPr>
              <w:t>V.</w:t>
            </w:r>
          </w:p>
        </w:tc>
        <w:tc>
          <w:tcPr>
            <w:tcW w:w="12907" w:type="dxa"/>
          </w:tcPr>
          <w:p w14:paraId="53EE7563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rPr>
                <w:b/>
              </w:rPr>
              <w:t>ФОРМИРОВАНИЕ ЗДОРОВОГО ОБРАЗА ЖИЗНИ</w:t>
            </w:r>
            <w:r w:rsidRPr="00D56677">
              <w:rPr>
                <w:b/>
                <w:bCs/>
              </w:rPr>
              <w:t xml:space="preserve"> НАСЕЛЕНИЯ</w:t>
            </w:r>
          </w:p>
        </w:tc>
        <w:tc>
          <w:tcPr>
            <w:tcW w:w="567" w:type="dxa"/>
          </w:tcPr>
          <w:p w14:paraId="7E1A29FB" w14:textId="2D772FB8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5</w:t>
            </w:r>
            <w:r w:rsidR="00D56677" w:rsidRPr="00D56677">
              <w:t>8</w:t>
            </w:r>
          </w:p>
        </w:tc>
      </w:tr>
      <w:tr w:rsidR="00D56677" w:rsidRPr="00D56677" w14:paraId="186EB340" w14:textId="77777777" w:rsidTr="00230CB1">
        <w:trPr>
          <w:trHeight w:val="227"/>
          <w:jc w:val="center"/>
        </w:trPr>
        <w:tc>
          <w:tcPr>
            <w:tcW w:w="696" w:type="dxa"/>
          </w:tcPr>
          <w:p w14:paraId="6B1750A3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5.1</w:t>
            </w:r>
          </w:p>
        </w:tc>
        <w:tc>
          <w:tcPr>
            <w:tcW w:w="12907" w:type="dxa"/>
          </w:tcPr>
          <w:p w14:paraId="787D7D0A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rPr>
                <w:i/>
              </w:rPr>
              <w:t>Анализ хода реализации профилактических проектов</w:t>
            </w:r>
          </w:p>
        </w:tc>
        <w:tc>
          <w:tcPr>
            <w:tcW w:w="567" w:type="dxa"/>
          </w:tcPr>
          <w:p w14:paraId="0132E458" w14:textId="384AE396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5</w:t>
            </w:r>
            <w:r w:rsidR="00D56677" w:rsidRPr="00D56677">
              <w:t>9</w:t>
            </w:r>
          </w:p>
        </w:tc>
      </w:tr>
      <w:tr w:rsidR="00D56677" w:rsidRPr="00D56677" w14:paraId="21D1C242" w14:textId="77777777" w:rsidTr="00230CB1">
        <w:trPr>
          <w:trHeight w:val="227"/>
          <w:jc w:val="center"/>
        </w:trPr>
        <w:tc>
          <w:tcPr>
            <w:tcW w:w="696" w:type="dxa"/>
          </w:tcPr>
          <w:p w14:paraId="69DF6954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5.2</w:t>
            </w:r>
          </w:p>
        </w:tc>
        <w:tc>
          <w:tcPr>
            <w:tcW w:w="12907" w:type="dxa"/>
          </w:tcPr>
          <w:p w14:paraId="3AD8A102" w14:textId="3E653F5E" w:rsidR="00575A08" w:rsidRPr="00D56677" w:rsidRDefault="00575A08" w:rsidP="003B0EF4">
            <w:pPr>
              <w:tabs>
                <w:tab w:val="left" w:pos="9290"/>
              </w:tabs>
              <w:rPr>
                <w:b/>
              </w:rPr>
            </w:pPr>
            <w:r w:rsidRPr="00D56677">
              <w:rPr>
                <w:i/>
              </w:rPr>
              <w:t>Анализ и сравнительные оценки степени распространенности поведенческих рисков среди населения</w:t>
            </w:r>
          </w:p>
        </w:tc>
        <w:tc>
          <w:tcPr>
            <w:tcW w:w="567" w:type="dxa"/>
          </w:tcPr>
          <w:p w14:paraId="23A591A9" w14:textId="58CEFE4B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61</w:t>
            </w:r>
          </w:p>
        </w:tc>
      </w:tr>
      <w:tr w:rsidR="00D56677" w:rsidRPr="00D56677" w14:paraId="67E8679A" w14:textId="77777777" w:rsidTr="00230CB1">
        <w:trPr>
          <w:trHeight w:val="227"/>
          <w:jc w:val="center"/>
        </w:trPr>
        <w:tc>
          <w:tcPr>
            <w:tcW w:w="696" w:type="dxa"/>
          </w:tcPr>
          <w:p w14:paraId="07162ADB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  <w:lang w:val="en-US"/>
              </w:rPr>
              <w:t>VI</w:t>
            </w:r>
            <w:r w:rsidRPr="00D56677">
              <w:rPr>
                <w:b/>
              </w:rPr>
              <w:t>.</w:t>
            </w:r>
          </w:p>
        </w:tc>
        <w:tc>
          <w:tcPr>
            <w:tcW w:w="12907" w:type="dxa"/>
          </w:tcPr>
          <w:p w14:paraId="7876D4F8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rPr>
                <w:b/>
              </w:rPr>
              <w:t>ОСНОВНЫЕ НАПРАВЛЕНИЯ ДЕЯТЕЛЬНОСТИ ПО УКРЕПЛЕНИЮ ЗДОРОВЬЯ НАСЕЛЕНИЯ ДЛЯ ДОСТИЖЕНИЯ ПОКАЗАТЕЛЕЙ ЦЕЛЕЙ УСТОЙЧИВОГО РАЗВИТИЯ</w:t>
            </w:r>
          </w:p>
        </w:tc>
        <w:tc>
          <w:tcPr>
            <w:tcW w:w="567" w:type="dxa"/>
          </w:tcPr>
          <w:p w14:paraId="01D51DE4" w14:textId="452D8415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62</w:t>
            </w:r>
          </w:p>
        </w:tc>
      </w:tr>
      <w:tr w:rsidR="00D56677" w:rsidRPr="00D56677" w14:paraId="3055614A" w14:textId="77777777" w:rsidTr="00230CB1">
        <w:trPr>
          <w:trHeight w:val="227"/>
          <w:jc w:val="center"/>
        </w:trPr>
        <w:tc>
          <w:tcPr>
            <w:tcW w:w="696" w:type="dxa"/>
          </w:tcPr>
          <w:p w14:paraId="59DB6C7E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6.1</w:t>
            </w:r>
          </w:p>
        </w:tc>
        <w:tc>
          <w:tcPr>
            <w:tcW w:w="12907" w:type="dxa"/>
          </w:tcPr>
          <w:p w14:paraId="51DDFDAE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t>Заключение о состоянии популяционного здоровья и среды обитания населения</w:t>
            </w:r>
          </w:p>
        </w:tc>
        <w:tc>
          <w:tcPr>
            <w:tcW w:w="567" w:type="dxa"/>
          </w:tcPr>
          <w:p w14:paraId="4C59E93B" w14:textId="733627CD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62</w:t>
            </w:r>
          </w:p>
        </w:tc>
      </w:tr>
      <w:tr w:rsidR="00D56677" w:rsidRPr="00D56677" w14:paraId="35D19317" w14:textId="77777777" w:rsidTr="00230CB1">
        <w:trPr>
          <w:trHeight w:val="227"/>
          <w:jc w:val="center"/>
        </w:trPr>
        <w:tc>
          <w:tcPr>
            <w:tcW w:w="696" w:type="dxa"/>
          </w:tcPr>
          <w:p w14:paraId="56821A17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6.2</w:t>
            </w:r>
          </w:p>
        </w:tc>
        <w:tc>
          <w:tcPr>
            <w:tcW w:w="12907" w:type="dxa"/>
          </w:tcPr>
          <w:p w14:paraId="582FC5C3" w14:textId="77777777" w:rsidR="00575A08" w:rsidRPr="00D56677" w:rsidRDefault="00575A08" w:rsidP="003B0EF4">
            <w:pPr>
              <w:tabs>
                <w:tab w:val="left" w:pos="9290"/>
              </w:tabs>
            </w:pPr>
            <w:r w:rsidRPr="00D56677">
              <w:t>Проблемно-целевой анализ достижения показателей и индикаторов ЦУР по вопросам здоровья населения</w:t>
            </w:r>
          </w:p>
        </w:tc>
        <w:tc>
          <w:tcPr>
            <w:tcW w:w="567" w:type="dxa"/>
          </w:tcPr>
          <w:p w14:paraId="3BC2A8C6" w14:textId="293C2B80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66</w:t>
            </w:r>
          </w:p>
        </w:tc>
      </w:tr>
      <w:tr w:rsidR="00D56677" w:rsidRPr="00D56677" w14:paraId="4A2F0ABB" w14:textId="77777777" w:rsidTr="00230CB1">
        <w:trPr>
          <w:trHeight w:val="227"/>
          <w:jc w:val="center"/>
        </w:trPr>
        <w:tc>
          <w:tcPr>
            <w:tcW w:w="696" w:type="dxa"/>
          </w:tcPr>
          <w:p w14:paraId="4404A70E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  <w:r w:rsidRPr="00D56677">
              <w:rPr>
                <w:b/>
              </w:rPr>
              <w:t>6.3</w:t>
            </w:r>
          </w:p>
        </w:tc>
        <w:tc>
          <w:tcPr>
            <w:tcW w:w="12907" w:type="dxa"/>
          </w:tcPr>
          <w:p w14:paraId="0189ABCA" w14:textId="730C86A1" w:rsidR="00575A08" w:rsidRPr="00D56677" w:rsidRDefault="00575A08" w:rsidP="003B0EF4">
            <w:pPr>
              <w:tabs>
                <w:tab w:val="left" w:pos="9290"/>
              </w:tabs>
              <w:jc w:val="both"/>
            </w:pPr>
            <w:r w:rsidRPr="00D56677">
              <w:t>Основные приоритетные направления деятельности по улучшению популяционного здоровья и среды обитания для</w:t>
            </w:r>
            <w:r w:rsidR="00D670F5" w:rsidRPr="00D56677">
              <w:t xml:space="preserve"> </w:t>
            </w:r>
            <w:r w:rsidRPr="00D56677">
              <w:t>достижения показателей</w:t>
            </w:r>
            <w:r w:rsidR="008B1C0F" w:rsidRPr="00D56677">
              <w:t xml:space="preserve"> </w:t>
            </w:r>
            <w:r w:rsidRPr="00D56677">
              <w:t>Целей устойчивого развития</w:t>
            </w:r>
          </w:p>
        </w:tc>
        <w:tc>
          <w:tcPr>
            <w:tcW w:w="567" w:type="dxa"/>
          </w:tcPr>
          <w:p w14:paraId="199026D9" w14:textId="129CC352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7</w:t>
            </w:r>
            <w:r w:rsidR="00BC6252" w:rsidRPr="00D56677">
              <w:t>3</w:t>
            </w:r>
          </w:p>
        </w:tc>
      </w:tr>
      <w:tr w:rsidR="00D56677" w:rsidRPr="00D56677" w14:paraId="6E192D1B" w14:textId="77777777" w:rsidTr="00230CB1">
        <w:trPr>
          <w:trHeight w:val="227"/>
          <w:jc w:val="center"/>
        </w:trPr>
        <w:tc>
          <w:tcPr>
            <w:tcW w:w="696" w:type="dxa"/>
          </w:tcPr>
          <w:p w14:paraId="09BB7A3F" w14:textId="77777777" w:rsidR="00575A08" w:rsidRPr="00D56677" w:rsidRDefault="00575A08" w:rsidP="003B0EF4">
            <w:pPr>
              <w:tabs>
                <w:tab w:val="left" w:pos="9290"/>
              </w:tabs>
              <w:jc w:val="center"/>
              <w:rPr>
                <w:b/>
              </w:rPr>
            </w:pPr>
          </w:p>
        </w:tc>
        <w:tc>
          <w:tcPr>
            <w:tcW w:w="12907" w:type="dxa"/>
          </w:tcPr>
          <w:p w14:paraId="784D77A2" w14:textId="20AE7675" w:rsidR="00575A08" w:rsidRPr="00D56677" w:rsidRDefault="00575A08" w:rsidP="003B0EF4">
            <w:pPr>
              <w:tabs>
                <w:tab w:val="left" w:pos="9290"/>
              </w:tabs>
              <w:jc w:val="both"/>
            </w:pPr>
            <w:r w:rsidRPr="00D56677">
              <w:t>Приложения 1</w:t>
            </w:r>
            <w:r w:rsidR="00EC0621" w:rsidRPr="00D56677">
              <w:t>,2</w:t>
            </w:r>
          </w:p>
        </w:tc>
        <w:tc>
          <w:tcPr>
            <w:tcW w:w="567" w:type="dxa"/>
          </w:tcPr>
          <w:p w14:paraId="4EF37D42" w14:textId="64F0D78F" w:rsidR="00575A08" w:rsidRPr="00D56677" w:rsidRDefault="00593DA9" w:rsidP="00101F2C">
            <w:pPr>
              <w:tabs>
                <w:tab w:val="left" w:pos="9290"/>
              </w:tabs>
              <w:jc w:val="center"/>
            </w:pPr>
            <w:r w:rsidRPr="00D56677">
              <w:t>75</w:t>
            </w:r>
          </w:p>
        </w:tc>
      </w:tr>
    </w:tbl>
    <w:p w14:paraId="56E466BC" w14:textId="77777777" w:rsidR="00575A08" w:rsidRDefault="00575A08" w:rsidP="00575A0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34612F1" w14:textId="77777777" w:rsidR="00B71661" w:rsidRDefault="00B71661" w:rsidP="00575A0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8B30D84" w14:textId="77777777" w:rsidR="00E2454B" w:rsidRPr="00BD0EC5" w:rsidRDefault="00E2454B" w:rsidP="00E2454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EC5">
        <w:rPr>
          <w:sz w:val="27"/>
          <w:szCs w:val="27"/>
        </w:rPr>
        <w:t>Информационно-аналитический бюллетень «Здоровье населения и окружающая среда Сенненского района»: достижение Целей устойчивого развития» подготовлен специалистами государственного учреждения «Сенненский районный центр гигиены и эпидемиологии». При подготовке сборника использованы официальные статистические данные Национального статистического комитета Республики Беларусь, Главного статистического управления Витебской области, учреждения здравоохранения «Сенненская центральная районная больница», государственного учреждения «Витебский областной центр гигиены и эпидемиологии и общественного здоровья», государственного учреждения «Сенненский районный центр гигиены и эпидемиологии». Информация, представленная в бюллетене, может быть использована для совершенствования профилактики заболеваний, охраны и укрепления здоровья.</w:t>
      </w:r>
    </w:p>
    <w:p w14:paraId="581A32A1" w14:textId="77777777" w:rsidR="00E2454B" w:rsidRPr="00BD0EC5" w:rsidRDefault="00E2454B" w:rsidP="00E2454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EC5">
        <w:rPr>
          <w:sz w:val="27"/>
          <w:szCs w:val="27"/>
        </w:rPr>
        <w:t>В подготовке бюллетеня принимали участие специалисты государственного учреждения «Сенненский районный центр гигиены и эпидемиологии: Метелица С.Ф., главный врач; Бинтяй Т.В., помощник врача-гигиениста отделения гигиены детей и подростков; Мельцина А.Г., помощник врача-гигиениста отделения гигиены питания; Азерская М.В., Вертинская С.Л., помощники врача-гигиениста отделения коммунальной гигиены; Горовая Е.С., Горовая Ж.В., помощники врача-эпидемиолога.</w:t>
      </w:r>
    </w:p>
    <w:p w14:paraId="001534BE" w14:textId="77777777" w:rsidR="00E2454B" w:rsidRPr="00BD0EC5" w:rsidRDefault="00E2454B" w:rsidP="00E2454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14:paraId="4894FFDD" w14:textId="114B3497" w:rsidR="00E2454B" w:rsidRPr="00BD0EC5" w:rsidRDefault="00E2454B" w:rsidP="00E2454B">
      <w:pPr>
        <w:autoSpaceDE w:val="0"/>
        <w:autoSpaceDN w:val="0"/>
        <w:adjustRightInd w:val="0"/>
        <w:rPr>
          <w:sz w:val="27"/>
          <w:szCs w:val="27"/>
        </w:rPr>
      </w:pPr>
      <w:r w:rsidRPr="00BD0EC5">
        <w:rPr>
          <w:sz w:val="27"/>
          <w:szCs w:val="27"/>
        </w:rPr>
        <w:t>Контактный телефон/факс 8 02135 5 18 53</w:t>
      </w:r>
    </w:p>
    <w:p w14:paraId="1728ACE3" w14:textId="77777777" w:rsidR="00E2454B" w:rsidRPr="00BD0EC5" w:rsidRDefault="00E2454B" w:rsidP="00E2454B">
      <w:pPr>
        <w:rPr>
          <w:color w:val="000000"/>
          <w:sz w:val="27"/>
          <w:szCs w:val="27"/>
        </w:rPr>
      </w:pPr>
      <w:r w:rsidRPr="00BD0EC5">
        <w:rPr>
          <w:sz w:val="27"/>
          <w:szCs w:val="27"/>
          <w:lang w:val="en-US"/>
        </w:rPr>
        <w:t>E</w:t>
      </w:r>
      <w:r w:rsidRPr="00BD0EC5">
        <w:rPr>
          <w:sz w:val="27"/>
          <w:szCs w:val="27"/>
        </w:rPr>
        <w:t>-</w:t>
      </w:r>
      <w:r w:rsidRPr="00BD0EC5">
        <w:rPr>
          <w:sz w:val="27"/>
          <w:szCs w:val="27"/>
          <w:lang w:val="en-US"/>
        </w:rPr>
        <w:t>mail</w:t>
      </w:r>
      <w:r w:rsidRPr="00BD0EC5">
        <w:rPr>
          <w:sz w:val="27"/>
          <w:szCs w:val="27"/>
        </w:rPr>
        <w:t xml:space="preserve">: </w:t>
      </w:r>
      <w:r w:rsidRPr="00BD0EC5">
        <w:rPr>
          <w:color w:val="000000"/>
          <w:sz w:val="27"/>
          <w:szCs w:val="27"/>
          <w:lang w:val="en-US"/>
        </w:rPr>
        <w:t>cge</w:t>
      </w:r>
      <w:r w:rsidRPr="00BD0EC5">
        <w:rPr>
          <w:color w:val="000000"/>
          <w:sz w:val="27"/>
          <w:szCs w:val="27"/>
        </w:rPr>
        <w:t>_</w:t>
      </w:r>
      <w:r w:rsidRPr="00BD0EC5">
        <w:rPr>
          <w:color w:val="000000"/>
          <w:sz w:val="27"/>
          <w:szCs w:val="27"/>
          <w:lang w:val="en-US"/>
        </w:rPr>
        <w:t>senno</w:t>
      </w:r>
      <w:r w:rsidRPr="00BD0EC5">
        <w:rPr>
          <w:color w:val="000000"/>
          <w:sz w:val="27"/>
          <w:szCs w:val="27"/>
        </w:rPr>
        <w:t>@</w:t>
      </w:r>
      <w:r w:rsidRPr="00BD0EC5">
        <w:rPr>
          <w:color w:val="000000"/>
          <w:sz w:val="27"/>
          <w:szCs w:val="27"/>
          <w:lang w:val="en-US"/>
        </w:rPr>
        <w:t>vitebsk</w:t>
      </w:r>
      <w:r w:rsidRPr="00BD0EC5">
        <w:rPr>
          <w:color w:val="000000"/>
          <w:sz w:val="27"/>
          <w:szCs w:val="27"/>
        </w:rPr>
        <w:t>.</w:t>
      </w:r>
      <w:r w:rsidRPr="00BD0EC5">
        <w:rPr>
          <w:color w:val="000000"/>
          <w:sz w:val="27"/>
          <w:szCs w:val="27"/>
          <w:lang w:val="en-US"/>
        </w:rPr>
        <w:t>by</w:t>
      </w:r>
    </w:p>
    <w:p w14:paraId="0E7D3B49" w14:textId="2D95DC29" w:rsidR="00E2454B" w:rsidRPr="00BD0EC5" w:rsidRDefault="00E2454B" w:rsidP="00E2454B">
      <w:pPr>
        <w:jc w:val="both"/>
        <w:rPr>
          <w:i/>
          <w:sz w:val="27"/>
          <w:szCs w:val="27"/>
        </w:rPr>
      </w:pPr>
      <w:r w:rsidRPr="00BD0EC5">
        <w:rPr>
          <w:sz w:val="27"/>
          <w:szCs w:val="27"/>
        </w:rPr>
        <w:t xml:space="preserve">Бюллетень размещен на официальном интернет-сайте государственного учреждения «Сенненский районный центр гигиены и эпидемиологии» и общественного здоровья» </w:t>
      </w:r>
      <w:r w:rsidRPr="00BD0EC5">
        <w:rPr>
          <w:sz w:val="27"/>
          <w:szCs w:val="27"/>
          <w:shd w:val="clear" w:color="auto" w:fill="FFFFFF"/>
        </w:rPr>
        <w:t> </w:t>
      </w:r>
      <w:hyperlink r:id="rId9" w:history="1">
        <w:r w:rsidRPr="00BD0EC5">
          <w:rPr>
            <w:rStyle w:val="ac"/>
            <w:sz w:val="27"/>
            <w:szCs w:val="27"/>
            <w:shd w:val="clear" w:color="auto" w:fill="FFFFFF"/>
          </w:rPr>
          <w:t>http://cgesenno.by/</w:t>
        </w:r>
      </w:hyperlink>
      <w:r w:rsidRPr="00BD0EC5">
        <w:rPr>
          <w:sz w:val="27"/>
          <w:szCs w:val="27"/>
        </w:rPr>
        <w:t xml:space="preserve"> в разделе «Здоровье населения и окружающая среда»</w:t>
      </w:r>
    </w:p>
    <w:p w14:paraId="7558298C" w14:textId="77777777" w:rsidR="00E2454B" w:rsidRPr="00BD0EC5" w:rsidRDefault="00E2454B" w:rsidP="00E2454B">
      <w:pPr>
        <w:jc w:val="both"/>
        <w:rPr>
          <w:sz w:val="27"/>
          <w:szCs w:val="27"/>
        </w:rPr>
      </w:pPr>
    </w:p>
    <w:p w14:paraId="523ECB61" w14:textId="77777777" w:rsidR="00E2454B" w:rsidRPr="00BD0EC5" w:rsidRDefault="00E2454B" w:rsidP="00E2454B">
      <w:pPr>
        <w:autoSpaceDE w:val="0"/>
        <w:autoSpaceDN w:val="0"/>
        <w:adjustRightInd w:val="0"/>
        <w:rPr>
          <w:sz w:val="27"/>
          <w:szCs w:val="27"/>
        </w:rPr>
      </w:pPr>
    </w:p>
    <w:p w14:paraId="4E0D3B41" w14:textId="77777777" w:rsidR="00E2454B" w:rsidRPr="00BD0EC5" w:rsidRDefault="00E2454B" w:rsidP="00E2454B">
      <w:pPr>
        <w:autoSpaceDE w:val="0"/>
        <w:autoSpaceDN w:val="0"/>
        <w:adjustRightInd w:val="0"/>
        <w:rPr>
          <w:sz w:val="27"/>
          <w:szCs w:val="27"/>
        </w:rPr>
      </w:pPr>
    </w:p>
    <w:p w14:paraId="6CA6FF7B" w14:textId="77777777" w:rsidR="00E2454B" w:rsidRPr="00BD0EC5" w:rsidRDefault="00E2454B" w:rsidP="00E2454B">
      <w:pPr>
        <w:autoSpaceDE w:val="0"/>
        <w:autoSpaceDN w:val="0"/>
        <w:adjustRightInd w:val="0"/>
        <w:rPr>
          <w:sz w:val="27"/>
          <w:szCs w:val="27"/>
        </w:rPr>
      </w:pPr>
    </w:p>
    <w:p w14:paraId="5DA40DD7" w14:textId="77777777" w:rsidR="00E2454B" w:rsidRPr="00C377B3" w:rsidRDefault="00E2454B" w:rsidP="00E2454B">
      <w:pPr>
        <w:autoSpaceDE w:val="0"/>
        <w:autoSpaceDN w:val="0"/>
        <w:adjustRightInd w:val="0"/>
        <w:rPr>
          <w:sz w:val="28"/>
          <w:szCs w:val="28"/>
        </w:rPr>
      </w:pPr>
    </w:p>
    <w:p w14:paraId="4E581C7F" w14:textId="77777777" w:rsidR="00264C0D" w:rsidRDefault="00264C0D" w:rsidP="00264C0D">
      <w:pPr>
        <w:autoSpaceDE w:val="0"/>
        <w:autoSpaceDN w:val="0"/>
        <w:adjustRightInd w:val="0"/>
        <w:rPr>
          <w:sz w:val="28"/>
          <w:szCs w:val="28"/>
        </w:rPr>
      </w:pPr>
    </w:p>
    <w:p w14:paraId="254A03B6" w14:textId="77777777" w:rsidR="00264C0D" w:rsidRDefault="00264C0D" w:rsidP="00264C0D">
      <w:pPr>
        <w:autoSpaceDE w:val="0"/>
        <w:autoSpaceDN w:val="0"/>
        <w:adjustRightInd w:val="0"/>
        <w:rPr>
          <w:sz w:val="28"/>
          <w:szCs w:val="28"/>
        </w:rPr>
      </w:pPr>
    </w:p>
    <w:p w14:paraId="237D3336" w14:textId="77777777" w:rsidR="00264C0D" w:rsidRDefault="00264C0D" w:rsidP="00264C0D">
      <w:pPr>
        <w:autoSpaceDE w:val="0"/>
        <w:autoSpaceDN w:val="0"/>
        <w:adjustRightInd w:val="0"/>
        <w:rPr>
          <w:sz w:val="28"/>
          <w:szCs w:val="28"/>
        </w:rPr>
      </w:pPr>
    </w:p>
    <w:p w14:paraId="15226D25" w14:textId="77777777" w:rsidR="00264C0D" w:rsidRDefault="00264C0D" w:rsidP="00264C0D">
      <w:pPr>
        <w:autoSpaceDE w:val="0"/>
        <w:autoSpaceDN w:val="0"/>
        <w:adjustRightInd w:val="0"/>
        <w:rPr>
          <w:sz w:val="28"/>
          <w:szCs w:val="28"/>
        </w:rPr>
      </w:pPr>
    </w:p>
    <w:p w14:paraId="1EFAF26E" w14:textId="14C561C6" w:rsidR="00575A08" w:rsidRPr="00163E5C" w:rsidRDefault="004D53B1" w:rsidP="00230C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3E5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2205F418" wp14:editId="43CA775B">
            <wp:simplePos x="0" y="0"/>
            <wp:positionH relativeFrom="column">
              <wp:posOffset>-384810</wp:posOffset>
            </wp:positionH>
            <wp:positionV relativeFrom="paragraph">
              <wp:posOffset>3175</wp:posOffset>
            </wp:positionV>
            <wp:extent cx="3781425" cy="3041650"/>
            <wp:effectExtent l="0" t="0" r="9525" b="6350"/>
            <wp:wrapTight wrapText="bothSides">
              <wp:wrapPolygon edited="0">
                <wp:start x="0" y="0"/>
                <wp:lineTo x="0" y="21510"/>
                <wp:lineTo x="21546" y="21510"/>
                <wp:lineTo x="21546" y="0"/>
                <wp:lineTo x="0" y="0"/>
              </wp:wrapPolygon>
            </wp:wrapTight>
            <wp:docPr id="61" name="Рисунок 6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A08" w:rsidRPr="00163E5C">
        <w:rPr>
          <w:sz w:val="28"/>
          <w:szCs w:val="28"/>
        </w:rPr>
        <w:t xml:space="preserve"> </w:t>
      </w:r>
      <w:r w:rsidR="00575A08" w:rsidRPr="00163E5C">
        <w:rPr>
          <w:sz w:val="28"/>
          <w:szCs w:val="28"/>
          <w:shd w:val="clear" w:color="auto" w:fill="FFFFFF"/>
        </w:rPr>
        <w:t xml:space="preserve">Население Сенненского района </w:t>
      </w:r>
      <w:r w:rsidR="008C69CA" w:rsidRPr="00163E5C">
        <w:rPr>
          <w:sz w:val="28"/>
          <w:szCs w:val="28"/>
          <w:shd w:val="clear" w:color="auto" w:fill="FFFFFF"/>
        </w:rPr>
        <w:t>на 01.0</w:t>
      </w:r>
      <w:r w:rsidR="009D136D" w:rsidRPr="00163E5C">
        <w:rPr>
          <w:sz w:val="28"/>
          <w:szCs w:val="28"/>
          <w:shd w:val="clear" w:color="auto" w:fill="FFFFFF"/>
        </w:rPr>
        <w:t>1.</w:t>
      </w:r>
      <w:r w:rsidR="008C69CA" w:rsidRPr="00163E5C">
        <w:rPr>
          <w:sz w:val="28"/>
          <w:szCs w:val="28"/>
          <w:shd w:val="clear" w:color="auto" w:fill="FFFFFF"/>
        </w:rPr>
        <w:t>202</w:t>
      </w:r>
      <w:r w:rsidR="00B83742" w:rsidRPr="00163E5C">
        <w:rPr>
          <w:sz w:val="28"/>
          <w:szCs w:val="28"/>
          <w:shd w:val="clear" w:color="auto" w:fill="FFFFFF"/>
        </w:rPr>
        <w:t>4</w:t>
      </w:r>
      <w:r w:rsidR="00575A08" w:rsidRPr="00163E5C">
        <w:rPr>
          <w:sz w:val="28"/>
          <w:szCs w:val="28"/>
          <w:shd w:val="clear" w:color="auto" w:fill="FFFFFF"/>
        </w:rPr>
        <w:t xml:space="preserve"> года составляет </w:t>
      </w:r>
      <w:r w:rsidR="009E58F9" w:rsidRPr="00163E5C">
        <w:rPr>
          <w:sz w:val="28"/>
          <w:szCs w:val="28"/>
          <w:shd w:val="clear" w:color="auto" w:fill="FFFFFF"/>
        </w:rPr>
        <w:t>1</w:t>
      </w:r>
      <w:r w:rsidR="00B83742" w:rsidRPr="00163E5C">
        <w:rPr>
          <w:sz w:val="28"/>
          <w:szCs w:val="28"/>
          <w:shd w:val="clear" w:color="auto" w:fill="FFFFFF"/>
        </w:rPr>
        <w:t>8622</w:t>
      </w:r>
      <w:r w:rsidR="009E58F9" w:rsidRPr="00163E5C">
        <w:rPr>
          <w:sz w:val="28"/>
          <w:szCs w:val="28"/>
          <w:shd w:val="clear" w:color="auto" w:fill="FFFFFF"/>
        </w:rPr>
        <w:t xml:space="preserve"> </w:t>
      </w:r>
      <w:r w:rsidR="00575A08" w:rsidRPr="00163E5C">
        <w:rPr>
          <w:sz w:val="28"/>
          <w:szCs w:val="28"/>
          <w:shd w:val="clear" w:color="auto" w:fill="FFFFFF"/>
        </w:rPr>
        <w:t>человек</w:t>
      </w:r>
      <w:r w:rsidR="009E58F9" w:rsidRPr="00163E5C">
        <w:rPr>
          <w:sz w:val="28"/>
          <w:szCs w:val="28"/>
          <w:shd w:val="clear" w:color="auto" w:fill="FFFFFF"/>
        </w:rPr>
        <w:t>а</w:t>
      </w:r>
      <w:r w:rsidR="00575A08" w:rsidRPr="00163E5C">
        <w:rPr>
          <w:sz w:val="28"/>
          <w:szCs w:val="28"/>
          <w:shd w:val="clear" w:color="auto" w:fill="FFFFFF"/>
        </w:rPr>
        <w:t xml:space="preserve">, в том числе городское население – </w:t>
      </w:r>
      <w:r w:rsidR="009E58F9" w:rsidRPr="00163E5C">
        <w:rPr>
          <w:sz w:val="28"/>
          <w:szCs w:val="28"/>
          <w:shd w:val="clear" w:color="auto" w:fill="FFFFFF"/>
        </w:rPr>
        <w:t>9</w:t>
      </w:r>
      <w:r w:rsidR="00B83742" w:rsidRPr="00163E5C">
        <w:rPr>
          <w:sz w:val="28"/>
          <w:szCs w:val="28"/>
          <w:shd w:val="clear" w:color="auto" w:fill="FFFFFF"/>
        </w:rPr>
        <w:t>393</w:t>
      </w:r>
      <w:r w:rsidR="00883C0A" w:rsidRPr="00163E5C">
        <w:rPr>
          <w:sz w:val="28"/>
          <w:szCs w:val="28"/>
          <w:shd w:val="clear" w:color="auto" w:fill="FFFFFF"/>
        </w:rPr>
        <w:t xml:space="preserve"> </w:t>
      </w:r>
      <w:r w:rsidR="00575A08" w:rsidRPr="00163E5C">
        <w:rPr>
          <w:sz w:val="28"/>
          <w:szCs w:val="28"/>
          <w:shd w:val="clear" w:color="auto" w:fill="FFFFFF"/>
        </w:rPr>
        <w:t>человек (</w:t>
      </w:r>
      <w:r w:rsidR="005E63EB" w:rsidRPr="00163E5C">
        <w:rPr>
          <w:sz w:val="28"/>
          <w:szCs w:val="28"/>
          <w:shd w:val="clear" w:color="auto" w:fill="FFFFFF"/>
        </w:rPr>
        <w:t>г.Сенно - 7090</w:t>
      </w:r>
      <w:r w:rsidR="00575A08" w:rsidRPr="00163E5C">
        <w:rPr>
          <w:sz w:val="28"/>
          <w:szCs w:val="28"/>
          <w:shd w:val="clear" w:color="auto" w:fill="FFFFFF"/>
        </w:rPr>
        <w:t>, г.п.</w:t>
      </w:r>
      <w:r w:rsidR="009D136D" w:rsidRPr="00163E5C">
        <w:rPr>
          <w:sz w:val="28"/>
          <w:szCs w:val="28"/>
          <w:shd w:val="clear" w:color="auto" w:fill="FFFFFF"/>
        </w:rPr>
        <w:t xml:space="preserve"> </w:t>
      </w:r>
      <w:r w:rsidR="00575A08" w:rsidRPr="00163E5C">
        <w:rPr>
          <w:sz w:val="28"/>
          <w:szCs w:val="28"/>
          <w:shd w:val="clear" w:color="auto" w:fill="FFFFFF"/>
        </w:rPr>
        <w:t>Богушевск -</w:t>
      </w:r>
      <w:r w:rsidR="009D136D" w:rsidRPr="00163E5C">
        <w:rPr>
          <w:sz w:val="28"/>
          <w:szCs w:val="28"/>
          <w:shd w:val="clear" w:color="auto" w:fill="FFFFFF"/>
        </w:rPr>
        <w:t xml:space="preserve"> </w:t>
      </w:r>
      <w:r w:rsidR="00575A08" w:rsidRPr="00163E5C">
        <w:rPr>
          <w:sz w:val="28"/>
          <w:szCs w:val="28"/>
          <w:shd w:val="clear" w:color="auto" w:fill="FFFFFF"/>
        </w:rPr>
        <w:t>2</w:t>
      </w:r>
      <w:r w:rsidR="005E63EB" w:rsidRPr="00163E5C">
        <w:rPr>
          <w:sz w:val="28"/>
          <w:szCs w:val="28"/>
          <w:shd w:val="clear" w:color="auto" w:fill="FFFFFF"/>
        </w:rPr>
        <w:t>303</w:t>
      </w:r>
      <w:r w:rsidR="00575A08" w:rsidRPr="00163E5C">
        <w:rPr>
          <w:sz w:val="28"/>
          <w:szCs w:val="28"/>
          <w:shd w:val="clear" w:color="auto" w:fill="FFFFFF"/>
        </w:rPr>
        <w:t>),</w:t>
      </w:r>
      <w:r w:rsidR="003D065B" w:rsidRPr="00163E5C">
        <w:rPr>
          <w:sz w:val="28"/>
          <w:szCs w:val="28"/>
          <w:shd w:val="clear" w:color="auto" w:fill="FFFFFF"/>
        </w:rPr>
        <w:t xml:space="preserve"> </w:t>
      </w:r>
      <w:r w:rsidR="00575A08" w:rsidRPr="00163E5C">
        <w:rPr>
          <w:sz w:val="28"/>
          <w:szCs w:val="28"/>
          <w:shd w:val="clear" w:color="auto" w:fill="FFFFFF"/>
        </w:rPr>
        <w:t>сельское -</w:t>
      </w:r>
      <w:r w:rsidR="009D136D" w:rsidRPr="00163E5C">
        <w:rPr>
          <w:sz w:val="28"/>
          <w:szCs w:val="28"/>
          <w:shd w:val="clear" w:color="auto" w:fill="FFFFFF"/>
        </w:rPr>
        <w:t xml:space="preserve"> </w:t>
      </w:r>
      <w:r w:rsidR="00883C0A" w:rsidRPr="00163E5C">
        <w:rPr>
          <w:sz w:val="28"/>
          <w:szCs w:val="28"/>
          <w:shd w:val="clear" w:color="auto" w:fill="FFFFFF"/>
        </w:rPr>
        <w:t>9</w:t>
      </w:r>
      <w:r w:rsidR="00B83742" w:rsidRPr="00163E5C">
        <w:rPr>
          <w:sz w:val="28"/>
          <w:szCs w:val="28"/>
          <w:shd w:val="clear" w:color="auto" w:fill="FFFFFF"/>
        </w:rPr>
        <w:t>229</w:t>
      </w:r>
      <w:r w:rsidR="004F5E73" w:rsidRPr="00163E5C">
        <w:rPr>
          <w:sz w:val="28"/>
          <w:szCs w:val="28"/>
          <w:shd w:val="clear" w:color="auto" w:fill="FFFFFF"/>
        </w:rPr>
        <w:t xml:space="preserve"> человек. </w:t>
      </w:r>
      <w:r w:rsidR="00B83742" w:rsidRPr="00163E5C">
        <w:rPr>
          <w:sz w:val="28"/>
          <w:szCs w:val="28"/>
          <w:shd w:val="clear" w:color="auto" w:fill="FFFFFF"/>
        </w:rPr>
        <w:t>Трудоспособного населения – 9625</w:t>
      </w:r>
      <w:r w:rsidR="00575A08" w:rsidRPr="00163E5C">
        <w:rPr>
          <w:sz w:val="28"/>
          <w:szCs w:val="28"/>
          <w:shd w:val="clear" w:color="auto" w:fill="FFFFFF"/>
        </w:rPr>
        <w:t xml:space="preserve"> человек.</w:t>
      </w:r>
    </w:p>
    <w:p w14:paraId="58565A92" w14:textId="744BE970" w:rsidR="00B83742" w:rsidRPr="00163E5C" w:rsidRDefault="00575A08" w:rsidP="00575A0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63E5C">
        <w:rPr>
          <w:sz w:val="28"/>
          <w:szCs w:val="28"/>
        </w:rPr>
        <w:t xml:space="preserve"> </w:t>
      </w:r>
      <w:r w:rsidRPr="00163E5C">
        <w:rPr>
          <w:sz w:val="28"/>
          <w:szCs w:val="28"/>
        </w:rPr>
        <w:tab/>
        <w:t xml:space="preserve">Лидирующее положение по числу занятого трудоспособного населения и объему выпускаемой продукции занимает сельское хозяйство. </w:t>
      </w:r>
      <w:r w:rsidR="00B83742" w:rsidRPr="00163E5C">
        <w:rPr>
          <w:sz w:val="28"/>
          <w:szCs w:val="28"/>
          <w:shd w:val="clear" w:color="auto" w:fill="FFFFFF"/>
        </w:rPr>
        <w:t>Сельскохозяйственное производство в районе предоставляют 6 открытых акционерных собраний, унитарное сельскохозяйственное предприятие «Дружбинец», сельскохозяйственное унитарное предприятие «совхоз имени Машерова», филиал «Витебская опытная мелиоративная станция» Республиканского унитарного предприятия «Институт мелиорации». На их долю приходится 98% произведенной сельскохозяйственной продукции. Численность крестьянско-фермерских хозяйств составляет 23 единицы.</w:t>
      </w:r>
    </w:p>
    <w:p w14:paraId="71663835" w14:textId="074A7D0D" w:rsidR="00575A08" w:rsidRPr="00163E5C" w:rsidRDefault="00575A08" w:rsidP="00575A08">
      <w:pPr>
        <w:shd w:val="clear" w:color="auto" w:fill="FFFFFF"/>
        <w:jc w:val="both"/>
        <w:rPr>
          <w:sz w:val="28"/>
          <w:szCs w:val="28"/>
        </w:rPr>
      </w:pPr>
      <w:r w:rsidRPr="00163E5C">
        <w:rPr>
          <w:sz w:val="28"/>
          <w:szCs w:val="28"/>
        </w:rPr>
        <w:t xml:space="preserve">Хозяйства района специализируются на молочно-мясном животноводстве, производстве зерна, картофеля, овощей, семян рапса. </w:t>
      </w:r>
      <w:r w:rsidR="00B83742" w:rsidRPr="00163E5C">
        <w:rPr>
          <w:sz w:val="28"/>
          <w:szCs w:val="28"/>
          <w:shd w:val="clear" w:color="auto" w:fill="FFFFFF"/>
        </w:rPr>
        <w:t>За сельскохозяйственными организациями закреплено 53,7 тысяч гектаров сельскохозяйственных угодий, в том числе 39,4 тысяч гектар пашни. Средний бал сельскохозяйственных угодий составляет 25,3, пашни -  27,4.</w:t>
      </w:r>
      <w:r w:rsidRPr="00163E5C">
        <w:rPr>
          <w:sz w:val="28"/>
          <w:szCs w:val="28"/>
        </w:rPr>
        <w:t xml:space="preserve"> </w:t>
      </w:r>
      <w:r w:rsidRPr="00163E5C">
        <w:rPr>
          <w:sz w:val="28"/>
          <w:szCs w:val="28"/>
        </w:rPr>
        <w:tab/>
      </w:r>
      <w:r w:rsidR="00681AE7" w:rsidRPr="00163E5C">
        <w:rPr>
          <w:sz w:val="28"/>
          <w:szCs w:val="28"/>
        </w:rPr>
        <w:t>Промышленный комплекс района представляют 3 субъекта, в том числе 1 субъект областного подчинения (структурное подразделение «Богушевский спиртзавод» ОАО «Витебский ЛВЗ «Придвинье» – производство спирта этилового и углекислоты) и 2 предприятия, которые формируют официальный круг промышленных предприятий (Богушевское КУПБО «Престиж» – производство швейных изделий, Сенненское УП ЖКХ – производство и распределение теплоэнергии).</w:t>
      </w:r>
    </w:p>
    <w:p w14:paraId="7987403D" w14:textId="25659809" w:rsidR="00575A08" w:rsidRPr="00163E5C" w:rsidRDefault="005E63EB" w:rsidP="008250C5">
      <w:pPr>
        <w:shd w:val="clear" w:color="auto" w:fill="FFFFFF"/>
        <w:ind w:firstLine="708"/>
        <w:jc w:val="both"/>
        <w:rPr>
          <w:sz w:val="28"/>
          <w:szCs w:val="28"/>
        </w:rPr>
      </w:pPr>
      <w:r w:rsidRPr="00163E5C">
        <w:rPr>
          <w:sz w:val="28"/>
          <w:szCs w:val="28"/>
        </w:rPr>
        <w:t>В Сенненском районе 29</w:t>
      </w:r>
      <w:r w:rsidR="007C62C1" w:rsidRPr="00163E5C">
        <w:rPr>
          <w:sz w:val="28"/>
          <w:szCs w:val="28"/>
        </w:rPr>
        <w:t xml:space="preserve"> организаций</w:t>
      </w:r>
      <w:r w:rsidR="00575A08" w:rsidRPr="00163E5C">
        <w:rPr>
          <w:sz w:val="28"/>
          <w:szCs w:val="28"/>
        </w:rPr>
        <w:t xml:space="preserve">, которые являются участниками внешнеэкономической деятельности. </w:t>
      </w:r>
    </w:p>
    <w:p w14:paraId="54B84F15" w14:textId="6EAFFFE9" w:rsidR="00575A08" w:rsidRPr="00163E5C" w:rsidRDefault="00E251E7" w:rsidP="008250C5">
      <w:pPr>
        <w:shd w:val="clear" w:color="auto" w:fill="FFFFFF"/>
        <w:ind w:firstLine="708"/>
        <w:jc w:val="both"/>
        <w:rPr>
          <w:sz w:val="28"/>
          <w:szCs w:val="28"/>
          <w:highlight w:val="yellow"/>
          <w:shd w:val="clear" w:color="auto" w:fill="FFFFFF"/>
        </w:rPr>
      </w:pPr>
      <w:r w:rsidRPr="00163E5C">
        <w:rPr>
          <w:sz w:val="28"/>
          <w:szCs w:val="28"/>
          <w:shd w:val="clear" w:color="auto" w:fill="FFFFFF"/>
        </w:rPr>
        <w:t xml:space="preserve">Ввод в эксплуатацию </w:t>
      </w:r>
      <w:r w:rsidR="00575A08" w:rsidRPr="00163E5C">
        <w:rPr>
          <w:sz w:val="28"/>
          <w:szCs w:val="28"/>
          <w:shd w:val="clear" w:color="auto" w:fill="FFFFFF"/>
        </w:rPr>
        <w:t xml:space="preserve">гелеоэнергетической установки </w:t>
      </w:r>
      <w:r w:rsidR="003D065B" w:rsidRPr="00163E5C">
        <w:rPr>
          <w:sz w:val="28"/>
          <w:szCs w:val="28"/>
          <w:shd w:val="clear" w:color="auto" w:fill="FFFFFF"/>
        </w:rPr>
        <w:t>«</w:t>
      </w:r>
      <w:r w:rsidR="00575A08" w:rsidRPr="00163E5C">
        <w:rPr>
          <w:sz w:val="28"/>
          <w:szCs w:val="28"/>
          <w:shd w:val="clear" w:color="auto" w:fill="FFFFFF"/>
        </w:rPr>
        <w:t>Пламя</w:t>
      </w:r>
      <w:r w:rsidR="003D065B" w:rsidRPr="00163E5C">
        <w:rPr>
          <w:sz w:val="28"/>
          <w:szCs w:val="28"/>
          <w:shd w:val="clear" w:color="auto" w:fill="FFFFFF"/>
        </w:rPr>
        <w:t>»</w:t>
      </w:r>
      <w:r w:rsidR="00575A08" w:rsidRPr="00163E5C">
        <w:rPr>
          <w:sz w:val="28"/>
          <w:szCs w:val="28"/>
          <w:shd w:val="clear" w:color="auto" w:fill="FFFFFF"/>
        </w:rPr>
        <w:t xml:space="preserve"> стала первым шагом на пути Сенненского района к </w:t>
      </w:r>
      <w:r w:rsidR="003D065B" w:rsidRPr="00163E5C">
        <w:rPr>
          <w:sz w:val="28"/>
          <w:szCs w:val="28"/>
          <w:shd w:val="clear" w:color="auto" w:fill="FFFFFF"/>
        </w:rPr>
        <w:t>«</w:t>
      </w:r>
      <w:r w:rsidR="00575A08" w:rsidRPr="00163E5C">
        <w:rPr>
          <w:sz w:val="28"/>
          <w:szCs w:val="28"/>
          <w:shd w:val="clear" w:color="auto" w:fill="FFFFFF"/>
        </w:rPr>
        <w:t>зеленой</w:t>
      </w:r>
      <w:r w:rsidR="003D065B" w:rsidRPr="00163E5C">
        <w:rPr>
          <w:sz w:val="28"/>
          <w:szCs w:val="28"/>
          <w:shd w:val="clear" w:color="auto" w:fill="FFFFFF"/>
        </w:rPr>
        <w:t>»</w:t>
      </w:r>
      <w:r w:rsidR="00575A08" w:rsidRPr="00163E5C">
        <w:rPr>
          <w:sz w:val="28"/>
          <w:szCs w:val="28"/>
          <w:shd w:val="clear" w:color="auto" w:fill="FFFFFF"/>
        </w:rPr>
        <w:t xml:space="preserve"> экономике</w:t>
      </w:r>
      <w:r w:rsidR="005E63EB" w:rsidRPr="00163E5C">
        <w:rPr>
          <w:sz w:val="28"/>
          <w:szCs w:val="28"/>
          <w:shd w:val="clear" w:color="auto" w:fill="FFFFFF"/>
        </w:rPr>
        <w:t>. В 2024</w:t>
      </w:r>
      <w:r w:rsidR="007C62C1" w:rsidRPr="00163E5C">
        <w:rPr>
          <w:sz w:val="28"/>
          <w:szCs w:val="28"/>
          <w:shd w:val="clear" w:color="auto" w:fill="FFFFFF"/>
        </w:rPr>
        <w:t xml:space="preserve"> году планир</w:t>
      </w:r>
      <w:r w:rsidR="00163E5C" w:rsidRPr="00163E5C">
        <w:rPr>
          <w:sz w:val="28"/>
          <w:szCs w:val="28"/>
          <w:shd w:val="clear" w:color="auto" w:fill="FFFFFF"/>
        </w:rPr>
        <w:t>овалось</w:t>
      </w:r>
      <w:r w:rsidR="007C62C1" w:rsidRPr="00163E5C">
        <w:rPr>
          <w:sz w:val="28"/>
          <w:szCs w:val="28"/>
          <w:shd w:val="clear" w:color="auto" w:fill="FFFFFF"/>
        </w:rPr>
        <w:t xml:space="preserve"> </w:t>
      </w:r>
      <w:r w:rsidR="00CE58BB" w:rsidRPr="00163E5C">
        <w:rPr>
          <w:sz w:val="28"/>
          <w:szCs w:val="28"/>
          <w:shd w:val="clear" w:color="auto" w:fill="FFFFFF"/>
        </w:rPr>
        <w:t xml:space="preserve"> </w:t>
      </w:r>
      <w:r w:rsidR="007C62C1" w:rsidRPr="00163E5C">
        <w:rPr>
          <w:sz w:val="28"/>
          <w:szCs w:val="28"/>
          <w:shd w:val="clear" w:color="auto" w:fill="FFFFFF"/>
        </w:rPr>
        <w:t xml:space="preserve"> </w:t>
      </w:r>
      <w:r w:rsidR="00CE58BB" w:rsidRPr="00163E5C">
        <w:rPr>
          <w:sz w:val="28"/>
          <w:szCs w:val="28"/>
        </w:rPr>
        <w:t>строительство ветрогенераторной установки вблизи д.Андрейчики</w:t>
      </w:r>
      <w:r w:rsidR="00163E5C" w:rsidRPr="00163E5C">
        <w:rPr>
          <w:sz w:val="28"/>
          <w:szCs w:val="28"/>
        </w:rPr>
        <w:t xml:space="preserve"> (приостановлено)</w:t>
      </w:r>
      <w:r w:rsidR="00CE58BB" w:rsidRPr="00163E5C">
        <w:rPr>
          <w:sz w:val="28"/>
          <w:szCs w:val="28"/>
        </w:rPr>
        <w:t>.</w:t>
      </w:r>
    </w:p>
    <w:p w14:paraId="58FC69D1" w14:textId="5F147B67" w:rsidR="006318B7" w:rsidRPr="00163E5C" w:rsidRDefault="006318B7" w:rsidP="008250C5">
      <w:pPr>
        <w:shd w:val="clear" w:color="auto" w:fill="FFFFFF"/>
        <w:ind w:firstLine="708"/>
        <w:jc w:val="both"/>
        <w:rPr>
          <w:sz w:val="28"/>
          <w:szCs w:val="28"/>
        </w:rPr>
      </w:pPr>
      <w:r w:rsidRPr="00163E5C">
        <w:rPr>
          <w:sz w:val="28"/>
          <w:szCs w:val="28"/>
        </w:rPr>
        <w:t xml:space="preserve">Медицинскую помощь населению оказывают </w:t>
      </w:r>
      <w:r w:rsidR="005E63EB" w:rsidRPr="00163E5C">
        <w:rPr>
          <w:sz w:val="28"/>
          <w:szCs w:val="28"/>
        </w:rPr>
        <w:t>26</w:t>
      </w:r>
      <w:r w:rsidR="004F5E73" w:rsidRPr="00163E5C">
        <w:rPr>
          <w:sz w:val="28"/>
          <w:szCs w:val="28"/>
        </w:rPr>
        <w:t xml:space="preserve"> </w:t>
      </w:r>
      <w:r w:rsidR="00CE58BB" w:rsidRPr="00163E5C">
        <w:rPr>
          <w:sz w:val="28"/>
          <w:szCs w:val="28"/>
        </w:rPr>
        <w:t>объектов (два субъекта)</w:t>
      </w:r>
      <w:r w:rsidRPr="00163E5C">
        <w:rPr>
          <w:sz w:val="28"/>
          <w:szCs w:val="28"/>
        </w:rPr>
        <w:t xml:space="preserve"> </w:t>
      </w:r>
      <w:r w:rsidR="004E6246" w:rsidRPr="00163E5C">
        <w:rPr>
          <w:sz w:val="28"/>
          <w:szCs w:val="28"/>
        </w:rPr>
        <w:t xml:space="preserve">- </w:t>
      </w:r>
      <w:r w:rsidRPr="00163E5C">
        <w:rPr>
          <w:sz w:val="28"/>
          <w:szCs w:val="28"/>
        </w:rPr>
        <w:t>УЗ «Сенненская ЦРБ»</w:t>
      </w:r>
      <w:r w:rsidR="005E63EB" w:rsidRPr="00163E5C">
        <w:rPr>
          <w:sz w:val="28"/>
          <w:szCs w:val="28"/>
        </w:rPr>
        <w:t>, 2</w:t>
      </w:r>
      <w:r w:rsidR="004E6246" w:rsidRPr="00163E5C">
        <w:rPr>
          <w:sz w:val="28"/>
          <w:szCs w:val="28"/>
        </w:rPr>
        <w:t xml:space="preserve"> больницы сестринского ухода,</w:t>
      </w:r>
      <w:r w:rsidRPr="00163E5C">
        <w:rPr>
          <w:sz w:val="28"/>
          <w:szCs w:val="28"/>
        </w:rPr>
        <w:t xml:space="preserve"> </w:t>
      </w:r>
      <w:r w:rsidR="005E63EB" w:rsidRPr="00163E5C">
        <w:rPr>
          <w:sz w:val="28"/>
          <w:szCs w:val="28"/>
        </w:rPr>
        <w:t>поликлиника</w:t>
      </w:r>
      <w:r w:rsidRPr="00163E5C">
        <w:rPr>
          <w:sz w:val="28"/>
          <w:szCs w:val="28"/>
        </w:rPr>
        <w:t xml:space="preserve">, </w:t>
      </w:r>
      <w:r w:rsidR="005E63EB" w:rsidRPr="00163E5C">
        <w:rPr>
          <w:sz w:val="28"/>
          <w:szCs w:val="28"/>
        </w:rPr>
        <w:t>3</w:t>
      </w:r>
      <w:r w:rsidR="004F5E73" w:rsidRPr="00163E5C">
        <w:rPr>
          <w:sz w:val="28"/>
          <w:szCs w:val="28"/>
        </w:rPr>
        <w:t xml:space="preserve"> амбулатории</w:t>
      </w:r>
      <w:r w:rsidRPr="00163E5C">
        <w:rPr>
          <w:sz w:val="28"/>
          <w:szCs w:val="28"/>
        </w:rPr>
        <w:t xml:space="preserve"> врача общей практики, </w:t>
      </w:r>
      <w:r w:rsidR="004F5E73" w:rsidRPr="00163E5C">
        <w:rPr>
          <w:sz w:val="28"/>
          <w:szCs w:val="28"/>
        </w:rPr>
        <w:t>1</w:t>
      </w:r>
      <w:r w:rsidR="005E63EB" w:rsidRPr="00163E5C">
        <w:rPr>
          <w:sz w:val="28"/>
          <w:szCs w:val="28"/>
        </w:rPr>
        <w:t>7</w:t>
      </w:r>
      <w:r w:rsidR="004F5E73" w:rsidRPr="00163E5C">
        <w:rPr>
          <w:sz w:val="28"/>
          <w:szCs w:val="28"/>
        </w:rPr>
        <w:t xml:space="preserve"> </w:t>
      </w:r>
      <w:r w:rsidRPr="00163E5C">
        <w:rPr>
          <w:sz w:val="28"/>
          <w:szCs w:val="28"/>
        </w:rPr>
        <w:t>ФАПов</w:t>
      </w:r>
      <w:r w:rsidR="005E63EB" w:rsidRPr="00163E5C">
        <w:rPr>
          <w:sz w:val="28"/>
          <w:szCs w:val="28"/>
        </w:rPr>
        <w:t>, 2 поста оказания скорой медицинской помощи</w:t>
      </w:r>
      <w:r w:rsidRPr="00163E5C">
        <w:rPr>
          <w:sz w:val="28"/>
          <w:szCs w:val="28"/>
        </w:rPr>
        <w:t xml:space="preserve"> и 1 организация здравоохранения негосударственной формы собственности (стоматологический кабинет).</w:t>
      </w:r>
    </w:p>
    <w:p w14:paraId="49950FB1" w14:textId="482756A9" w:rsidR="004D53B1" w:rsidRPr="00BD0EC5" w:rsidRDefault="004D53B1" w:rsidP="004D53B1">
      <w:pPr>
        <w:shd w:val="clear" w:color="auto" w:fill="FFFFFF"/>
        <w:ind w:firstLine="709"/>
        <w:jc w:val="both"/>
        <w:rPr>
          <w:sz w:val="27"/>
          <w:szCs w:val="27"/>
        </w:rPr>
      </w:pPr>
      <w:r w:rsidRPr="00BD0EC5">
        <w:rPr>
          <w:sz w:val="27"/>
          <w:szCs w:val="27"/>
        </w:rPr>
        <w:lastRenderedPageBreak/>
        <w:t>ТЕРМИНЫ И ОБОЗНАЧЕНИЯ</w:t>
      </w:r>
    </w:p>
    <w:p w14:paraId="384C50FB" w14:textId="6BF2ACD1" w:rsidR="0012440B" w:rsidRPr="00BD0EC5" w:rsidRDefault="0012440B" w:rsidP="0012440B">
      <w:pPr>
        <w:shd w:val="clear" w:color="auto" w:fill="FFFFFF"/>
        <w:ind w:firstLine="709"/>
        <w:jc w:val="both"/>
        <w:rPr>
          <w:sz w:val="27"/>
          <w:szCs w:val="27"/>
        </w:rPr>
      </w:pPr>
      <w:r w:rsidRPr="00BD0EC5">
        <w:rPr>
          <w:i/>
          <w:iCs/>
          <w:sz w:val="27"/>
          <w:szCs w:val="27"/>
        </w:rPr>
        <w:t xml:space="preserve">Коэффициент рождаемости </w:t>
      </w:r>
      <w:r w:rsidRPr="00BD0EC5">
        <w:rPr>
          <w:sz w:val="27"/>
          <w:szCs w:val="27"/>
        </w:rPr>
        <w:t>– отношение числа живорождённых в течении данного года на 1000 человек из среднегодовой численности населения.</w:t>
      </w:r>
    </w:p>
    <w:p w14:paraId="7687C8A6" w14:textId="6F4248B7" w:rsidR="004D53B1" w:rsidRPr="00BD0EC5" w:rsidRDefault="0012440B" w:rsidP="0012440B">
      <w:pPr>
        <w:shd w:val="clear" w:color="auto" w:fill="FFFFFF"/>
        <w:ind w:firstLine="709"/>
        <w:jc w:val="both"/>
        <w:rPr>
          <w:sz w:val="27"/>
          <w:szCs w:val="27"/>
        </w:rPr>
      </w:pPr>
      <w:r w:rsidRPr="00BD0EC5">
        <w:rPr>
          <w:i/>
          <w:iCs/>
          <w:sz w:val="27"/>
          <w:szCs w:val="27"/>
        </w:rPr>
        <w:t xml:space="preserve">Коэффициент смертности </w:t>
      </w:r>
      <w:r w:rsidRPr="00BD0EC5">
        <w:rPr>
          <w:sz w:val="27"/>
          <w:szCs w:val="27"/>
        </w:rPr>
        <w:t>– отношение числа умерших в течении данного года на 1000 человек из среднегодовой численности населения.</w:t>
      </w:r>
    </w:p>
    <w:p w14:paraId="52296FDB" w14:textId="77777777" w:rsidR="004D53B1" w:rsidRPr="00BD0EC5" w:rsidRDefault="004D53B1" w:rsidP="004D53B1">
      <w:pPr>
        <w:shd w:val="clear" w:color="auto" w:fill="FFFFFF"/>
        <w:ind w:firstLine="709"/>
        <w:jc w:val="both"/>
        <w:rPr>
          <w:sz w:val="27"/>
          <w:szCs w:val="27"/>
        </w:rPr>
      </w:pPr>
      <w:r w:rsidRPr="00BD0EC5">
        <w:rPr>
          <w:i/>
          <w:iCs/>
          <w:sz w:val="27"/>
          <w:szCs w:val="27"/>
        </w:rPr>
        <w:t>Среднегодовая численность</w:t>
      </w:r>
      <w:r w:rsidRPr="00BD0EC5">
        <w:rPr>
          <w:sz w:val="27"/>
          <w:szCs w:val="27"/>
        </w:rPr>
        <w:t xml:space="preserve"> – среднеарифметическая величина численности населения на начало текущего года и начало следующего года.</w:t>
      </w:r>
    </w:p>
    <w:p w14:paraId="1AB4FF99" w14:textId="7DD566B5" w:rsidR="004D53B1" w:rsidRPr="00BD0EC5" w:rsidRDefault="004D53B1" w:rsidP="004D53B1">
      <w:pPr>
        <w:shd w:val="clear" w:color="auto" w:fill="FFFFFF"/>
        <w:ind w:firstLine="709"/>
        <w:jc w:val="both"/>
        <w:rPr>
          <w:sz w:val="27"/>
          <w:szCs w:val="27"/>
        </w:rPr>
      </w:pPr>
      <w:r w:rsidRPr="00BD0EC5">
        <w:rPr>
          <w:i/>
          <w:iCs/>
          <w:sz w:val="27"/>
          <w:szCs w:val="27"/>
        </w:rPr>
        <w:t>Заболеваемость</w:t>
      </w:r>
      <w:r w:rsidRPr="00BD0EC5">
        <w:rPr>
          <w:sz w:val="27"/>
          <w:szCs w:val="27"/>
        </w:rPr>
        <w:t xml:space="preserve"> – медико-статистический показатель, определяющий число заболеваний, зарегистрированных за календарный год среди населения (число </w:t>
      </w:r>
      <w:r w:rsidR="00BD0EC5" w:rsidRPr="00BD0EC5">
        <w:rPr>
          <w:sz w:val="27"/>
          <w:szCs w:val="27"/>
        </w:rPr>
        <w:t>заболеваний,</w:t>
      </w:r>
      <w:r w:rsidRPr="00BD0EC5">
        <w:rPr>
          <w:sz w:val="27"/>
          <w:szCs w:val="27"/>
        </w:rPr>
        <w:t xml:space="preserve"> зарегистрированных как вновь возникших, так и ранее существовавших – </w:t>
      </w:r>
      <w:r w:rsidRPr="00BD0EC5">
        <w:rPr>
          <w:i/>
          <w:iCs/>
          <w:sz w:val="27"/>
          <w:szCs w:val="27"/>
        </w:rPr>
        <w:t>общая заболеваемость</w:t>
      </w:r>
      <w:r w:rsidRPr="00BD0EC5">
        <w:rPr>
          <w:sz w:val="27"/>
          <w:szCs w:val="27"/>
        </w:rPr>
        <w:t xml:space="preserve">, число </w:t>
      </w:r>
      <w:r w:rsidR="00BD0EC5" w:rsidRPr="00BD0EC5">
        <w:rPr>
          <w:sz w:val="27"/>
          <w:szCs w:val="27"/>
        </w:rPr>
        <w:t>заболеваний,</w:t>
      </w:r>
      <w:r w:rsidRPr="00BD0EC5">
        <w:rPr>
          <w:sz w:val="27"/>
          <w:szCs w:val="27"/>
        </w:rPr>
        <w:t xml:space="preserve"> впервые зарегистрированных – </w:t>
      </w:r>
      <w:r w:rsidRPr="00BD0EC5">
        <w:rPr>
          <w:i/>
          <w:iCs/>
          <w:sz w:val="27"/>
          <w:szCs w:val="27"/>
        </w:rPr>
        <w:t>первичная заболеваемость</w:t>
      </w:r>
      <w:r w:rsidRPr="00BD0EC5">
        <w:rPr>
          <w:sz w:val="27"/>
          <w:szCs w:val="27"/>
        </w:rPr>
        <w:t>), выражается числом заболевших на 1000, 10000, 100000 человек из среднегодовой численности населения:</w:t>
      </w:r>
    </w:p>
    <w:p w14:paraId="2CBE5EA9" w14:textId="72B5023E" w:rsidR="004D53B1" w:rsidRPr="00BD0EC5" w:rsidRDefault="004D53B1" w:rsidP="004D53B1">
      <w:pPr>
        <w:shd w:val="clear" w:color="auto" w:fill="FFFFFF"/>
        <w:ind w:firstLine="709"/>
        <w:jc w:val="both"/>
        <w:rPr>
          <w:sz w:val="27"/>
          <w:szCs w:val="27"/>
        </w:rPr>
      </w:pPr>
      <w:r w:rsidRPr="00BD0EC5">
        <w:rPr>
          <w:sz w:val="27"/>
          <w:szCs w:val="27"/>
          <w:vertAlign w:val="superscript"/>
        </w:rPr>
        <w:t>0</w:t>
      </w:r>
      <w:r w:rsidRPr="00BD0EC5">
        <w:rPr>
          <w:sz w:val="27"/>
          <w:szCs w:val="27"/>
        </w:rPr>
        <w:t>/</w:t>
      </w:r>
      <w:r w:rsidRPr="00BD0EC5">
        <w:rPr>
          <w:sz w:val="27"/>
          <w:szCs w:val="27"/>
          <w:vertAlign w:val="subscript"/>
        </w:rPr>
        <w:t>00</w:t>
      </w:r>
      <w:r w:rsidRPr="00BD0EC5">
        <w:rPr>
          <w:sz w:val="27"/>
          <w:szCs w:val="27"/>
        </w:rPr>
        <w:t xml:space="preserve"> промилле (заболеваемость на 1000 человек)</w:t>
      </w:r>
    </w:p>
    <w:p w14:paraId="1E423736" w14:textId="77777777" w:rsidR="004D53B1" w:rsidRPr="00BD0EC5" w:rsidRDefault="004D53B1" w:rsidP="004D53B1">
      <w:pPr>
        <w:shd w:val="clear" w:color="auto" w:fill="FFFFFF"/>
        <w:ind w:firstLine="709"/>
        <w:jc w:val="both"/>
        <w:rPr>
          <w:sz w:val="27"/>
          <w:szCs w:val="27"/>
        </w:rPr>
      </w:pPr>
      <w:r w:rsidRPr="00BD0EC5">
        <w:rPr>
          <w:sz w:val="27"/>
          <w:szCs w:val="27"/>
          <w:vertAlign w:val="superscript"/>
        </w:rPr>
        <w:t>0</w:t>
      </w:r>
      <w:r w:rsidRPr="00BD0EC5">
        <w:rPr>
          <w:sz w:val="27"/>
          <w:szCs w:val="27"/>
        </w:rPr>
        <w:t>/</w:t>
      </w:r>
      <w:r w:rsidRPr="00BD0EC5">
        <w:rPr>
          <w:sz w:val="27"/>
          <w:szCs w:val="27"/>
          <w:vertAlign w:val="subscript"/>
        </w:rPr>
        <w:t xml:space="preserve">000 </w:t>
      </w:r>
      <w:r w:rsidRPr="00BD0EC5">
        <w:rPr>
          <w:sz w:val="27"/>
          <w:szCs w:val="27"/>
        </w:rPr>
        <w:t>продецимилле (заболеваемость на 10000 человек)</w:t>
      </w:r>
    </w:p>
    <w:p w14:paraId="6D4CE6D6" w14:textId="77777777" w:rsidR="004D53B1" w:rsidRPr="00BD0EC5" w:rsidRDefault="004D53B1" w:rsidP="004D53B1">
      <w:pPr>
        <w:shd w:val="clear" w:color="auto" w:fill="FFFFFF"/>
        <w:ind w:firstLine="709"/>
        <w:jc w:val="both"/>
        <w:rPr>
          <w:sz w:val="27"/>
          <w:szCs w:val="27"/>
        </w:rPr>
      </w:pPr>
      <w:r w:rsidRPr="00BD0EC5">
        <w:rPr>
          <w:sz w:val="27"/>
          <w:szCs w:val="27"/>
          <w:vertAlign w:val="superscript"/>
        </w:rPr>
        <w:t>0</w:t>
      </w:r>
      <w:r w:rsidRPr="00BD0EC5">
        <w:rPr>
          <w:sz w:val="27"/>
          <w:szCs w:val="27"/>
        </w:rPr>
        <w:t>/</w:t>
      </w:r>
      <w:r w:rsidRPr="00BD0EC5">
        <w:rPr>
          <w:sz w:val="27"/>
          <w:szCs w:val="27"/>
          <w:vertAlign w:val="subscript"/>
        </w:rPr>
        <w:t>0000</w:t>
      </w:r>
      <w:r w:rsidRPr="00BD0EC5">
        <w:rPr>
          <w:sz w:val="27"/>
          <w:szCs w:val="27"/>
        </w:rPr>
        <w:t xml:space="preserve"> просантимилле (заболеваемость на 100000 человек)</w:t>
      </w:r>
    </w:p>
    <w:p w14:paraId="3A407FE0" w14:textId="181C68B9" w:rsidR="004D53B1" w:rsidRPr="00BD0EC5" w:rsidRDefault="004D53B1" w:rsidP="004D53B1">
      <w:pPr>
        <w:shd w:val="clear" w:color="auto" w:fill="FFFFFF"/>
        <w:ind w:firstLine="709"/>
        <w:jc w:val="both"/>
        <w:rPr>
          <w:sz w:val="27"/>
          <w:szCs w:val="27"/>
        </w:rPr>
      </w:pPr>
      <w:r w:rsidRPr="00BD0EC5">
        <w:rPr>
          <w:i/>
          <w:iCs/>
          <w:sz w:val="27"/>
          <w:szCs w:val="27"/>
        </w:rPr>
        <w:t>Темп прироста</w:t>
      </w:r>
      <w:r w:rsidRPr="00BD0EC5">
        <w:rPr>
          <w:sz w:val="27"/>
          <w:szCs w:val="27"/>
        </w:rPr>
        <w:t xml:space="preserve"> – отношение абсолютного прироста </w:t>
      </w:r>
      <w:r w:rsidR="00BD0EC5" w:rsidRPr="00BD0EC5">
        <w:rPr>
          <w:sz w:val="27"/>
          <w:szCs w:val="27"/>
        </w:rPr>
        <w:t>к уровню,</w:t>
      </w:r>
      <w:r w:rsidRPr="00BD0EC5">
        <w:rPr>
          <w:sz w:val="27"/>
          <w:szCs w:val="27"/>
        </w:rPr>
        <w:t xml:space="preserve"> принятому за базовый. Относительный прирост вычисляется по формуле - число случаев, зарегистрированных в отчетном году минус число случаев, зарегистрированных в предыдущем году деленное на число случаев, зарегистрированное в предыдущем году, умноженное на 100.</w:t>
      </w:r>
    </w:p>
    <w:p w14:paraId="57769003" w14:textId="77777777" w:rsidR="004D53B1" w:rsidRPr="00BD0EC5" w:rsidRDefault="004D53B1" w:rsidP="004D53B1">
      <w:pPr>
        <w:shd w:val="clear" w:color="auto" w:fill="FFFFFF"/>
        <w:ind w:firstLine="709"/>
        <w:jc w:val="both"/>
        <w:rPr>
          <w:color w:val="202124"/>
          <w:sz w:val="27"/>
          <w:szCs w:val="27"/>
          <w:shd w:val="clear" w:color="auto" w:fill="FFFFFF"/>
        </w:rPr>
      </w:pPr>
      <w:r w:rsidRPr="00BD0EC5">
        <w:rPr>
          <w:i/>
          <w:iCs/>
          <w:sz w:val="27"/>
          <w:szCs w:val="27"/>
        </w:rPr>
        <w:t>Средний (среднегодовой) темп прироста</w:t>
      </w:r>
      <w:r w:rsidRPr="00BD0EC5">
        <w:rPr>
          <w:sz w:val="27"/>
          <w:szCs w:val="27"/>
        </w:rPr>
        <w:t xml:space="preserve"> - </w:t>
      </w:r>
      <w:r w:rsidRPr="00BD0EC5">
        <w:rPr>
          <w:color w:val="202124"/>
          <w:sz w:val="27"/>
          <w:szCs w:val="27"/>
          <w:shd w:val="clear" w:color="auto" w:fill="FFFFFF"/>
        </w:rPr>
        <w:t>величина, отражающая среднюю величину из ежегодных темпов роста за определенный период времени (5, 10 лет и др.), характеризует среднюю интенсивность роста (среднюю многолетнюю тенденцию).  Средняя многолетняя тенденция оценивается следующим образом:</w:t>
      </w:r>
    </w:p>
    <w:p w14:paraId="7A7FA28C" w14:textId="77777777" w:rsidR="004D53B1" w:rsidRPr="00BD0EC5" w:rsidRDefault="004D53B1" w:rsidP="004D53B1">
      <w:pPr>
        <w:shd w:val="clear" w:color="auto" w:fill="FFFFFF"/>
        <w:ind w:firstLine="709"/>
        <w:jc w:val="both"/>
        <w:rPr>
          <w:color w:val="202124"/>
          <w:sz w:val="27"/>
          <w:szCs w:val="27"/>
          <w:shd w:val="clear" w:color="auto" w:fill="FFFFFF"/>
        </w:rPr>
      </w:pPr>
      <w:r w:rsidRPr="00BD0EC5">
        <w:rPr>
          <w:color w:val="202124"/>
          <w:sz w:val="27"/>
          <w:szCs w:val="27"/>
          <w:shd w:val="clear" w:color="auto" w:fill="FFFFFF"/>
        </w:rPr>
        <w:t>˂ ± 1% - тенденции к росту или снижению нет (показатель стабилен);</w:t>
      </w:r>
    </w:p>
    <w:p w14:paraId="0D8BBE70" w14:textId="77777777" w:rsidR="004D53B1" w:rsidRPr="00BD0EC5" w:rsidRDefault="004D53B1" w:rsidP="004D53B1">
      <w:pPr>
        <w:shd w:val="clear" w:color="auto" w:fill="FFFFFF"/>
        <w:ind w:firstLine="709"/>
        <w:jc w:val="both"/>
        <w:rPr>
          <w:color w:val="202124"/>
          <w:sz w:val="27"/>
          <w:szCs w:val="27"/>
          <w:shd w:val="clear" w:color="auto" w:fill="FFFFFF"/>
        </w:rPr>
      </w:pPr>
      <w:r w:rsidRPr="00BD0EC5">
        <w:rPr>
          <w:color w:val="202124"/>
          <w:sz w:val="27"/>
          <w:szCs w:val="27"/>
          <w:shd w:val="clear" w:color="auto" w:fill="FFFFFF"/>
        </w:rPr>
        <w:t>± 1-5% - умеренная тенденция к росту или снижению;</w:t>
      </w:r>
    </w:p>
    <w:p w14:paraId="45157F9E" w14:textId="77777777" w:rsidR="004D53B1" w:rsidRPr="00BD0EC5" w:rsidRDefault="004D53B1" w:rsidP="004D53B1">
      <w:pPr>
        <w:shd w:val="clear" w:color="auto" w:fill="FFFFFF"/>
        <w:ind w:firstLine="709"/>
        <w:jc w:val="both"/>
        <w:rPr>
          <w:color w:val="202124"/>
          <w:sz w:val="27"/>
          <w:szCs w:val="27"/>
          <w:shd w:val="clear" w:color="auto" w:fill="FFFFFF"/>
        </w:rPr>
      </w:pPr>
      <w:r w:rsidRPr="00BD0EC5">
        <w:rPr>
          <w:color w:val="202124"/>
          <w:sz w:val="27"/>
          <w:szCs w:val="27"/>
          <w:shd w:val="clear" w:color="auto" w:fill="FFFFFF"/>
        </w:rPr>
        <w:t>˃ ± 5% - выраженная тенденция к росту.</w:t>
      </w:r>
    </w:p>
    <w:p w14:paraId="0D02C609" w14:textId="77777777" w:rsidR="00681AE7" w:rsidRPr="00BD0EC5" w:rsidRDefault="004D53B1" w:rsidP="00681AE7">
      <w:pPr>
        <w:shd w:val="clear" w:color="auto" w:fill="FFFFFF"/>
        <w:ind w:firstLine="709"/>
        <w:jc w:val="both"/>
        <w:rPr>
          <w:color w:val="202124"/>
          <w:sz w:val="27"/>
          <w:szCs w:val="27"/>
          <w:shd w:val="clear" w:color="auto" w:fill="FFFFFF"/>
        </w:rPr>
      </w:pPr>
      <w:r w:rsidRPr="00BD0EC5">
        <w:rPr>
          <w:i/>
          <w:iCs/>
          <w:color w:val="202124"/>
          <w:sz w:val="27"/>
          <w:szCs w:val="27"/>
          <w:shd w:val="clear" w:color="auto" w:fill="FFFFFF"/>
        </w:rPr>
        <w:t>НИП</w:t>
      </w:r>
      <w:r w:rsidRPr="00BD0EC5">
        <w:rPr>
          <w:color w:val="202124"/>
          <w:sz w:val="27"/>
          <w:szCs w:val="27"/>
          <w:shd w:val="clear" w:color="auto" w:fill="FFFFFF"/>
        </w:rPr>
        <w:t xml:space="preserve"> – нормированный интенсивный показатель заболеваемости представляет собой отношение показателя заболеваемости в конкретной группе наблюдения к нормирующему показателю в целом по региону (в качестве нормирующего используется среднеобластной показатель).</w:t>
      </w:r>
    </w:p>
    <w:p w14:paraId="23BF5919" w14:textId="3DEB7560" w:rsidR="004D53B1" w:rsidRPr="00BD0EC5" w:rsidRDefault="004D53B1" w:rsidP="00681AE7">
      <w:pPr>
        <w:shd w:val="clear" w:color="auto" w:fill="FFFFFF"/>
        <w:ind w:firstLine="709"/>
        <w:jc w:val="both"/>
        <w:rPr>
          <w:color w:val="202124"/>
          <w:sz w:val="27"/>
          <w:szCs w:val="27"/>
          <w:shd w:val="clear" w:color="auto" w:fill="FFFFFF"/>
        </w:rPr>
      </w:pPr>
      <w:r w:rsidRPr="00BD0EC5">
        <w:rPr>
          <w:i/>
          <w:iCs/>
          <w:color w:val="202124"/>
          <w:sz w:val="27"/>
          <w:szCs w:val="27"/>
          <w:shd w:val="clear" w:color="auto" w:fill="FFFFFF"/>
        </w:rPr>
        <w:t xml:space="preserve">Фоновый уровень – </w:t>
      </w:r>
      <w:r w:rsidRPr="00BD0EC5">
        <w:rPr>
          <w:color w:val="202124"/>
          <w:sz w:val="27"/>
          <w:szCs w:val="27"/>
          <w:shd w:val="clear" w:color="auto" w:fill="FFFFFF"/>
        </w:rPr>
        <w:t>«исходный» уровень параметра, характерный для данной территории, наблюдаемый в течении определенного периода времени, до начала проведения оценки ситуации.</w:t>
      </w:r>
    </w:p>
    <w:p w14:paraId="01D1EE4B" w14:textId="5DF12798" w:rsidR="0049275E" w:rsidRPr="00BD0EC5" w:rsidRDefault="0049275E" w:rsidP="004D53B1">
      <w:pPr>
        <w:jc w:val="center"/>
        <w:rPr>
          <w:b/>
          <w:sz w:val="27"/>
          <w:szCs w:val="27"/>
        </w:rPr>
      </w:pPr>
    </w:p>
    <w:p w14:paraId="668EF2BE" w14:textId="77777777" w:rsidR="00FB437C" w:rsidRDefault="00FB437C" w:rsidP="00230CB1">
      <w:pPr>
        <w:rPr>
          <w:b/>
          <w:sz w:val="28"/>
          <w:szCs w:val="28"/>
        </w:rPr>
      </w:pPr>
    </w:p>
    <w:p w14:paraId="7D98606E" w14:textId="77777777" w:rsidR="00230CB1" w:rsidRDefault="00230CB1" w:rsidP="00230CB1">
      <w:pPr>
        <w:rPr>
          <w:b/>
          <w:sz w:val="28"/>
          <w:szCs w:val="28"/>
        </w:rPr>
      </w:pPr>
    </w:p>
    <w:p w14:paraId="20A88BB7" w14:textId="15034149" w:rsidR="004D53B1" w:rsidRPr="001010F1" w:rsidRDefault="004D53B1" w:rsidP="004D53B1">
      <w:pPr>
        <w:jc w:val="center"/>
        <w:rPr>
          <w:b/>
          <w:sz w:val="28"/>
          <w:szCs w:val="28"/>
        </w:rPr>
      </w:pPr>
      <w:r w:rsidRPr="001010F1">
        <w:rPr>
          <w:b/>
          <w:sz w:val="28"/>
          <w:szCs w:val="28"/>
          <w:lang w:val="en-US"/>
        </w:rPr>
        <w:lastRenderedPageBreak/>
        <w:t>I</w:t>
      </w:r>
      <w:r w:rsidRPr="001010F1">
        <w:rPr>
          <w:b/>
          <w:sz w:val="28"/>
          <w:szCs w:val="28"/>
        </w:rPr>
        <w:t>. ВВЕДЕНИЕ</w:t>
      </w:r>
    </w:p>
    <w:p w14:paraId="7D04AB17" w14:textId="77777777" w:rsidR="004D53B1" w:rsidRPr="001010F1" w:rsidRDefault="004D53B1" w:rsidP="004D53B1">
      <w:pPr>
        <w:jc w:val="center"/>
        <w:rPr>
          <w:b/>
          <w:sz w:val="28"/>
          <w:szCs w:val="28"/>
        </w:rPr>
      </w:pPr>
      <w:r w:rsidRPr="001010F1">
        <w:rPr>
          <w:b/>
          <w:sz w:val="28"/>
          <w:szCs w:val="28"/>
        </w:rPr>
        <w:t xml:space="preserve">1.1 Реализация государственной политики </w:t>
      </w:r>
      <w:r w:rsidR="004E6246" w:rsidRPr="001010F1">
        <w:rPr>
          <w:b/>
          <w:sz w:val="28"/>
          <w:szCs w:val="28"/>
        </w:rPr>
        <w:t xml:space="preserve"> </w:t>
      </w:r>
      <w:r w:rsidRPr="001010F1">
        <w:rPr>
          <w:b/>
          <w:sz w:val="28"/>
          <w:szCs w:val="28"/>
        </w:rPr>
        <w:t xml:space="preserve"> по укреплению здоровья</w:t>
      </w:r>
    </w:p>
    <w:p w14:paraId="447E50B2" w14:textId="1CACF1FF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Реализация государственной политики в Сенненском районе по укреплению здоровья, профилактики болезней и формированию среди населения здорового об</w:t>
      </w:r>
      <w:r w:rsidR="00681AE7" w:rsidRPr="001010F1">
        <w:rPr>
          <w:sz w:val="28"/>
          <w:szCs w:val="28"/>
        </w:rPr>
        <w:t>раза жизни (далее – ФЗОЖ) в 2023</w:t>
      </w:r>
      <w:r w:rsidRPr="001010F1">
        <w:rPr>
          <w:sz w:val="28"/>
          <w:szCs w:val="28"/>
        </w:rPr>
        <w:t xml:space="preserve"> году обеспечивалось проведением мероприятий по следующим направлениям: </w:t>
      </w:r>
    </w:p>
    <w:p w14:paraId="3CEA97B4" w14:textId="77777777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14:paraId="0ECAA278" w14:textId="77777777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снижение уровня массовых неинфекционных болезней;</w:t>
      </w:r>
    </w:p>
    <w:p w14:paraId="0EC7936A" w14:textId="77777777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предупреждение инфекционной, паразитарной и профессиональной заболеваемости;</w:t>
      </w:r>
    </w:p>
    <w:p w14:paraId="196EF75E" w14:textId="77777777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 xml:space="preserve">уменьшение распространенности поведенческих рисков среди населения. </w:t>
      </w:r>
    </w:p>
    <w:p w14:paraId="51148AEB" w14:textId="77777777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14:paraId="1C2234F0" w14:textId="71F10C2D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 xml:space="preserve">мониторинг достижения и реализация целевых показателей Государственной программы «Здоровье народа </w:t>
      </w:r>
      <w:r w:rsidR="00645588" w:rsidRPr="001010F1">
        <w:rPr>
          <w:sz w:val="28"/>
          <w:szCs w:val="28"/>
        </w:rPr>
        <w:t>и демографическая безопасность</w:t>
      </w:r>
      <w:r w:rsidRPr="001010F1">
        <w:rPr>
          <w:sz w:val="28"/>
          <w:szCs w:val="28"/>
        </w:rPr>
        <w:t>» на 2021-2025 годы (далее – государственная программа);</w:t>
      </w:r>
    </w:p>
    <w:p w14:paraId="67558D50" w14:textId="77777777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мониторинг достижения и реализация целевых показателей Плана дополнительных мероприятий.</w:t>
      </w:r>
    </w:p>
    <w:p w14:paraId="581B23C2" w14:textId="77777777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В государственном учреждении «Сенненский районный центр гигиены и эпидемиологии» на контроле для исполнения в рамках компетенции находились нормативные правовые акты и организационно-распорядительные документы Министерства здравоохранения Республики Беларусь, Витебского областного исполнительного комитета, главного управления по здравоохранению Витебского областного исполнительного комитета:</w:t>
      </w:r>
    </w:p>
    <w:p w14:paraId="2437A052" w14:textId="77777777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 xml:space="preserve">Государственная программа «Здоровье народа и демографическая безопасность» 2021-2025 годы </w:t>
      </w:r>
    </w:p>
    <w:p w14:paraId="050E3146" w14:textId="5B495737" w:rsidR="00E2454B" w:rsidRPr="001010F1" w:rsidRDefault="00645588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П</w:t>
      </w:r>
      <w:r w:rsidR="00E2454B" w:rsidRPr="001010F1">
        <w:rPr>
          <w:sz w:val="28"/>
          <w:szCs w:val="28"/>
        </w:rPr>
        <w:t>риказ Министерства здравоохранения Республики Беларусь «О совершенствовании работы по формированию здорового образа жизни» №11 от 10.01.2015;</w:t>
      </w:r>
    </w:p>
    <w:p w14:paraId="0C8508D9" w14:textId="11F75934" w:rsidR="00E2454B" w:rsidRPr="001010F1" w:rsidRDefault="00645588" w:rsidP="00E2454B">
      <w:pPr>
        <w:ind w:firstLine="709"/>
        <w:jc w:val="both"/>
        <w:rPr>
          <w:bCs/>
          <w:sz w:val="28"/>
          <w:szCs w:val="28"/>
        </w:rPr>
      </w:pPr>
      <w:r w:rsidRPr="001010F1">
        <w:rPr>
          <w:sz w:val="28"/>
          <w:szCs w:val="28"/>
        </w:rPr>
        <w:t>П</w:t>
      </w:r>
      <w:r w:rsidR="00E2454B" w:rsidRPr="001010F1">
        <w:rPr>
          <w:bCs/>
          <w:iCs/>
          <w:sz w:val="28"/>
          <w:szCs w:val="28"/>
        </w:rPr>
        <w:t xml:space="preserve">риказ Министерства здравоохранения Республики Беларусь </w:t>
      </w:r>
      <w:r w:rsidR="00E2454B" w:rsidRPr="001010F1">
        <w:rPr>
          <w:bCs/>
          <w:sz w:val="28"/>
          <w:szCs w:val="28"/>
        </w:rPr>
        <w:t xml:space="preserve">«О показателях и индикаторах Целей устойчивого развития» </w:t>
      </w:r>
      <w:r w:rsidR="00E2454B" w:rsidRPr="001010F1">
        <w:rPr>
          <w:bCs/>
          <w:iCs/>
          <w:sz w:val="28"/>
          <w:szCs w:val="28"/>
        </w:rPr>
        <w:t>№961 от 09.08.2021</w:t>
      </w:r>
      <w:r w:rsidR="00E2454B" w:rsidRPr="001010F1">
        <w:rPr>
          <w:bCs/>
          <w:sz w:val="28"/>
          <w:szCs w:val="28"/>
        </w:rPr>
        <w:t>;</w:t>
      </w:r>
    </w:p>
    <w:p w14:paraId="19DAC6FC" w14:textId="3C09A697" w:rsidR="00E2454B" w:rsidRPr="001010F1" w:rsidRDefault="00E2454B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 xml:space="preserve">План мероприятий по выполнению поручения Совета Министров Республики Беларусь от 11.12.2019 № 06/810-3471/13689р-ДСП по реализации Стратегии развития молокоперерабатывающей отрасли Республики Беларусь до 2025 года (в редакции утвержденной постановлением Министерства сельского хозяйства и продовольствия Республики Беларусь и Национальной академии наук Беларуси от 09.08.2019 № 38а/5) </w:t>
      </w:r>
    </w:p>
    <w:p w14:paraId="79106F49" w14:textId="10AB2C2C" w:rsidR="00E2454B" w:rsidRPr="001010F1" w:rsidRDefault="00645588" w:rsidP="00E2454B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П</w:t>
      </w:r>
      <w:r w:rsidR="00E2454B" w:rsidRPr="001010F1">
        <w:rPr>
          <w:bCs/>
          <w:iCs/>
          <w:sz w:val="28"/>
          <w:szCs w:val="28"/>
        </w:rPr>
        <w:t xml:space="preserve">риказ Министерства здравоохранения Республики Беларусь </w:t>
      </w:r>
      <w:r w:rsidR="00E2454B" w:rsidRPr="001010F1">
        <w:rPr>
          <w:sz w:val="28"/>
          <w:szCs w:val="28"/>
        </w:rPr>
        <w:t xml:space="preserve">«О системе работы органов и учреждений, осуществляющих государственный санитарный надзор, по реализации показателей Целей устойчивого развития» </w:t>
      </w:r>
      <w:r w:rsidR="00E2454B" w:rsidRPr="001010F1">
        <w:rPr>
          <w:bCs/>
          <w:iCs/>
          <w:sz w:val="28"/>
          <w:szCs w:val="28"/>
        </w:rPr>
        <w:t>№1178 от 15.11.2018</w:t>
      </w:r>
      <w:r w:rsidR="00E2454B" w:rsidRPr="001010F1">
        <w:rPr>
          <w:sz w:val="28"/>
          <w:szCs w:val="28"/>
        </w:rPr>
        <w:t>.</w:t>
      </w:r>
    </w:p>
    <w:p w14:paraId="5A617FDC" w14:textId="72A5D677" w:rsidR="00E2454B" w:rsidRPr="001010F1" w:rsidRDefault="00E2454B" w:rsidP="00E2454B">
      <w:pPr>
        <w:ind w:firstLine="708"/>
        <w:jc w:val="both"/>
        <w:rPr>
          <w:sz w:val="28"/>
          <w:szCs w:val="28"/>
        </w:rPr>
      </w:pPr>
      <w:r w:rsidRPr="001010F1">
        <w:rPr>
          <w:sz w:val="28"/>
          <w:szCs w:val="28"/>
        </w:rPr>
        <w:lastRenderedPageBreak/>
        <w:t>Межведомственное взаимодействие в Сенненском районе по укреплению здоровья населения, улучшению качества окружающей среды, профилактики болезней и ФЗОЖ</w:t>
      </w:r>
      <w:r w:rsidRPr="001010F1">
        <w:rPr>
          <w:bCs/>
          <w:sz w:val="28"/>
          <w:szCs w:val="28"/>
          <w:shd w:val="clear" w:color="auto" w:fill="FFFFFF"/>
        </w:rPr>
        <w:t xml:space="preserve"> в 2022 году </w:t>
      </w:r>
      <w:r w:rsidRPr="001010F1">
        <w:rPr>
          <w:sz w:val="28"/>
          <w:szCs w:val="28"/>
        </w:rPr>
        <w:t>обеспечивалось проведением мероприятий по реализации мероприятий, утвержденных Сенненским районным ис</w:t>
      </w:r>
      <w:r w:rsidR="00645588" w:rsidRPr="001010F1">
        <w:rPr>
          <w:sz w:val="28"/>
          <w:szCs w:val="28"/>
        </w:rPr>
        <w:t xml:space="preserve">полнительным комитетом (районным </w:t>
      </w:r>
      <w:r w:rsidRPr="001010F1">
        <w:rPr>
          <w:sz w:val="28"/>
          <w:szCs w:val="28"/>
        </w:rPr>
        <w:t xml:space="preserve">Советом депутатов): </w:t>
      </w:r>
    </w:p>
    <w:p w14:paraId="139E66EF" w14:textId="6271CA12" w:rsidR="00452328" w:rsidRPr="001010F1" w:rsidRDefault="00140C28" w:rsidP="00452328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 xml:space="preserve">региональный комплекс мероприятий по реализации Государственной программы «Здоровье народа и демографическая безопасность» 2021-2025 годы, утвержденный решением </w:t>
      </w:r>
      <w:r w:rsidR="00645588" w:rsidRPr="001010F1">
        <w:rPr>
          <w:sz w:val="28"/>
          <w:szCs w:val="28"/>
        </w:rPr>
        <w:t>Сенненского районного</w:t>
      </w:r>
      <w:r w:rsidRPr="001010F1">
        <w:rPr>
          <w:sz w:val="28"/>
          <w:szCs w:val="28"/>
        </w:rPr>
        <w:t xml:space="preserve"> Совета деп</w:t>
      </w:r>
      <w:r w:rsidR="00645588" w:rsidRPr="001010F1">
        <w:rPr>
          <w:sz w:val="28"/>
          <w:szCs w:val="28"/>
        </w:rPr>
        <w:t>утатов 30.06.2021 №2163</w:t>
      </w:r>
      <w:r w:rsidR="00452328" w:rsidRPr="001010F1">
        <w:rPr>
          <w:sz w:val="28"/>
          <w:szCs w:val="28"/>
        </w:rPr>
        <w:t>;</w:t>
      </w:r>
    </w:p>
    <w:p w14:paraId="01A5B4AD" w14:textId="69C06690" w:rsidR="003B2E63" w:rsidRPr="001010F1" w:rsidRDefault="00140C28" w:rsidP="001010F1">
      <w:pPr>
        <w:ind w:firstLine="708"/>
        <w:jc w:val="both"/>
        <w:rPr>
          <w:sz w:val="28"/>
          <w:szCs w:val="28"/>
        </w:rPr>
      </w:pPr>
      <w:r w:rsidRPr="001010F1">
        <w:rPr>
          <w:sz w:val="28"/>
          <w:szCs w:val="28"/>
        </w:rPr>
        <w:t xml:space="preserve"> план мероприятий по реализации </w:t>
      </w:r>
      <w:r w:rsidR="001010F1">
        <w:rPr>
          <w:sz w:val="28"/>
          <w:szCs w:val="28"/>
        </w:rPr>
        <w:t xml:space="preserve">на территории Сенненского района </w:t>
      </w:r>
      <w:r w:rsidRPr="001010F1">
        <w:rPr>
          <w:sz w:val="28"/>
          <w:szCs w:val="28"/>
        </w:rPr>
        <w:t>государственного профилактического проекта «Здоровые города и поселки»</w:t>
      </w:r>
      <w:r w:rsidR="00FC3EE5" w:rsidRPr="001010F1">
        <w:rPr>
          <w:sz w:val="28"/>
          <w:szCs w:val="28"/>
        </w:rPr>
        <w:t xml:space="preserve">, утвержденный   </w:t>
      </w:r>
      <w:r w:rsidR="001010F1">
        <w:rPr>
          <w:sz w:val="28"/>
          <w:szCs w:val="28"/>
        </w:rPr>
        <w:t>заместителем председателя</w:t>
      </w:r>
      <w:r w:rsidR="00FC3EE5" w:rsidRPr="001010F1">
        <w:rPr>
          <w:sz w:val="28"/>
          <w:szCs w:val="28"/>
        </w:rPr>
        <w:t xml:space="preserve"> Сенненского районного исполнительн</w:t>
      </w:r>
      <w:r w:rsidR="001010F1">
        <w:rPr>
          <w:sz w:val="28"/>
          <w:szCs w:val="28"/>
        </w:rPr>
        <w:t>ого комитета 28.1</w:t>
      </w:r>
      <w:r w:rsidR="00FC3EE5" w:rsidRPr="001010F1">
        <w:rPr>
          <w:sz w:val="28"/>
          <w:szCs w:val="28"/>
        </w:rPr>
        <w:t xml:space="preserve">2.2022г.;  </w:t>
      </w:r>
    </w:p>
    <w:p w14:paraId="77CA2CE2" w14:textId="2F261A3A" w:rsidR="00E2454B" w:rsidRPr="001010F1" w:rsidRDefault="003B2E63" w:rsidP="00E2454B">
      <w:pPr>
        <w:ind w:firstLine="709"/>
        <w:jc w:val="both"/>
        <w:rPr>
          <w:sz w:val="28"/>
          <w:szCs w:val="28"/>
        </w:rPr>
      </w:pPr>
      <w:r w:rsidRPr="001010F1">
        <w:rPr>
          <w:bCs/>
          <w:sz w:val="28"/>
          <w:szCs w:val="28"/>
        </w:rPr>
        <w:t xml:space="preserve">план мероприятий по наведению порядка на земле и благоустройству населенных пунктов, утвержденный </w:t>
      </w:r>
      <w:r w:rsidR="001010F1" w:rsidRPr="001010F1">
        <w:rPr>
          <w:bCs/>
          <w:sz w:val="28"/>
          <w:szCs w:val="28"/>
        </w:rPr>
        <w:t>решением</w:t>
      </w:r>
      <w:r w:rsidRPr="001010F1">
        <w:rPr>
          <w:bCs/>
          <w:sz w:val="28"/>
          <w:szCs w:val="28"/>
        </w:rPr>
        <w:t xml:space="preserve"> Сенненского РИК от </w:t>
      </w:r>
      <w:r w:rsidR="001010F1" w:rsidRPr="001010F1">
        <w:rPr>
          <w:bCs/>
          <w:sz w:val="28"/>
          <w:szCs w:val="28"/>
        </w:rPr>
        <w:t>28</w:t>
      </w:r>
      <w:r w:rsidRPr="001010F1">
        <w:rPr>
          <w:bCs/>
          <w:sz w:val="28"/>
          <w:szCs w:val="28"/>
        </w:rPr>
        <w:t>.03.202</w:t>
      </w:r>
      <w:r w:rsidR="001010F1" w:rsidRPr="001010F1">
        <w:rPr>
          <w:bCs/>
          <w:sz w:val="28"/>
          <w:szCs w:val="28"/>
        </w:rPr>
        <w:t>3</w:t>
      </w:r>
      <w:r w:rsidRPr="001010F1">
        <w:rPr>
          <w:bCs/>
          <w:sz w:val="28"/>
          <w:szCs w:val="28"/>
        </w:rPr>
        <w:t xml:space="preserve"> №</w:t>
      </w:r>
      <w:r w:rsidR="001010F1" w:rsidRPr="001010F1">
        <w:rPr>
          <w:bCs/>
          <w:sz w:val="28"/>
          <w:szCs w:val="28"/>
        </w:rPr>
        <w:t>298</w:t>
      </w:r>
      <w:r w:rsidRPr="001010F1">
        <w:rPr>
          <w:bCs/>
          <w:sz w:val="28"/>
          <w:szCs w:val="28"/>
        </w:rPr>
        <w:t>;</w:t>
      </w:r>
    </w:p>
    <w:p w14:paraId="68AF55F5" w14:textId="77777777" w:rsidR="003B2E63" w:rsidRPr="001010F1" w:rsidRDefault="003B2E63" w:rsidP="003B2E63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план мероприятий по осуществлению контроля за организацией питания в учреждениях общего среднего образования, утвержденный 17.11.2017 (актуализирован №163р 13.08.2021);</w:t>
      </w:r>
    </w:p>
    <w:p w14:paraId="3D4823AC" w14:textId="50126F96" w:rsidR="003B2E63" w:rsidRPr="001010F1" w:rsidRDefault="003B2E63" w:rsidP="003B2E63">
      <w:pPr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>комплексный план мероприятий по</w:t>
      </w:r>
      <w:r w:rsidR="00EE47DB" w:rsidRPr="001010F1">
        <w:rPr>
          <w:sz w:val="28"/>
          <w:szCs w:val="28"/>
        </w:rPr>
        <w:t xml:space="preserve"> борьбе</w:t>
      </w:r>
      <w:r w:rsidRPr="001010F1">
        <w:rPr>
          <w:sz w:val="28"/>
          <w:szCs w:val="28"/>
        </w:rPr>
        <w:t xml:space="preserve"> </w:t>
      </w:r>
      <w:r w:rsidR="00EE47DB" w:rsidRPr="001010F1">
        <w:rPr>
          <w:sz w:val="28"/>
          <w:szCs w:val="28"/>
        </w:rPr>
        <w:t>с бешенством в Сенненском районе</w:t>
      </w:r>
      <w:r w:rsidRPr="001010F1">
        <w:rPr>
          <w:sz w:val="28"/>
          <w:szCs w:val="28"/>
        </w:rPr>
        <w:t xml:space="preserve"> на 2021-2025 годы, утверждённый 20.07.2021 №97; </w:t>
      </w:r>
    </w:p>
    <w:p w14:paraId="2AD52CB2" w14:textId="1B9A23E5" w:rsidR="003B2E63" w:rsidRPr="001010F1" w:rsidRDefault="001010F1" w:rsidP="003B2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E63" w:rsidRPr="001010F1">
        <w:rPr>
          <w:sz w:val="28"/>
          <w:szCs w:val="28"/>
        </w:rPr>
        <w:t>комплексный план мероприятий по профилактике ОКИ и сальмонеллеза среди населения Сенненского района на 2021-2025 годы, утвержденный 11.01.2021;</w:t>
      </w:r>
    </w:p>
    <w:p w14:paraId="2A65F211" w14:textId="1194BE0F" w:rsidR="0066062D" w:rsidRPr="001010F1" w:rsidRDefault="003B2E63" w:rsidP="00FC3EE5">
      <w:pPr>
        <w:spacing w:line="259" w:lineRule="auto"/>
        <w:ind w:firstLine="709"/>
        <w:jc w:val="both"/>
        <w:rPr>
          <w:sz w:val="28"/>
          <w:szCs w:val="28"/>
        </w:rPr>
      </w:pPr>
      <w:r w:rsidRPr="001010F1">
        <w:rPr>
          <w:sz w:val="28"/>
          <w:szCs w:val="28"/>
        </w:rPr>
        <w:t xml:space="preserve">комплексный план </w:t>
      </w:r>
      <w:r w:rsidR="00EE47DB" w:rsidRPr="001010F1">
        <w:rPr>
          <w:sz w:val="28"/>
          <w:szCs w:val="28"/>
        </w:rPr>
        <w:t>мероприятий по</w:t>
      </w:r>
      <w:r w:rsidRPr="001010F1">
        <w:rPr>
          <w:sz w:val="28"/>
          <w:szCs w:val="28"/>
        </w:rPr>
        <w:t xml:space="preserve"> санитарной охране территории Сенненского района от заноса и </w:t>
      </w:r>
      <w:r w:rsidR="003A73C2" w:rsidRPr="001010F1">
        <w:rPr>
          <w:sz w:val="28"/>
          <w:szCs w:val="28"/>
        </w:rPr>
        <w:t>распространения инфекционных</w:t>
      </w:r>
      <w:r w:rsidR="00EE47DB" w:rsidRPr="001010F1">
        <w:rPr>
          <w:sz w:val="28"/>
          <w:szCs w:val="28"/>
        </w:rPr>
        <w:t xml:space="preserve"> заболеваний </w:t>
      </w:r>
      <w:r w:rsidRPr="001010F1">
        <w:rPr>
          <w:sz w:val="28"/>
          <w:szCs w:val="28"/>
        </w:rPr>
        <w:t xml:space="preserve">на 2021-2025 </w:t>
      </w:r>
      <w:r w:rsidR="00EE47DB" w:rsidRPr="001010F1">
        <w:rPr>
          <w:sz w:val="28"/>
          <w:szCs w:val="28"/>
        </w:rPr>
        <w:t xml:space="preserve">годы, </w:t>
      </w:r>
      <w:r w:rsidR="00EE47DB" w:rsidRPr="001010F1">
        <w:rPr>
          <w:bCs/>
          <w:sz w:val="28"/>
          <w:szCs w:val="28"/>
        </w:rPr>
        <w:t xml:space="preserve">утвержденный </w:t>
      </w:r>
      <w:r w:rsidR="00FC3EE5" w:rsidRPr="001010F1">
        <w:rPr>
          <w:sz w:val="28"/>
          <w:szCs w:val="28"/>
        </w:rPr>
        <w:t>21.01.2021г</w:t>
      </w:r>
      <w:r w:rsidRPr="001010F1">
        <w:rPr>
          <w:sz w:val="28"/>
          <w:szCs w:val="28"/>
        </w:rPr>
        <w:t>;</w:t>
      </w:r>
    </w:p>
    <w:p w14:paraId="242507CC" w14:textId="02D24798" w:rsidR="00FC3EE5" w:rsidRPr="001010F1" w:rsidRDefault="00FC3EE5" w:rsidP="00FC3EE5">
      <w:pPr>
        <w:ind w:firstLine="709"/>
        <w:jc w:val="both"/>
        <w:rPr>
          <w:spacing w:val="-6"/>
          <w:sz w:val="28"/>
          <w:szCs w:val="28"/>
        </w:rPr>
      </w:pPr>
      <w:r w:rsidRPr="001010F1">
        <w:rPr>
          <w:spacing w:val="-6"/>
          <w:sz w:val="28"/>
          <w:szCs w:val="28"/>
        </w:rPr>
        <w:t>планом действий по профилактике болезней и формированию здорового образа жизни для реализации показателей Целей устойчивого развития на территории Сенненского района на 2022-2024 годы, утвержденному председателем Сенненского райо</w:t>
      </w:r>
      <w:r w:rsidR="000F1A52" w:rsidRPr="001010F1">
        <w:rPr>
          <w:spacing w:val="-6"/>
          <w:sz w:val="28"/>
          <w:szCs w:val="28"/>
        </w:rPr>
        <w:t xml:space="preserve">нного исполнительного комитета </w:t>
      </w:r>
      <w:r w:rsidRPr="001010F1">
        <w:rPr>
          <w:spacing w:val="-6"/>
          <w:sz w:val="28"/>
          <w:szCs w:val="28"/>
        </w:rPr>
        <w:t>24.02.2022г.</w:t>
      </w:r>
    </w:p>
    <w:p w14:paraId="5CB00436" w14:textId="77777777" w:rsidR="00FB437C" w:rsidRPr="001010F1" w:rsidRDefault="00FB437C" w:rsidP="00230CB1">
      <w:pPr>
        <w:spacing w:after="120"/>
        <w:ind w:left="1429"/>
        <w:rPr>
          <w:rFonts w:eastAsia="Calibri"/>
          <w:b/>
          <w:sz w:val="28"/>
          <w:szCs w:val="28"/>
          <w:lang w:eastAsia="en-US"/>
        </w:rPr>
      </w:pPr>
    </w:p>
    <w:p w14:paraId="11ABBDE3" w14:textId="77777777" w:rsidR="00230CB1" w:rsidRPr="001010F1" w:rsidRDefault="00230CB1" w:rsidP="00230CB1">
      <w:pPr>
        <w:spacing w:after="120"/>
        <w:ind w:left="1429"/>
        <w:rPr>
          <w:rFonts w:eastAsia="Calibri"/>
          <w:b/>
          <w:sz w:val="28"/>
          <w:szCs w:val="28"/>
          <w:lang w:eastAsia="en-US"/>
        </w:rPr>
      </w:pPr>
    </w:p>
    <w:p w14:paraId="174F33C0" w14:textId="77777777" w:rsidR="00230CB1" w:rsidRPr="001010F1" w:rsidRDefault="00230CB1" w:rsidP="00230CB1">
      <w:pPr>
        <w:spacing w:after="120"/>
        <w:ind w:left="1429"/>
        <w:rPr>
          <w:rFonts w:eastAsia="Calibri"/>
          <w:b/>
          <w:sz w:val="28"/>
          <w:szCs w:val="28"/>
          <w:lang w:eastAsia="en-US"/>
        </w:rPr>
      </w:pPr>
    </w:p>
    <w:p w14:paraId="783F7135" w14:textId="77777777" w:rsidR="00230CB1" w:rsidRDefault="00230CB1" w:rsidP="00230CB1">
      <w:pPr>
        <w:spacing w:after="120"/>
        <w:ind w:left="1429"/>
        <w:rPr>
          <w:rFonts w:eastAsia="Calibri"/>
          <w:b/>
          <w:sz w:val="28"/>
          <w:szCs w:val="28"/>
          <w:lang w:eastAsia="en-US"/>
        </w:rPr>
      </w:pPr>
    </w:p>
    <w:p w14:paraId="1BD98A65" w14:textId="77777777" w:rsidR="00230CB1" w:rsidRDefault="00230CB1" w:rsidP="00230CB1">
      <w:pPr>
        <w:spacing w:after="120"/>
        <w:ind w:left="1429"/>
        <w:rPr>
          <w:rFonts w:eastAsia="Calibri"/>
          <w:b/>
          <w:sz w:val="28"/>
          <w:szCs w:val="28"/>
          <w:lang w:eastAsia="en-US"/>
        </w:rPr>
      </w:pPr>
    </w:p>
    <w:p w14:paraId="5C4B510B" w14:textId="2310F5BC" w:rsidR="00681AE7" w:rsidRDefault="00681AE7" w:rsidP="00681AE7">
      <w:pPr>
        <w:spacing w:after="120"/>
        <w:ind w:left="142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Выполнение в 2023 году целевых показателей Государственной программы «Здоровье народа и демографическая безопасность Республики Беларусь» на 2021-2025 годы</w:t>
      </w:r>
    </w:p>
    <w:p w14:paraId="50710AA8" w14:textId="77777777" w:rsidR="00681AE7" w:rsidRPr="00573832" w:rsidRDefault="00681AE7" w:rsidP="00681AE7">
      <w:pPr>
        <w:spacing w:after="120"/>
        <w:rPr>
          <w:rFonts w:eastAsia="Calibri"/>
          <w:bCs/>
          <w:i/>
          <w:iCs/>
          <w:sz w:val="28"/>
          <w:szCs w:val="28"/>
          <w:lang w:eastAsia="en-US"/>
        </w:rPr>
      </w:pPr>
      <w:r w:rsidRPr="00573832">
        <w:rPr>
          <w:rFonts w:eastAsia="Calibri"/>
          <w:bCs/>
          <w:i/>
          <w:iCs/>
          <w:sz w:val="28"/>
          <w:szCs w:val="28"/>
          <w:lang w:eastAsia="en-US"/>
        </w:rPr>
        <w:t>Таблица 1</w:t>
      </w:r>
    </w:p>
    <w:tbl>
      <w:tblPr>
        <w:tblW w:w="15049" w:type="dxa"/>
        <w:jc w:val="center"/>
        <w:tblLook w:val="04A0" w:firstRow="1" w:lastRow="0" w:firstColumn="1" w:lastColumn="0" w:noHBand="0" w:noVBand="1"/>
      </w:tblPr>
      <w:tblGrid>
        <w:gridCol w:w="10314"/>
        <w:gridCol w:w="1134"/>
        <w:gridCol w:w="993"/>
        <w:gridCol w:w="2608"/>
      </w:tblGrid>
      <w:tr w:rsidR="00681AE7" w14:paraId="224463F6" w14:textId="77777777" w:rsidTr="00681AE7">
        <w:trPr>
          <w:trHeight w:val="354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ABF2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1F62" w14:textId="77777777" w:rsidR="00681AE7" w:rsidRPr="0049040B" w:rsidRDefault="00681AE7" w:rsidP="00681AE7">
            <w:pPr>
              <w:jc w:val="center"/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C7A" w14:textId="77777777" w:rsidR="00681AE7" w:rsidRPr="0049040B" w:rsidRDefault="00681AE7" w:rsidP="00681AE7">
            <w:pPr>
              <w:jc w:val="center"/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845" w14:textId="77777777" w:rsidR="00681AE7" w:rsidRPr="0049040B" w:rsidRDefault="00681AE7" w:rsidP="00681AE7">
            <w:pPr>
              <w:jc w:val="center"/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степень выполнения</w:t>
            </w:r>
          </w:p>
        </w:tc>
      </w:tr>
      <w:tr w:rsidR="00681AE7" w14:paraId="5F0E3409" w14:textId="77777777" w:rsidTr="00681AE7">
        <w:trPr>
          <w:trHeight w:val="265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A67D" w14:textId="77777777" w:rsidR="00681AE7" w:rsidRPr="0049040B" w:rsidRDefault="00681AE7" w:rsidP="00681AE7">
            <w:pPr>
              <w:rPr>
                <w:b/>
                <w:bCs/>
                <w:color w:val="000000"/>
              </w:rPr>
            </w:pPr>
            <w:r w:rsidRPr="003459C3">
              <w:rPr>
                <w:color w:val="000000"/>
                <w:sz w:val="22"/>
                <w:szCs w:val="22"/>
              </w:rPr>
              <w:t>Доступность качества медицинских услуг, не менее</w:t>
            </w:r>
            <w:r>
              <w:rPr>
                <w:color w:val="000000"/>
                <w:sz w:val="22"/>
                <w:szCs w:val="22"/>
              </w:rPr>
              <w:t xml:space="preserve"> (процент)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640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DABF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C5C0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681AE7" w14:paraId="76283566" w14:textId="77777777" w:rsidTr="00681AE7">
        <w:trPr>
          <w:trHeight w:val="323"/>
          <w:jc w:val="center"/>
        </w:trPr>
        <w:tc>
          <w:tcPr>
            <w:tcW w:w="1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1C94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</w:rPr>
            </w:pPr>
            <w:r w:rsidRPr="0049040B">
              <w:rPr>
                <w:b/>
                <w:bCs/>
                <w:color w:val="000000"/>
                <w:sz w:val="22"/>
                <w:szCs w:val="22"/>
              </w:rPr>
              <w:t>Подпрограмма 2 «Профилактика и контроль неинфекционных заболеваний»</w:t>
            </w:r>
          </w:p>
        </w:tc>
      </w:tr>
      <w:tr w:rsidR="00681AE7" w14:paraId="27BD6E1A" w14:textId="77777777" w:rsidTr="00681AE7">
        <w:trPr>
          <w:trHeight w:val="272"/>
          <w:jc w:val="center"/>
        </w:trPr>
        <w:tc>
          <w:tcPr>
            <w:tcW w:w="1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958FE0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</w:rPr>
            </w:pPr>
            <w:r w:rsidRPr="00067378">
              <w:rPr>
                <w:b/>
                <w:bCs/>
                <w:color w:val="000000"/>
                <w:sz w:val="22"/>
                <w:szCs w:val="22"/>
              </w:rPr>
              <w:t>Задача 1. Снижение влияния факторов риска неинфекционных заболеваний за счет создания единой профилактической среды</w:t>
            </w:r>
          </w:p>
        </w:tc>
      </w:tr>
      <w:tr w:rsidR="00681AE7" w14:paraId="1B1BD4C6" w14:textId="77777777" w:rsidTr="00681AE7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9A50" w14:textId="77777777" w:rsidR="00681AE7" w:rsidRPr="0049040B" w:rsidRDefault="00681AE7" w:rsidP="00681AE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4B739D">
              <w:rPr>
                <w:color w:val="000000"/>
                <w:sz w:val="22"/>
                <w:szCs w:val="22"/>
              </w:rPr>
              <w:t>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4B739D">
              <w:rPr>
                <w:color w:val="000000"/>
                <w:sz w:val="22"/>
                <w:szCs w:val="22"/>
              </w:rPr>
              <w:t xml:space="preserve"> распространенности употребления табака лицами в возрасте 16 лет и старше</w:t>
            </w:r>
            <w:r>
              <w:rPr>
                <w:color w:val="000000"/>
                <w:sz w:val="22"/>
                <w:szCs w:val="22"/>
              </w:rPr>
              <w:t xml:space="preserve"> (процент)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B1C1" w14:textId="77777777" w:rsidR="00681AE7" w:rsidRPr="00D166EE" w:rsidRDefault="00681AE7" w:rsidP="00681AE7">
            <w:pPr>
              <w:jc w:val="center"/>
              <w:rPr>
                <w:color w:val="000000"/>
              </w:rPr>
            </w:pPr>
            <w:r w:rsidRPr="00D166EE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F8C" w14:textId="2FE53664" w:rsidR="00681AE7" w:rsidRPr="00D166EE" w:rsidRDefault="00B30DC9" w:rsidP="00681AE7">
            <w:pPr>
              <w:jc w:val="center"/>
              <w:rPr>
                <w:color w:val="000000"/>
              </w:rPr>
            </w:pPr>
            <w:r w:rsidRPr="00D166EE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0508" w14:textId="1ABBAA62" w:rsidR="00681AE7" w:rsidRPr="00D166EE" w:rsidRDefault="00B30DC9" w:rsidP="00681AE7">
            <w:pPr>
              <w:jc w:val="center"/>
              <w:rPr>
                <w:color w:val="000000"/>
                <w:sz w:val="18"/>
                <w:szCs w:val="18"/>
              </w:rPr>
            </w:pPr>
            <w:r w:rsidRPr="00D166EE">
              <w:rPr>
                <w:color w:val="000000"/>
                <w:sz w:val="18"/>
                <w:szCs w:val="18"/>
              </w:rPr>
              <w:t>динамика отрицательная</w:t>
            </w:r>
          </w:p>
          <w:p w14:paraId="348ED175" w14:textId="2633C280" w:rsidR="00681AE7" w:rsidRPr="00D166EE" w:rsidRDefault="00B30DC9" w:rsidP="00681AE7">
            <w:pPr>
              <w:jc w:val="center"/>
              <w:rPr>
                <w:color w:val="000000"/>
                <w:sz w:val="18"/>
                <w:szCs w:val="18"/>
              </w:rPr>
            </w:pPr>
            <w:r w:rsidRPr="00D166EE">
              <w:rPr>
                <w:color w:val="000000"/>
                <w:sz w:val="18"/>
                <w:szCs w:val="18"/>
              </w:rPr>
              <w:t>(+3,5</w:t>
            </w:r>
            <w:r w:rsidR="00681AE7" w:rsidRPr="00D166EE">
              <w:rPr>
                <w:color w:val="000000"/>
                <w:sz w:val="18"/>
                <w:szCs w:val="18"/>
              </w:rPr>
              <w:t>%)</w:t>
            </w:r>
          </w:p>
          <w:p w14:paraId="66064F44" w14:textId="77777777" w:rsidR="00681AE7" w:rsidRPr="00D166EE" w:rsidRDefault="00681AE7" w:rsidP="00681AE7">
            <w:pPr>
              <w:jc w:val="center"/>
              <w:rPr>
                <w:color w:val="000000"/>
                <w:sz w:val="18"/>
                <w:szCs w:val="18"/>
              </w:rPr>
            </w:pPr>
            <w:r w:rsidRPr="00D166EE">
              <w:rPr>
                <w:color w:val="000000"/>
                <w:sz w:val="18"/>
                <w:szCs w:val="18"/>
              </w:rPr>
              <w:t>от план.значения</w:t>
            </w:r>
          </w:p>
        </w:tc>
      </w:tr>
      <w:tr w:rsidR="00681AE7" w14:paraId="208B87B0" w14:textId="77777777" w:rsidTr="00681AE7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6714" w14:textId="77777777" w:rsidR="00681AE7" w:rsidRDefault="00681AE7" w:rsidP="00681AE7">
            <w:pPr>
              <w:rPr>
                <w:color w:val="000000"/>
              </w:rPr>
            </w:pPr>
            <w:r w:rsidRPr="008A109C">
              <w:rPr>
                <w:color w:val="000000"/>
                <w:sz w:val="22"/>
                <w:szCs w:val="22"/>
              </w:rPr>
              <w:t>Охват диспансеризацией взрослого населения, подлежащего обслуживанию в организации здравоохранения, не менее</w:t>
            </w:r>
            <w:r>
              <w:rPr>
                <w:color w:val="000000"/>
                <w:sz w:val="22"/>
                <w:szCs w:val="22"/>
              </w:rPr>
              <w:t xml:space="preserve"> (процент)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381E" w14:textId="77777777" w:rsidR="00681AE7" w:rsidRPr="00746326" w:rsidRDefault="00681AE7" w:rsidP="00681AE7">
            <w:pPr>
              <w:jc w:val="center"/>
              <w:rPr>
                <w:color w:val="000000"/>
              </w:rPr>
            </w:pPr>
            <w:r w:rsidRPr="0074632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A62C" w14:textId="6F83AD4E" w:rsidR="00681AE7" w:rsidRPr="00746326" w:rsidRDefault="00746326" w:rsidP="00681AE7">
            <w:pPr>
              <w:jc w:val="center"/>
              <w:rPr>
                <w:color w:val="000000"/>
              </w:rPr>
            </w:pPr>
            <w:r w:rsidRPr="0074632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C690" w14:textId="77777777" w:rsidR="00681AE7" w:rsidRPr="00746326" w:rsidRDefault="00681AE7" w:rsidP="00681AE7">
            <w:pPr>
              <w:jc w:val="center"/>
              <w:rPr>
                <w:color w:val="000000"/>
              </w:rPr>
            </w:pPr>
            <w:r w:rsidRPr="00746326">
              <w:rPr>
                <w:color w:val="000000"/>
                <w:sz w:val="22"/>
                <w:szCs w:val="22"/>
              </w:rPr>
              <w:t>77,8</w:t>
            </w:r>
          </w:p>
        </w:tc>
      </w:tr>
      <w:tr w:rsidR="00681AE7" w14:paraId="103004F9" w14:textId="77777777" w:rsidTr="00681AE7">
        <w:trPr>
          <w:trHeight w:val="254"/>
          <w:jc w:val="center"/>
        </w:trPr>
        <w:tc>
          <w:tcPr>
            <w:tcW w:w="15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E12AB4" w14:textId="77777777" w:rsidR="00681AE7" w:rsidRPr="005E5565" w:rsidRDefault="00681AE7" w:rsidP="00681AE7">
            <w:pPr>
              <w:rPr>
                <w:b/>
                <w:bCs/>
                <w:color w:val="000000"/>
              </w:rPr>
            </w:pPr>
            <w:r w:rsidRPr="005E5565">
              <w:rPr>
                <w:b/>
                <w:bCs/>
                <w:color w:val="000000"/>
                <w:sz w:val="22"/>
                <w:szCs w:val="22"/>
              </w:rPr>
              <w:t>Задача 2.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5565">
              <w:rPr>
                <w:b/>
                <w:bCs/>
                <w:color w:val="000000"/>
                <w:sz w:val="22"/>
                <w:szCs w:val="22"/>
              </w:rPr>
              <w:t>Обеспечение всеобщего и доступного охвата населения услугами первичной медицинской помощи</w:t>
            </w:r>
          </w:p>
        </w:tc>
      </w:tr>
      <w:tr w:rsidR="00681AE7" w14:paraId="33E239EE" w14:textId="77777777" w:rsidTr="00681AE7">
        <w:trPr>
          <w:trHeight w:val="241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862C" w14:textId="77777777" w:rsidR="00681AE7" w:rsidRPr="0049040B" w:rsidRDefault="00681AE7" w:rsidP="00681AE7">
            <w:pPr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Охват населения работой команд врачей общей практики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4ED" w14:textId="77777777" w:rsidR="00681AE7" w:rsidRPr="00044F98" w:rsidRDefault="00681AE7" w:rsidP="00681AE7">
            <w:pPr>
              <w:jc w:val="center"/>
              <w:rPr>
                <w:color w:val="000000"/>
              </w:rPr>
            </w:pPr>
            <w:r w:rsidRPr="00044F9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C1C1" w14:textId="579F554C" w:rsidR="00681AE7" w:rsidRPr="00044F98" w:rsidRDefault="00044F98" w:rsidP="00681AE7">
            <w:pPr>
              <w:jc w:val="center"/>
              <w:rPr>
                <w:color w:val="000000"/>
              </w:rPr>
            </w:pPr>
            <w:r w:rsidRPr="00044F9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D1CB" w14:textId="73F9B0BF" w:rsidR="00681AE7" w:rsidRPr="00044F98" w:rsidRDefault="00044F98" w:rsidP="00681AE7">
            <w:pPr>
              <w:jc w:val="center"/>
              <w:rPr>
                <w:color w:val="000000"/>
              </w:rPr>
            </w:pPr>
            <w:r w:rsidRPr="00044F98">
              <w:rPr>
                <w:color w:val="000000"/>
              </w:rPr>
              <w:t>140,0</w:t>
            </w:r>
          </w:p>
        </w:tc>
      </w:tr>
      <w:tr w:rsidR="00681AE7" w14:paraId="74A58BEE" w14:textId="77777777" w:rsidTr="00681AE7">
        <w:trPr>
          <w:trHeight w:val="397"/>
          <w:jc w:val="center"/>
        </w:trPr>
        <w:tc>
          <w:tcPr>
            <w:tcW w:w="15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D5297E" w14:textId="77777777" w:rsidR="00681AE7" w:rsidRPr="0049040B" w:rsidRDefault="00681AE7" w:rsidP="00681AE7">
            <w:pPr>
              <w:rPr>
                <w:color w:val="000000"/>
              </w:rPr>
            </w:pPr>
            <w:r w:rsidRPr="00EF4FA8">
              <w:rPr>
                <w:b/>
                <w:bCs/>
                <w:color w:val="000000"/>
                <w:sz w:val="22"/>
                <w:szCs w:val="22"/>
                <w:shd w:val="clear" w:color="auto" w:fill="EAF1DD" w:themeFill="accent3" w:themeFillTint="33"/>
              </w:rPr>
              <w:t>Задача 3. Снижение преждевременной смертности и стабилизация инвалидности населения, наступивших по причине неинфекционных</w:t>
            </w:r>
            <w:r w:rsidRPr="00EF4FA8">
              <w:rPr>
                <w:b/>
                <w:bCs/>
                <w:color w:val="000000"/>
                <w:sz w:val="22"/>
                <w:szCs w:val="22"/>
              </w:rPr>
              <w:t xml:space="preserve"> заболеваний</w:t>
            </w:r>
          </w:p>
        </w:tc>
      </w:tr>
      <w:tr w:rsidR="00681AE7" w14:paraId="1F7CE466" w14:textId="77777777" w:rsidTr="00681AE7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C68" w14:textId="77777777" w:rsidR="00681AE7" w:rsidRPr="0049040B" w:rsidRDefault="00681AE7" w:rsidP="00681AE7">
            <w:pPr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Показатель тяжести первичного выхода на инвалидность лиц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6779" w14:textId="77777777" w:rsidR="00681AE7" w:rsidRPr="00AC09F2" w:rsidRDefault="00681AE7" w:rsidP="00681AE7">
            <w:pPr>
              <w:jc w:val="center"/>
              <w:rPr>
                <w:color w:val="000000"/>
              </w:rPr>
            </w:pPr>
            <w:r w:rsidRPr="00AC09F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E72" w14:textId="19118981" w:rsidR="00681AE7" w:rsidRPr="00AC09F2" w:rsidRDefault="00AC09F2" w:rsidP="00681AE7">
            <w:pPr>
              <w:jc w:val="center"/>
              <w:rPr>
                <w:color w:val="000000"/>
              </w:rPr>
            </w:pPr>
            <w:r w:rsidRPr="00AC09F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3BD0" w14:textId="77777777" w:rsidR="00681AE7" w:rsidRPr="00AC09F2" w:rsidRDefault="00681AE7" w:rsidP="00681AE7">
            <w:pPr>
              <w:jc w:val="center"/>
              <w:rPr>
                <w:color w:val="000000"/>
                <w:sz w:val="18"/>
                <w:szCs w:val="18"/>
              </w:rPr>
            </w:pPr>
            <w:r w:rsidRPr="00AC09F2">
              <w:rPr>
                <w:color w:val="000000"/>
                <w:sz w:val="18"/>
                <w:szCs w:val="18"/>
              </w:rPr>
              <w:t xml:space="preserve">динамика положительная </w:t>
            </w:r>
          </w:p>
          <w:p w14:paraId="7CB37094" w14:textId="5764BB97" w:rsidR="00681AE7" w:rsidRPr="00AC09F2" w:rsidRDefault="00AC09F2" w:rsidP="00681AE7">
            <w:pPr>
              <w:jc w:val="center"/>
              <w:rPr>
                <w:color w:val="000000"/>
                <w:sz w:val="18"/>
                <w:szCs w:val="18"/>
              </w:rPr>
            </w:pPr>
            <w:r w:rsidRPr="00AC09F2">
              <w:rPr>
                <w:color w:val="000000"/>
                <w:sz w:val="18"/>
                <w:szCs w:val="18"/>
              </w:rPr>
              <w:t>(-10</w:t>
            </w:r>
            <w:r w:rsidR="00681AE7" w:rsidRPr="00AC09F2">
              <w:rPr>
                <w:color w:val="000000"/>
                <w:sz w:val="18"/>
                <w:szCs w:val="18"/>
              </w:rPr>
              <w:t>,0%)</w:t>
            </w:r>
          </w:p>
          <w:p w14:paraId="0AF2CBB0" w14:textId="77777777" w:rsidR="00681AE7" w:rsidRPr="00AC09F2" w:rsidRDefault="00681AE7" w:rsidP="00681AE7">
            <w:pPr>
              <w:jc w:val="center"/>
              <w:rPr>
                <w:color w:val="000000"/>
              </w:rPr>
            </w:pPr>
            <w:r w:rsidRPr="00AC09F2">
              <w:rPr>
                <w:color w:val="000000"/>
                <w:sz w:val="18"/>
                <w:szCs w:val="18"/>
              </w:rPr>
              <w:t>от план.значения</w:t>
            </w:r>
          </w:p>
        </w:tc>
      </w:tr>
      <w:tr w:rsidR="00681AE7" w14:paraId="7C5B52C1" w14:textId="77777777" w:rsidTr="00044F98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F25" w14:textId="77777777" w:rsidR="00681AE7" w:rsidRPr="0049040B" w:rsidRDefault="00681AE7" w:rsidP="00681AE7">
            <w:pPr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Количество выполненных интервенционных чрескожных вмешательств на артериях сердца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49DD" w14:textId="77777777" w:rsidR="00681AE7" w:rsidRPr="00044F98" w:rsidRDefault="00681AE7" w:rsidP="00681AE7">
            <w:pPr>
              <w:jc w:val="center"/>
              <w:rPr>
                <w:color w:val="000000"/>
              </w:rPr>
            </w:pPr>
            <w:r w:rsidRPr="00044F98">
              <w:rPr>
                <w:color w:val="000000"/>
                <w:sz w:val="22"/>
                <w:szCs w:val="22"/>
              </w:rPr>
              <w:t>1328,5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5855" w14:textId="5C6A2A84" w:rsidR="00681AE7" w:rsidRPr="005F598A" w:rsidRDefault="00681AE7" w:rsidP="00681AE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A5CC" w14:textId="4CFE8CBE" w:rsidR="00681AE7" w:rsidRPr="005F598A" w:rsidRDefault="00681AE7" w:rsidP="00681AE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681AE7" w14:paraId="06A84AD8" w14:textId="77777777" w:rsidTr="00044F98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989" w14:textId="77777777" w:rsidR="00681AE7" w:rsidRPr="0049040B" w:rsidRDefault="00681AE7" w:rsidP="00681AE7">
            <w:pPr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Количество выполненных имплантаций электрокардиостимуляторов и других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DAF" w14:textId="77777777" w:rsidR="00681AE7" w:rsidRPr="00044F98" w:rsidRDefault="00681AE7" w:rsidP="00681AE7">
            <w:pPr>
              <w:jc w:val="center"/>
              <w:rPr>
                <w:color w:val="000000"/>
              </w:rPr>
            </w:pPr>
            <w:r w:rsidRPr="00044F98">
              <w:rPr>
                <w:color w:val="000000"/>
                <w:sz w:val="22"/>
                <w:szCs w:val="22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0882" w14:textId="15BB83BD" w:rsidR="00681AE7" w:rsidRPr="005F598A" w:rsidRDefault="00681AE7" w:rsidP="00681AE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5FD6" w14:textId="6FEDED75" w:rsidR="00681AE7" w:rsidRPr="005F598A" w:rsidRDefault="00681AE7" w:rsidP="00681AE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681AE7" w14:paraId="51F2E2C9" w14:textId="77777777" w:rsidTr="00681AE7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97E" w14:textId="77777777" w:rsidR="00681AE7" w:rsidRPr="0049040B" w:rsidRDefault="00681AE7" w:rsidP="00681AE7">
            <w:pPr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Охват комплексным обследованием пациентов с острыми нарушениями мозгового кровообращения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304" w14:textId="77777777" w:rsidR="00681AE7" w:rsidRPr="00275241" w:rsidRDefault="00681AE7" w:rsidP="00681AE7">
            <w:pPr>
              <w:jc w:val="center"/>
              <w:rPr>
                <w:color w:val="000000"/>
              </w:rPr>
            </w:pPr>
            <w:r w:rsidRPr="0027524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5BCC" w14:textId="77777777" w:rsidR="00681AE7" w:rsidRPr="00275241" w:rsidRDefault="00681AE7" w:rsidP="00681AE7">
            <w:pPr>
              <w:jc w:val="center"/>
              <w:rPr>
                <w:color w:val="000000"/>
              </w:rPr>
            </w:pPr>
            <w:r w:rsidRPr="0027524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49CC" w14:textId="77777777" w:rsidR="00681AE7" w:rsidRPr="00275241" w:rsidRDefault="00681AE7" w:rsidP="00681AE7">
            <w:pPr>
              <w:jc w:val="center"/>
              <w:rPr>
                <w:color w:val="000000"/>
              </w:rPr>
            </w:pPr>
            <w:r w:rsidRPr="00275241">
              <w:rPr>
                <w:color w:val="000000"/>
                <w:sz w:val="22"/>
                <w:szCs w:val="22"/>
              </w:rPr>
              <w:t>107,53</w:t>
            </w:r>
          </w:p>
        </w:tc>
      </w:tr>
      <w:tr w:rsidR="00681AE7" w14:paraId="23C7F555" w14:textId="77777777" w:rsidTr="00681AE7">
        <w:trPr>
          <w:trHeight w:val="283"/>
          <w:jc w:val="center"/>
        </w:trPr>
        <w:tc>
          <w:tcPr>
            <w:tcW w:w="1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F32464" w14:textId="77777777" w:rsidR="00681AE7" w:rsidRPr="0049040B" w:rsidRDefault="00681AE7" w:rsidP="00681AE7">
            <w:pPr>
              <w:rPr>
                <w:b/>
                <w:bCs/>
                <w:color w:val="000000"/>
              </w:rPr>
            </w:pPr>
            <w:r w:rsidRPr="0049040B">
              <w:rPr>
                <w:b/>
                <w:bCs/>
                <w:color w:val="000000"/>
                <w:sz w:val="22"/>
                <w:szCs w:val="22"/>
              </w:rPr>
              <w:t>Подпрограмма 3 "Предупреждение пьянства и алкоголизма, охрана психического здоровья"</w:t>
            </w:r>
          </w:p>
        </w:tc>
      </w:tr>
      <w:tr w:rsidR="00681AE7" w14:paraId="23394D7A" w14:textId="77777777" w:rsidTr="00681AE7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9206" w14:textId="77777777" w:rsidR="00681AE7" w:rsidRPr="00AD1576" w:rsidRDefault="00681AE7" w:rsidP="00681AE7">
            <w:pPr>
              <w:rPr>
                <w:color w:val="000000"/>
              </w:rPr>
            </w:pPr>
            <w:r w:rsidRPr="00AD1576">
              <w:rPr>
                <w:color w:val="000000"/>
                <w:sz w:val="22"/>
                <w:szCs w:val="22"/>
              </w:rPr>
              <w:t>Объем потребления зарегистрированного алкоголя на душу населения в возрасте 15 лет и старше в абсолютном алкоголе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C958" w14:textId="77777777" w:rsidR="00681AE7" w:rsidRPr="00AD1576" w:rsidRDefault="00681AE7" w:rsidP="00681AE7">
            <w:pPr>
              <w:jc w:val="center"/>
              <w:rPr>
                <w:color w:val="000000"/>
              </w:rPr>
            </w:pPr>
            <w:r w:rsidRPr="00AD1576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14A7" w14:textId="2A8B9A07" w:rsidR="00681AE7" w:rsidRPr="00AD1576" w:rsidRDefault="00AD1576" w:rsidP="00681AE7">
            <w:pPr>
              <w:jc w:val="center"/>
              <w:rPr>
                <w:color w:val="000000"/>
              </w:rPr>
            </w:pPr>
            <w:r w:rsidRPr="00AD1576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22CA" w14:textId="77777777" w:rsidR="00681AE7" w:rsidRPr="00AD1576" w:rsidRDefault="00681AE7" w:rsidP="00681AE7">
            <w:pPr>
              <w:jc w:val="center"/>
              <w:rPr>
                <w:color w:val="000000"/>
                <w:sz w:val="18"/>
                <w:szCs w:val="18"/>
              </w:rPr>
            </w:pPr>
            <w:r w:rsidRPr="00AD1576">
              <w:rPr>
                <w:color w:val="000000"/>
                <w:sz w:val="18"/>
                <w:szCs w:val="18"/>
              </w:rPr>
              <w:t xml:space="preserve">динамика положительная </w:t>
            </w:r>
          </w:p>
          <w:p w14:paraId="052643E0" w14:textId="5485C59F" w:rsidR="00681AE7" w:rsidRPr="00AD1576" w:rsidRDefault="00AD1576" w:rsidP="00681A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(-5,7</w:t>
            </w:r>
            <w:r w:rsidR="00681AE7" w:rsidRPr="00AD1576">
              <w:rPr>
                <w:color w:val="000000"/>
                <w:sz w:val="18"/>
                <w:szCs w:val="18"/>
              </w:rPr>
              <w:t>%)</w:t>
            </w:r>
          </w:p>
          <w:p w14:paraId="2806AD76" w14:textId="77777777" w:rsidR="00681AE7" w:rsidRPr="00AD1576" w:rsidRDefault="00681AE7" w:rsidP="00681AE7">
            <w:pPr>
              <w:jc w:val="center"/>
              <w:rPr>
                <w:color w:val="000000"/>
              </w:rPr>
            </w:pPr>
            <w:r w:rsidRPr="00AD1576">
              <w:rPr>
                <w:color w:val="000000"/>
                <w:sz w:val="18"/>
                <w:szCs w:val="18"/>
              </w:rPr>
              <w:t>от план.значения</w:t>
            </w:r>
          </w:p>
        </w:tc>
      </w:tr>
      <w:tr w:rsidR="00681AE7" w14:paraId="1F6D8493" w14:textId="77777777" w:rsidTr="00681AE7">
        <w:trPr>
          <w:trHeight w:val="222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157" w14:textId="77777777" w:rsidR="00681AE7" w:rsidRPr="0049040B" w:rsidRDefault="00681AE7" w:rsidP="00681AE7">
            <w:pPr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Охват реабилитационными мероприятиями лиц, страдающих зависимостью от психоактивных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681" w14:textId="77777777" w:rsidR="00681AE7" w:rsidRPr="00044F98" w:rsidRDefault="00681AE7" w:rsidP="00681AE7">
            <w:pPr>
              <w:jc w:val="center"/>
              <w:rPr>
                <w:color w:val="000000"/>
              </w:rPr>
            </w:pPr>
            <w:r w:rsidRPr="00044F98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F563" w14:textId="70AFCACD" w:rsidR="00681AE7" w:rsidRPr="00044F98" w:rsidRDefault="00044F98" w:rsidP="00681AE7">
            <w:pPr>
              <w:jc w:val="center"/>
              <w:rPr>
                <w:color w:val="000000"/>
              </w:rPr>
            </w:pPr>
            <w:r w:rsidRPr="00044F98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0FE" w14:textId="0140F4FD" w:rsidR="00681AE7" w:rsidRPr="00044F98" w:rsidRDefault="00044F98" w:rsidP="00681AE7">
            <w:pPr>
              <w:jc w:val="center"/>
              <w:rPr>
                <w:color w:val="000000"/>
              </w:rPr>
            </w:pPr>
            <w:r w:rsidRPr="00044F98">
              <w:rPr>
                <w:color w:val="000000"/>
                <w:sz w:val="22"/>
                <w:szCs w:val="22"/>
              </w:rPr>
              <w:t>88,1</w:t>
            </w:r>
          </w:p>
        </w:tc>
      </w:tr>
      <w:tr w:rsidR="00681AE7" w14:paraId="265C4B6C" w14:textId="77777777" w:rsidTr="00681AE7">
        <w:trPr>
          <w:trHeight w:val="397"/>
          <w:jc w:val="center"/>
        </w:trPr>
        <w:tc>
          <w:tcPr>
            <w:tcW w:w="1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CD00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</w:rPr>
            </w:pPr>
            <w:r w:rsidRPr="0049040B">
              <w:rPr>
                <w:b/>
                <w:bCs/>
                <w:color w:val="000000"/>
                <w:sz w:val="22"/>
                <w:szCs w:val="22"/>
              </w:rPr>
              <w:t>Подпрограмма 4 «Противодействие распространению туберкулеза»</w:t>
            </w:r>
          </w:p>
        </w:tc>
      </w:tr>
      <w:tr w:rsidR="00681AE7" w14:paraId="79A85F81" w14:textId="77777777" w:rsidTr="00681AE7">
        <w:trPr>
          <w:trHeight w:val="397"/>
          <w:jc w:val="center"/>
        </w:trPr>
        <w:tc>
          <w:tcPr>
            <w:tcW w:w="1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64095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</w:rPr>
            </w:pPr>
            <w:r w:rsidRPr="0056499D">
              <w:rPr>
                <w:b/>
                <w:bCs/>
                <w:color w:val="000000"/>
                <w:sz w:val="22"/>
                <w:szCs w:val="22"/>
              </w:rPr>
              <w:t>Задача 2. Совершенствование диагностики и лечения туберкулеза, предупреждение заболеваемости туберкулезом</w:t>
            </w:r>
          </w:p>
        </w:tc>
      </w:tr>
      <w:tr w:rsidR="00681AE7" w14:paraId="53CFC2DB" w14:textId="77777777" w:rsidTr="00681AE7">
        <w:trPr>
          <w:trHeight w:val="279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DBA" w14:textId="77777777" w:rsidR="00681AE7" w:rsidRPr="0049040B" w:rsidRDefault="00681AE7" w:rsidP="00681AE7">
            <w:pPr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Заболеваемость туберкулезом (с учетом рецидивов) на 100 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7C4" w14:textId="77777777" w:rsidR="00681AE7" w:rsidRPr="00D32FC3" w:rsidRDefault="00681AE7" w:rsidP="00681AE7">
            <w:pPr>
              <w:jc w:val="center"/>
              <w:rPr>
                <w:color w:val="000000"/>
              </w:rPr>
            </w:pPr>
            <w:r w:rsidRPr="00D32FC3">
              <w:rPr>
                <w:color w:val="000000"/>
                <w:sz w:val="22"/>
                <w:szCs w:val="22"/>
              </w:rPr>
              <w:t>17,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8A2F" w14:textId="68723541" w:rsidR="00681AE7" w:rsidRPr="00D32FC3" w:rsidRDefault="00050140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E9D8" w14:textId="5BF3B835" w:rsidR="00681AE7" w:rsidRPr="00D32FC3" w:rsidRDefault="001626F0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184,40</w:t>
            </w:r>
          </w:p>
        </w:tc>
      </w:tr>
      <w:tr w:rsidR="00681AE7" w14:paraId="34459F80" w14:textId="77777777" w:rsidTr="00681AE7">
        <w:trPr>
          <w:trHeight w:val="397"/>
          <w:jc w:val="center"/>
        </w:trPr>
        <w:tc>
          <w:tcPr>
            <w:tcW w:w="1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3F05" w14:textId="77777777" w:rsidR="00681AE7" w:rsidRPr="00156059" w:rsidRDefault="00681AE7" w:rsidP="00681AE7">
            <w:pPr>
              <w:jc w:val="center"/>
              <w:rPr>
                <w:b/>
                <w:bCs/>
                <w:color w:val="000000"/>
              </w:rPr>
            </w:pPr>
            <w:r w:rsidRPr="00156059">
              <w:rPr>
                <w:b/>
                <w:bCs/>
                <w:color w:val="000000"/>
                <w:sz w:val="22"/>
                <w:szCs w:val="22"/>
              </w:rPr>
              <w:t>Задача 3. Обеспечение качественным лечением пациентов с множественными лекарственно-устойчивыми формами туберкулеза</w:t>
            </w:r>
          </w:p>
        </w:tc>
      </w:tr>
      <w:tr w:rsidR="00681AE7" w14:paraId="09B817D1" w14:textId="77777777" w:rsidTr="00681AE7">
        <w:trPr>
          <w:trHeight w:val="397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E90" w14:textId="77777777" w:rsidR="00681AE7" w:rsidRPr="0049040B" w:rsidRDefault="00681AE7" w:rsidP="00681AE7">
            <w:pPr>
              <w:jc w:val="both"/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 xml:space="preserve">Доля пациентов с множественными лекарственно-устойчивыми формами туберкулеза, успешно закончивших полный курс лечения (9–24 месяца), в общем количестве таких пациентов </w:t>
            </w:r>
            <w:r>
              <w:rPr>
                <w:color w:val="000000"/>
                <w:sz w:val="22"/>
                <w:szCs w:val="22"/>
              </w:rPr>
              <w:t>(процент)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CBF0" w14:textId="77777777" w:rsidR="00681AE7" w:rsidRPr="00D32FC3" w:rsidRDefault="00681AE7" w:rsidP="00681AE7">
            <w:pPr>
              <w:jc w:val="center"/>
              <w:rPr>
                <w:color w:val="000000"/>
              </w:rPr>
            </w:pPr>
            <w:r w:rsidRPr="00D32FC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951" w14:textId="61F48D6D" w:rsidR="00681AE7" w:rsidRPr="00D32FC3" w:rsidRDefault="005F598A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9E2D" w14:textId="07708846" w:rsidR="00681AE7" w:rsidRPr="00D32FC3" w:rsidRDefault="005F598A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122,02</w:t>
            </w:r>
          </w:p>
        </w:tc>
      </w:tr>
      <w:tr w:rsidR="00681AE7" w14:paraId="35D8E70A" w14:textId="77777777" w:rsidTr="00681AE7">
        <w:trPr>
          <w:trHeight w:val="283"/>
          <w:jc w:val="center"/>
        </w:trPr>
        <w:tc>
          <w:tcPr>
            <w:tcW w:w="1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5CF4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</w:rPr>
            </w:pPr>
            <w:r w:rsidRPr="0049040B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5 «Профилактика ВИЧ-инфекции»</w:t>
            </w:r>
          </w:p>
        </w:tc>
      </w:tr>
      <w:tr w:rsidR="00681AE7" w14:paraId="52FC2C49" w14:textId="77777777" w:rsidTr="00681AE7">
        <w:trPr>
          <w:trHeight w:val="283"/>
          <w:jc w:val="center"/>
        </w:trPr>
        <w:tc>
          <w:tcPr>
            <w:tcW w:w="1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41C6" w14:textId="77777777" w:rsidR="00681AE7" w:rsidRPr="0049040B" w:rsidRDefault="00681AE7" w:rsidP="00681AE7">
            <w:pPr>
              <w:jc w:val="center"/>
              <w:rPr>
                <w:b/>
                <w:bCs/>
                <w:color w:val="000000"/>
              </w:rPr>
            </w:pPr>
            <w:r w:rsidRPr="00D268FC">
              <w:rPr>
                <w:b/>
                <w:bCs/>
                <w:color w:val="000000"/>
                <w:sz w:val="22"/>
                <w:szCs w:val="22"/>
              </w:rPr>
              <w:t>Задача 1. Обеспечение всеобщего доступа к диагностике, лечению, уходу и социальной поддержке в связи с ВИЧ-инфекцией,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268FC">
              <w:rPr>
                <w:b/>
                <w:bCs/>
                <w:color w:val="000000"/>
                <w:sz w:val="22"/>
                <w:szCs w:val="22"/>
              </w:rPr>
              <w:t>в том числе в пенитенциарной системе</w:t>
            </w:r>
          </w:p>
        </w:tc>
      </w:tr>
      <w:tr w:rsidR="00681AE7" w14:paraId="6BF202A6" w14:textId="77777777" w:rsidTr="00681AE7">
        <w:trPr>
          <w:trHeight w:val="330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C0D1" w14:textId="77777777" w:rsidR="00681AE7" w:rsidRPr="0049040B" w:rsidRDefault="00681AE7" w:rsidP="00681AE7">
            <w:pPr>
              <w:jc w:val="both"/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Охват антиретровирусной терапией людей, живущих с ВИЧ и знающих свой ВИЧ-положительный статус</w:t>
            </w:r>
            <w:r>
              <w:rPr>
                <w:color w:val="000000"/>
                <w:sz w:val="22"/>
                <w:szCs w:val="22"/>
              </w:rPr>
              <w:t xml:space="preserve"> (процент)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D2AA" w14:textId="77777777" w:rsidR="00681AE7" w:rsidRPr="0049040B" w:rsidRDefault="00681AE7" w:rsidP="00681AE7">
            <w:pPr>
              <w:jc w:val="center"/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9B32" w14:textId="789A25A9" w:rsidR="00681AE7" w:rsidRPr="0049040B" w:rsidRDefault="00F93F6E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C64" w14:textId="3260B185" w:rsidR="00681AE7" w:rsidRPr="0049040B" w:rsidRDefault="00F93F6E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101,54</w:t>
            </w:r>
          </w:p>
        </w:tc>
      </w:tr>
      <w:tr w:rsidR="00681AE7" w14:paraId="002D6FBC" w14:textId="77777777" w:rsidTr="00681AE7">
        <w:trPr>
          <w:trHeight w:val="277"/>
          <w:jc w:val="center"/>
        </w:trPr>
        <w:tc>
          <w:tcPr>
            <w:tcW w:w="15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90D7" w14:textId="77777777" w:rsidR="00681AE7" w:rsidRPr="00C525E1" w:rsidRDefault="00681AE7" w:rsidP="00681AE7">
            <w:pPr>
              <w:jc w:val="center"/>
              <w:rPr>
                <w:b/>
                <w:bCs/>
                <w:color w:val="000000"/>
              </w:rPr>
            </w:pPr>
            <w:r w:rsidRPr="00C525E1">
              <w:rPr>
                <w:b/>
                <w:bCs/>
                <w:color w:val="000000"/>
                <w:sz w:val="22"/>
                <w:szCs w:val="22"/>
              </w:rPr>
              <w:t>Задача 2. Исключение вертикальной передачи ВИЧ-инфекции от матери ребенку и предупреждение случаев передачи ВИЧ, связанных с оказанием медицинской помощи</w:t>
            </w:r>
          </w:p>
        </w:tc>
      </w:tr>
      <w:tr w:rsidR="00681AE7" w14:paraId="1E18DBD7" w14:textId="77777777" w:rsidTr="00681AE7">
        <w:trPr>
          <w:trHeight w:val="27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3ACA" w14:textId="77777777" w:rsidR="00681AE7" w:rsidRPr="0049040B" w:rsidRDefault="00681AE7" w:rsidP="00681AE7">
            <w:pPr>
              <w:jc w:val="both"/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Риск передачи ВИЧ от ВИЧ-инфицированной матери ребенку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39C5" w14:textId="77777777" w:rsidR="00681AE7" w:rsidRPr="00D32FC3" w:rsidRDefault="00681AE7" w:rsidP="00681AE7">
            <w:pPr>
              <w:jc w:val="center"/>
              <w:rPr>
                <w:color w:val="000000"/>
              </w:rPr>
            </w:pPr>
            <w:r w:rsidRPr="00D32F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906" w14:textId="77777777" w:rsidR="00681AE7" w:rsidRPr="00D32FC3" w:rsidRDefault="00681AE7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5655" w14:textId="77777777" w:rsidR="00681AE7" w:rsidRPr="00D32FC3" w:rsidRDefault="00681AE7" w:rsidP="00681AE7">
            <w:pPr>
              <w:jc w:val="center"/>
              <w:rPr>
                <w:color w:val="000000"/>
              </w:rPr>
            </w:pPr>
          </w:p>
        </w:tc>
      </w:tr>
      <w:tr w:rsidR="00681AE7" w14:paraId="05C8B4F6" w14:textId="77777777" w:rsidTr="00681AE7">
        <w:trPr>
          <w:trHeight w:val="428"/>
          <w:jc w:val="center"/>
        </w:trPr>
        <w:tc>
          <w:tcPr>
            <w:tcW w:w="15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7C3B" w14:textId="77777777" w:rsidR="00681AE7" w:rsidRPr="0072136A" w:rsidRDefault="00681AE7" w:rsidP="00681AE7">
            <w:pPr>
              <w:jc w:val="center"/>
              <w:rPr>
                <w:b/>
                <w:bCs/>
                <w:color w:val="000000"/>
              </w:rPr>
            </w:pPr>
            <w:r w:rsidRPr="0072136A">
              <w:rPr>
                <w:b/>
                <w:bCs/>
                <w:color w:val="000000"/>
                <w:sz w:val="22"/>
                <w:szCs w:val="22"/>
              </w:rPr>
              <w:t>Задача 3. Снижение заболеваемости, сдерживание распространения ВИЧ-инфекции в группах населения с наибольшим риском инфицирования ВИЧ и повышение эффективности информационно-образовательной работы по профилактике ВИЧ-инфекции, недопущение дискриминации в отношении людей, живущих с ВИЧ</w:t>
            </w:r>
          </w:p>
        </w:tc>
      </w:tr>
      <w:tr w:rsidR="00681AE7" w14:paraId="06FC67FB" w14:textId="77777777" w:rsidTr="00681AE7">
        <w:trPr>
          <w:trHeight w:val="428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E674" w14:textId="77777777" w:rsidR="00681AE7" w:rsidRPr="0049040B" w:rsidRDefault="00681AE7" w:rsidP="00681AE7">
            <w:pPr>
              <w:jc w:val="both"/>
              <w:rPr>
                <w:color w:val="000000"/>
              </w:rPr>
            </w:pPr>
            <w:r w:rsidRPr="0049040B">
              <w:rPr>
                <w:color w:val="000000"/>
                <w:sz w:val="22"/>
                <w:szCs w:val="22"/>
              </w:rPr>
              <w:t>Охват основных ключевых групп населения с высоким риском инфицирования ВИЧ-профилактическими мероприятиями</w:t>
            </w:r>
            <w:r>
              <w:rPr>
                <w:color w:val="000000"/>
                <w:sz w:val="22"/>
                <w:szCs w:val="22"/>
              </w:rPr>
              <w:t xml:space="preserve"> (процент)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ECF8" w14:textId="77777777" w:rsidR="00681AE7" w:rsidRPr="00D32FC3" w:rsidRDefault="00681AE7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79D" w14:textId="2799DDE7" w:rsidR="00681AE7" w:rsidRPr="00D32FC3" w:rsidRDefault="002B7F13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5CA2" w14:textId="12E9D834" w:rsidR="00681AE7" w:rsidRPr="00D32FC3" w:rsidRDefault="002B7F13" w:rsidP="00681A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</w:tbl>
    <w:p w14:paraId="321B8EC0" w14:textId="77777777" w:rsidR="00BD0EC5" w:rsidRDefault="00BD0EC5" w:rsidP="00681AE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1A05E33" w14:textId="24BAECCF" w:rsidR="00681AE7" w:rsidRDefault="00681AE7" w:rsidP="00681A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5050">
        <w:rPr>
          <w:rFonts w:eastAsia="Calibri"/>
          <w:b/>
          <w:sz w:val="28"/>
          <w:szCs w:val="28"/>
          <w:lang w:eastAsia="en-US"/>
        </w:rPr>
        <w:t xml:space="preserve">1.3 </w:t>
      </w:r>
      <w:r>
        <w:rPr>
          <w:rFonts w:eastAsia="Calibri"/>
          <w:b/>
          <w:sz w:val="28"/>
          <w:szCs w:val="28"/>
          <w:lang w:eastAsia="en-US"/>
        </w:rPr>
        <w:t>Достижение Целей</w:t>
      </w:r>
      <w:r w:rsidRPr="00865050">
        <w:rPr>
          <w:rFonts w:eastAsia="Calibri"/>
          <w:b/>
          <w:sz w:val="28"/>
          <w:szCs w:val="28"/>
          <w:lang w:eastAsia="en-US"/>
        </w:rPr>
        <w:t xml:space="preserve"> устойчивого развития</w:t>
      </w:r>
    </w:p>
    <w:p w14:paraId="504A89FE" w14:textId="77777777" w:rsidR="00681AE7" w:rsidRPr="00BD0EC5" w:rsidRDefault="00681AE7" w:rsidP="00681AE7">
      <w:pPr>
        <w:ind w:firstLine="709"/>
        <w:jc w:val="both"/>
        <w:rPr>
          <w:bCs/>
          <w:sz w:val="27"/>
          <w:szCs w:val="27"/>
        </w:rPr>
      </w:pPr>
      <w:r w:rsidRPr="00BD0EC5">
        <w:rPr>
          <w:bCs/>
          <w:sz w:val="27"/>
          <w:szCs w:val="27"/>
        </w:rPr>
        <w:t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 (Повестка – 2030), и приняла обязательства обеспечивать устойчивый, всеохватный и поступательный экономический рост, социальную интеграцию и охрану окружающей среды. Повестка 2030 включает 17 Целей устойчивого развития (ЦУР), которые должны быть достигнуты до 2030 года.</w:t>
      </w:r>
    </w:p>
    <w:p w14:paraId="569CA958" w14:textId="77777777" w:rsidR="00681AE7" w:rsidRPr="00BD0EC5" w:rsidRDefault="00681AE7" w:rsidP="00681AE7">
      <w:pPr>
        <w:pStyle w:val="bvi-speech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D0EC5">
        <w:rPr>
          <w:color w:val="000000"/>
          <w:sz w:val="27"/>
          <w:szCs w:val="27"/>
        </w:rPr>
        <w:t>Большое внимание в Беларуси уделяется развитию регионов и малых территорий и их сбалансированному развитию.</w:t>
      </w:r>
    </w:p>
    <w:p w14:paraId="5319672A" w14:textId="77777777" w:rsidR="00681AE7" w:rsidRPr="00BD0EC5" w:rsidRDefault="00681AE7" w:rsidP="00681AE7">
      <w:pPr>
        <w:pStyle w:val="bvi-speech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D0EC5">
        <w:rPr>
          <w:color w:val="000000"/>
          <w:sz w:val="27"/>
          <w:szCs w:val="27"/>
        </w:rPr>
        <w:t>В 2023 году Белстат завершил работу по разработке Платформы региональных данных по устойчивому развитию, которая включает информацию по всем 17 ЦУР и 138 показателям по всем регионам Беларуси. В 2024 году будет продолжена работа по повышению доступности данных по ЦУР.</w:t>
      </w:r>
    </w:p>
    <w:p w14:paraId="10979A11" w14:textId="77777777" w:rsidR="00681AE7" w:rsidRPr="00BD0EC5" w:rsidRDefault="00681AE7" w:rsidP="00681AE7">
      <w:pPr>
        <w:ind w:firstLine="720"/>
        <w:jc w:val="both"/>
        <w:rPr>
          <w:bCs/>
          <w:sz w:val="27"/>
          <w:szCs w:val="27"/>
        </w:rPr>
      </w:pPr>
      <w:r w:rsidRPr="00BD0EC5">
        <w:rPr>
          <w:bCs/>
          <w:sz w:val="27"/>
          <w:szCs w:val="27"/>
        </w:rPr>
        <w:t>Сегодня, можно заметить, что процесс достижения ЦУР в мире замедляется, о чем свидетельствует среди прочего доклад Генерального секретаря ООН о выполнении ЦУР. При этом, Беларусь является одним из мировых лидеров в продвижении Повестки дня – 2030. Прогресс достижения ЦУР находится на уровне 80%.</w:t>
      </w:r>
      <w:r w:rsidRPr="00BD0EC5">
        <w:rPr>
          <w:rFonts w:ascii="Roboto" w:hAnsi="Roboto"/>
          <w:color w:val="000000"/>
          <w:sz w:val="27"/>
          <w:szCs w:val="27"/>
        </w:rPr>
        <w:t xml:space="preserve"> </w:t>
      </w:r>
      <w:r w:rsidRPr="00BD0EC5">
        <w:rPr>
          <w:bCs/>
          <w:sz w:val="27"/>
          <w:szCs w:val="27"/>
        </w:rPr>
        <w:t>Важной составляющей реализации Повестки дня – 2030 является взаимодействие с агентствами ООН.</w:t>
      </w:r>
    </w:p>
    <w:p w14:paraId="22FE2F8E" w14:textId="77777777" w:rsidR="00681AE7" w:rsidRPr="00BD0EC5" w:rsidRDefault="00681AE7" w:rsidP="00681AE7">
      <w:pPr>
        <w:ind w:firstLine="709"/>
        <w:jc w:val="both"/>
        <w:rPr>
          <w:color w:val="000000"/>
          <w:sz w:val="27"/>
          <w:szCs w:val="27"/>
        </w:rPr>
      </w:pPr>
      <w:r w:rsidRPr="00BD0EC5">
        <w:rPr>
          <w:color w:val="000000"/>
          <w:sz w:val="27"/>
          <w:szCs w:val="27"/>
        </w:rPr>
        <w:t>В конце 2022 года одобрен Проект международной технической помощи «Поддержка усилий Республики Беларусь в национализации и локализации Целей устойчивого развития» (постановление Совета Министров Республики Беларусь от 27 декабря 2022 г. № 918; срок реализации Совместного проекта: с 28 декабря 2022 года по 31 декабря 2025 года).</w:t>
      </w:r>
    </w:p>
    <w:p w14:paraId="0C7328F7" w14:textId="77777777" w:rsidR="00681AE7" w:rsidRPr="00BD0EC5" w:rsidRDefault="00681AE7" w:rsidP="00681AE7">
      <w:pPr>
        <w:ind w:firstLine="709"/>
        <w:jc w:val="both"/>
        <w:rPr>
          <w:color w:val="000000"/>
          <w:sz w:val="27"/>
          <w:szCs w:val="27"/>
        </w:rPr>
      </w:pPr>
      <w:r w:rsidRPr="00BD0EC5">
        <w:rPr>
          <w:color w:val="000000"/>
          <w:sz w:val="27"/>
          <w:szCs w:val="27"/>
        </w:rPr>
        <w:t xml:space="preserve">Совместный проект реализуется агентствами ООН (Программой развития ООН, Детским фондом ООН, Фондом ООН в области народонаселения и Всемирной организацией здравоохранения) совместно с Министерством иностранных дел Республики Беларусь и другими государственными органами, и иными организациями при финансовой поддержке </w:t>
      </w:r>
      <w:r w:rsidRPr="00BD0EC5">
        <w:rPr>
          <w:color w:val="000000"/>
          <w:sz w:val="27"/>
          <w:szCs w:val="27"/>
        </w:rPr>
        <w:lastRenderedPageBreak/>
        <w:t>Российской Федерации. Национальным директором Совместного проекта является Национальный координатор по достижению ЦУР. Для координации реализации Совместного проекта создан Координационный комитет, состоящий из представителей государственных органов, агентств ООН, донора и представителя Партнерской группы устойчивого развития. Сопредседателями Координационного комитета выступают Национальный координатор по достижению ЦУР и Постоянный координатор ООН в Республике Беларусь.</w:t>
      </w:r>
    </w:p>
    <w:p w14:paraId="38F73F0F" w14:textId="77777777" w:rsidR="00681AE7" w:rsidRPr="00D166EE" w:rsidRDefault="00681AE7" w:rsidP="00681AE7">
      <w:pPr>
        <w:ind w:firstLine="709"/>
        <w:jc w:val="both"/>
        <w:rPr>
          <w:sz w:val="27"/>
          <w:szCs w:val="27"/>
        </w:rPr>
      </w:pPr>
      <w:r w:rsidRPr="00D166EE">
        <w:rPr>
          <w:sz w:val="27"/>
          <w:szCs w:val="27"/>
        </w:rPr>
        <w:t>Целью Совместного проекта является содействие Республике Беларусь в национализации и локализации Целей устойчивого развития путем решения следующих задач:</w:t>
      </w:r>
    </w:p>
    <w:p w14:paraId="003AE630" w14:textId="77777777" w:rsidR="00681AE7" w:rsidRPr="00D166EE" w:rsidRDefault="00953D4D" w:rsidP="00681AE7">
      <w:pPr>
        <w:ind w:firstLine="709"/>
        <w:jc w:val="both"/>
        <w:rPr>
          <w:sz w:val="27"/>
          <w:szCs w:val="27"/>
        </w:rPr>
      </w:pPr>
      <w:hyperlink r:id="rId11" w:history="1">
        <w:r w:rsidR="00681AE7" w:rsidRPr="00D166EE">
          <w:rPr>
            <w:sz w:val="27"/>
            <w:szCs w:val="27"/>
            <w:u w:val="single"/>
          </w:rPr>
          <w:t>Задача 1: Поддержка функционирования национальной архитектуры управления процессом достижения ЦУР;</w:t>
        </w:r>
      </w:hyperlink>
    </w:p>
    <w:p w14:paraId="6E9D7AB4" w14:textId="77777777" w:rsidR="00681AE7" w:rsidRPr="00D166EE" w:rsidRDefault="00953D4D" w:rsidP="00681AE7">
      <w:pPr>
        <w:ind w:firstLine="709"/>
        <w:jc w:val="both"/>
        <w:rPr>
          <w:sz w:val="27"/>
          <w:szCs w:val="27"/>
        </w:rPr>
      </w:pPr>
      <w:hyperlink r:id="rId12" w:history="1">
        <w:r w:rsidR="00681AE7" w:rsidRPr="00D166EE">
          <w:rPr>
            <w:sz w:val="27"/>
            <w:szCs w:val="27"/>
            <w:u w:val="single"/>
          </w:rPr>
          <w:t>Задача 2: Содействие во включении ЦУР в систему регионального планирования;</w:t>
        </w:r>
      </w:hyperlink>
    </w:p>
    <w:p w14:paraId="2A793F3C" w14:textId="77777777" w:rsidR="00681AE7" w:rsidRPr="00D166EE" w:rsidRDefault="00953D4D" w:rsidP="00681AE7">
      <w:pPr>
        <w:ind w:firstLine="709"/>
        <w:jc w:val="both"/>
        <w:rPr>
          <w:sz w:val="27"/>
          <w:szCs w:val="27"/>
        </w:rPr>
      </w:pPr>
      <w:hyperlink r:id="rId13" w:history="1">
        <w:r w:rsidR="00681AE7" w:rsidRPr="00D166EE">
          <w:rPr>
            <w:sz w:val="27"/>
            <w:szCs w:val="27"/>
            <w:u w:val="single"/>
          </w:rPr>
          <w:t>Задача 3: Развитие и функционирование системы сбора, мониторинга и оценки данных по ЦУР</w:t>
        </w:r>
      </w:hyperlink>
      <w:r w:rsidR="00681AE7" w:rsidRPr="00D166EE">
        <w:rPr>
          <w:sz w:val="27"/>
          <w:szCs w:val="27"/>
        </w:rPr>
        <w:t>. </w:t>
      </w:r>
    </w:p>
    <w:p w14:paraId="087B9B9F" w14:textId="77777777" w:rsidR="00681AE7" w:rsidRPr="00BD0EC5" w:rsidRDefault="00681AE7" w:rsidP="00681AE7">
      <w:pPr>
        <w:ind w:firstLine="709"/>
        <w:jc w:val="both"/>
        <w:rPr>
          <w:color w:val="000000"/>
          <w:sz w:val="27"/>
          <w:szCs w:val="27"/>
        </w:rPr>
      </w:pPr>
      <w:r w:rsidRPr="00D166EE">
        <w:rPr>
          <w:sz w:val="27"/>
          <w:szCs w:val="27"/>
        </w:rPr>
        <w:t xml:space="preserve">Совместный проект направлен на укрепление потенциала лиц, принимающих </w:t>
      </w:r>
      <w:r w:rsidRPr="00BD0EC5">
        <w:rPr>
          <w:color w:val="000000"/>
          <w:sz w:val="27"/>
          <w:szCs w:val="27"/>
        </w:rPr>
        <w:t>решения в вопросах ЦУР на национальном и региональном уровнях, разработку методологических основ для принятия решений с учетом ЦУР, популяризацию принципов и идей устойчивого развития, локализацию ЦУР и включение Повестки – 2030 в систему планирования и прогнозирования, а также совершенствование системы сбора, мониторинга и оценки данных по ЦУР. Большое внимание в проекте будет уделяться вопросам образования в интересах устойчивого развития и вовлечения граждан в реализацию Повестки – 2030, а также поддержке государственно-общественного диалога по тематике устойчивого развития.</w:t>
      </w:r>
    </w:p>
    <w:p w14:paraId="090DC66E" w14:textId="172102AB" w:rsidR="00681AE7" w:rsidRPr="00BD0EC5" w:rsidRDefault="00681AE7" w:rsidP="00681AE7">
      <w:pPr>
        <w:shd w:val="clear" w:color="auto" w:fill="FFFFFF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BD0EC5">
        <w:rPr>
          <w:color w:val="000000"/>
          <w:sz w:val="27"/>
          <w:szCs w:val="27"/>
        </w:rPr>
        <w:t>В 202</w:t>
      </w:r>
      <w:r w:rsidR="00B95486">
        <w:rPr>
          <w:color w:val="000000"/>
          <w:sz w:val="27"/>
          <w:szCs w:val="27"/>
        </w:rPr>
        <w:t>4</w:t>
      </w:r>
      <w:r w:rsidRPr="00BD0EC5">
        <w:rPr>
          <w:color w:val="000000"/>
          <w:sz w:val="27"/>
          <w:szCs w:val="27"/>
        </w:rPr>
        <w:t xml:space="preserve"> году Беларусь заняла 3</w:t>
      </w:r>
      <w:r w:rsidR="00B95486">
        <w:rPr>
          <w:color w:val="000000"/>
          <w:sz w:val="27"/>
          <w:szCs w:val="27"/>
        </w:rPr>
        <w:t>0</w:t>
      </w:r>
      <w:r w:rsidRPr="00BD0EC5">
        <w:rPr>
          <w:color w:val="000000"/>
          <w:sz w:val="27"/>
          <w:szCs w:val="27"/>
        </w:rPr>
        <w:t xml:space="preserve"> место среди 163 стран в рейтинге достижения Целей устойчивого развития согласно отчёту </w:t>
      </w:r>
      <w:hyperlink r:id="rId14" w:history="1">
        <w:r w:rsidRPr="00D166EE">
          <w:rPr>
            <w:sz w:val="27"/>
            <w:szCs w:val="27"/>
            <w:u w:val="single"/>
            <w:bdr w:val="none" w:sz="0" w:space="0" w:color="auto" w:frame="1"/>
          </w:rPr>
          <w:t>Sustainable Development Report</w:t>
        </w:r>
      </w:hyperlink>
      <w:r w:rsidRPr="00D166EE">
        <w:rPr>
          <w:sz w:val="27"/>
          <w:szCs w:val="27"/>
        </w:rPr>
        <w:t>. Страны в нё</w:t>
      </w:r>
      <w:r w:rsidRPr="00BD0EC5">
        <w:rPr>
          <w:color w:val="000000"/>
          <w:sz w:val="27"/>
          <w:szCs w:val="27"/>
        </w:rPr>
        <w:t>м ранжируются по общему баллу, которым измеряется прогресс в достижении всех 17 ЦУР.</w:t>
      </w:r>
    </w:p>
    <w:p w14:paraId="4D5684D7" w14:textId="77777777" w:rsidR="00681AE7" w:rsidRPr="00BD0EC5" w:rsidRDefault="00681AE7" w:rsidP="00681AE7">
      <w:pPr>
        <w:tabs>
          <w:tab w:val="left" w:pos="284"/>
          <w:tab w:val="left" w:pos="426"/>
        </w:tabs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BD0EC5">
        <w:rPr>
          <w:bCs/>
          <w:sz w:val="27"/>
          <w:szCs w:val="27"/>
          <w:shd w:val="clear" w:color="auto" w:fill="FFFFFF"/>
        </w:rPr>
        <w:t>Задачи по улучшению здоровья народа на основе дальнейшего повышения качества и доступности медицинской помощи всем слоям населения, усиления профилактической направленности при широком вовлечении людей в здоровый образ жизни отражены в цели №3 «Обеспечение здорового образа жизни и содействие благополучию для всех в любом возрасте».</w:t>
      </w:r>
    </w:p>
    <w:p w14:paraId="0B32F829" w14:textId="77777777" w:rsidR="00681AE7" w:rsidRPr="00BD0EC5" w:rsidRDefault="00681AE7" w:rsidP="00681AE7">
      <w:pPr>
        <w:tabs>
          <w:tab w:val="left" w:pos="284"/>
          <w:tab w:val="left" w:pos="426"/>
        </w:tabs>
        <w:ind w:firstLine="709"/>
        <w:jc w:val="both"/>
        <w:rPr>
          <w:bCs/>
          <w:iCs/>
          <w:sz w:val="27"/>
          <w:szCs w:val="27"/>
          <w:shd w:val="clear" w:color="auto" w:fill="FFFFFF"/>
        </w:rPr>
      </w:pPr>
      <w:r w:rsidRPr="00BD0EC5">
        <w:rPr>
          <w:bCs/>
          <w:iCs/>
          <w:sz w:val="27"/>
          <w:szCs w:val="27"/>
          <w:shd w:val="clear" w:color="auto" w:fill="FFFFFF"/>
        </w:rPr>
        <w:t>Модель достижения устойчивого развития по вопросам здоровья населения определяет следующие направления деятельности:</w:t>
      </w:r>
    </w:p>
    <w:p w14:paraId="3D66FE62" w14:textId="77777777" w:rsidR="00681AE7" w:rsidRPr="00BD0EC5" w:rsidRDefault="00681AE7" w:rsidP="00681AE7">
      <w:pPr>
        <w:numPr>
          <w:ilvl w:val="0"/>
          <w:numId w:val="1"/>
        </w:numPr>
        <w:tabs>
          <w:tab w:val="left" w:pos="567"/>
        </w:tabs>
        <w:spacing w:line="276" w:lineRule="auto"/>
        <w:ind w:left="743" w:hanging="176"/>
        <w:jc w:val="both"/>
        <w:rPr>
          <w:b/>
          <w:bCs/>
          <w:iCs/>
          <w:sz w:val="27"/>
          <w:szCs w:val="27"/>
          <w:shd w:val="clear" w:color="auto" w:fill="FFFFFF"/>
        </w:rPr>
      </w:pPr>
      <w:r w:rsidRPr="00BD0EC5">
        <w:rPr>
          <w:b/>
          <w:bCs/>
          <w:iCs/>
          <w:sz w:val="27"/>
          <w:szCs w:val="27"/>
          <w:shd w:val="clear" w:color="auto" w:fill="FFFFFF"/>
        </w:rPr>
        <w:t>достижение медико-демографической устойчивости;</w:t>
      </w:r>
    </w:p>
    <w:p w14:paraId="3339C600" w14:textId="77777777" w:rsidR="00681AE7" w:rsidRPr="00BD0EC5" w:rsidRDefault="00681AE7" w:rsidP="00681AE7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176" w:right="-1" w:firstLine="391"/>
        <w:jc w:val="both"/>
        <w:rPr>
          <w:b/>
          <w:bCs/>
          <w:iCs/>
          <w:sz w:val="27"/>
          <w:szCs w:val="27"/>
          <w:shd w:val="clear" w:color="auto" w:fill="FFFFFF"/>
        </w:rPr>
      </w:pPr>
      <w:r w:rsidRPr="00BD0EC5">
        <w:rPr>
          <w:b/>
          <w:bCs/>
          <w:iCs/>
          <w:sz w:val="27"/>
          <w:szCs w:val="27"/>
          <w:shd w:val="clear" w:color="auto" w:fill="FFFFFF"/>
        </w:rPr>
        <w:t xml:space="preserve"> реализация на территории государственной политики по оздоровлению среды обитания, профилактике болезней и формированию у населения здорового образа жизни;</w:t>
      </w:r>
    </w:p>
    <w:p w14:paraId="4A6DC404" w14:textId="77777777" w:rsidR="00681AE7" w:rsidRPr="00BD0EC5" w:rsidRDefault="00681AE7" w:rsidP="00681AE7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176" w:right="-1" w:firstLine="391"/>
        <w:jc w:val="both"/>
        <w:rPr>
          <w:bCs/>
          <w:sz w:val="27"/>
          <w:szCs w:val="27"/>
          <w:shd w:val="clear" w:color="auto" w:fill="FFFFFF"/>
        </w:rPr>
      </w:pPr>
      <w:r w:rsidRPr="00BD0EC5">
        <w:rPr>
          <w:b/>
          <w:bCs/>
          <w:iCs/>
          <w:sz w:val="27"/>
          <w:szCs w:val="27"/>
          <w:shd w:val="clear" w:color="auto" w:fill="FFFFFF"/>
        </w:rPr>
        <w:t xml:space="preserve"> обеспечение устойчивости функционирования сектора здравоохранения.</w:t>
      </w:r>
      <w:r w:rsidRPr="00BD0EC5">
        <w:rPr>
          <w:bCs/>
          <w:sz w:val="27"/>
          <w:szCs w:val="27"/>
          <w:shd w:val="clear" w:color="auto" w:fill="FFFFFF"/>
        </w:rPr>
        <w:t xml:space="preserve"> </w:t>
      </w:r>
    </w:p>
    <w:p w14:paraId="7005BB5F" w14:textId="77777777" w:rsidR="00681AE7" w:rsidRPr="00BD0EC5" w:rsidRDefault="00681AE7" w:rsidP="00681AE7">
      <w:pPr>
        <w:tabs>
          <w:tab w:val="left" w:pos="284"/>
          <w:tab w:val="left" w:pos="426"/>
        </w:tabs>
        <w:ind w:firstLine="709"/>
        <w:jc w:val="both"/>
        <w:rPr>
          <w:bCs/>
          <w:iCs/>
          <w:sz w:val="27"/>
          <w:szCs w:val="27"/>
          <w:shd w:val="clear" w:color="auto" w:fill="FFFFFF"/>
        </w:rPr>
      </w:pPr>
      <w:r w:rsidRPr="00BD0EC5">
        <w:rPr>
          <w:bCs/>
          <w:iCs/>
          <w:sz w:val="27"/>
          <w:szCs w:val="27"/>
          <w:shd w:val="clear" w:color="auto" w:fill="FFFFFF"/>
        </w:rPr>
        <w:lastRenderedPageBreak/>
        <w:t xml:space="preserve">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социальной политики государства. </w:t>
      </w:r>
    </w:p>
    <w:p w14:paraId="26F21743" w14:textId="77777777" w:rsidR="00681AE7" w:rsidRPr="00BD0EC5" w:rsidRDefault="00681AE7" w:rsidP="00681AE7">
      <w:pPr>
        <w:tabs>
          <w:tab w:val="left" w:pos="284"/>
          <w:tab w:val="left" w:pos="426"/>
        </w:tabs>
        <w:ind w:firstLine="709"/>
        <w:jc w:val="both"/>
        <w:rPr>
          <w:sz w:val="27"/>
          <w:szCs w:val="27"/>
        </w:rPr>
      </w:pPr>
      <w:r w:rsidRPr="00BD0EC5">
        <w:rPr>
          <w:bCs/>
          <w:iCs/>
          <w:sz w:val="27"/>
          <w:szCs w:val="27"/>
          <w:shd w:val="clear" w:color="auto" w:fill="FFFFFF"/>
        </w:rPr>
        <w:t>В силу этого, достижение Целей устойчивого развития в области здоровья определяется как ответственная задача не столько медиков, сколько органов государственного управления и всех субъектов социально-экономической деятельности административных территорий</w:t>
      </w:r>
      <w:r w:rsidRPr="00BD0EC5">
        <w:rPr>
          <w:sz w:val="27"/>
          <w:szCs w:val="27"/>
        </w:rPr>
        <w:t xml:space="preserve">. </w:t>
      </w:r>
    </w:p>
    <w:p w14:paraId="3073209C" w14:textId="77777777" w:rsidR="00681AE7" w:rsidRPr="00BD0EC5" w:rsidRDefault="00681AE7" w:rsidP="00681AE7">
      <w:pPr>
        <w:tabs>
          <w:tab w:val="left" w:pos="284"/>
          <w:tab w:val="left" w:pos="426"/>
        </w:tabs>
        <w:ind w:firstLine="709"/>
        <w:jc w:val="both"/>
        <w:rPr>
          <w:sz w:val="27"/>
          <w:szCs w:val="27"/>
          <w:shd w:val="clear" w:color="auto" w:fill="FFFFFF"/>
        </w:rPr>
      </w:pPr>
      <w:r w:rsidRPr="00BD0EC5">
        <w:rPr>
          <w:sz w:val="27"/>
          <w:szCs w:val="27"/>
          <w:shd w:val="clear" w:color="auto" w:fill="FFFFFF"/>
        </w:rPr>
        <w:t>В Витебском областном исполнительном комитете работает региональная группа по устойчивому развитию, в 2021 году утвержден перечень показателей для мониторинга достижения Целей устойчивого.</w:t>
      </w:r>
    </w:p>
    <w:p w14:paraId="4BB6CE26" w14:textId="77777777" w:rsidR="00681AE7" w:rsidRPr="00BD0EC5" w:rsidRDefault="00681AE7" w:rsidP="00681AE7">
      <w:pPr>
        <w:ind w:firstLine="709"/>
        <w:jc w:val="both"/>
        <w:rPr>
          <w:sz w:val="27"/>
          <w:szCs w:val="27"/>
        </w:rPr>
      </w:pPr>
      <w:r w:rsidRPr="00BD0EC5">
        <w:rPr>
          <w:sz w:val="27"/>
          <w:szCs w:val="27"/>
        </w:rPr>
        <w:t>Для реализации межведомственного взаимодействия по профилактике болезней и достижению показателей ЦУР в Сенненском районе разработан совместно с местными органами власти «План действий по профилактике болезней и формированию здорового образа жизни для достижения показателей ЦУР» на период 2022-2024 годы, утвержден 24.02.2022 года председателем Сенненского районного исполнительного комитета. План действий включает в себя комплекс мероприятий и задач для субъектов социально-экономической деятельности с целью достижения показателей ЦУР и минимизации рисков, связанных с состоянием окружающей среды, снижение уровня поведенческих рисков и, как следствие, снижение уровня неинфекционной заболеваемости.</w:t>
      </w:r>
    </w:p>
    <w:p w14:paraId="493F26B4" w14:textId="77777777" w:rsidR="00681AE7" w:rsidRDefault="00681AE7" w:rsidP="00681AE7">
      <w:pPr>
        <w:tabs>
          <w:tab w:val="left" w:pos="284"/>
          <w:tab w:val="left" w:pos="42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достижения отдельных показателей ЦУР</w:t>
      </w:r>
    </w:p>
    <w:p w14:paraId="16BC98C4" w14:textId="77777777" w:rsidR="00681AE7" w:rsidRDefault="00681AE7" w:rsidP="00681AE7">
      <w:pPr>
        <w:tabs>
          <w:tab w:val="left" w:pos="284"/>
          <w:tab w:val="left" w:pos="426"/>
        </w:tabs>
        <w:ind w:firstLine="709"/>
        <w:rPr>
          <w:sz w:val="28"/>
          <w:szCs w:val="28"/>
        </w:rPr>
      </w:pPr>
      <w:r w:rsidRPr="00F7507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592"/>
        <w:gridCol w:w="1657"/>
        <w:gridCol w:w="1431"/>
        <w:gridCol w:w="1636"/>
      </w:tblGrid>
      <w:tr w:rsidR="00D07F0D" w14:paraId="5BC227CE" w14:textId="77777777" w:rsidTr="00D07F0D">
        <w:tc>
          <w:tcPr>
            <w:tcW w:w="960" w:type="dxa"/>
            <w:shd w:val="clear" w:color="auto" w:fill="auto"/>
            <w:vAlign w:val="center"/>
          </w:tcPr>
          <w:p w14:paraId="5C3D54B8" w14:textId="77777777" w:rsidR="00D07F0D" w:rsidRPr="00F104F2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F104F2">
              <w:t>№/№</w:t>
            </w:r>
          </w:p>
        </w:tc>
        <w:tc>
          <w:tcPr>
            <w:tcW w:w="8592" w:type="dxa"/>
            <w:shd w:val="clear" w:color="auto" w:fill="auto"/>
            <w:vAlign w:val="center"/>
          </w:tcPr>
          <w:p w14:paraId="37E7F58E" w14:textId="77777777" w:rsidR="00D07F0D" w:rsidRPr="00F104F2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F104F2">
              <w:t>Наименование показателя ЦУР</w:t>
            </w:r>
          </w:p>
        </w:tc>
        <w:tc>
          <w:tcPr>
            <w:tcW w:w="1657" w:type="dxa"/>
            <w:shd w:val="clear" w:color="auto" w:fill="auto"/>
          </w:tcPr>
          <w:p w14:paraId="58C412D7" w14:textId="77777777" w:rsidR="00D07F0D" w:rsidRPr="007C7ECF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7C7ECF">
              <w:rPr>
                <w:sz w:val="22"/>
                <w:szCs w:val="22"/>
              </w:rPr>
              <w:t>Целевое значение</w:t>
            </w:r>
          </w:p>
          <w:p w14:paraId="75139C2B" w14:textId="77777777" w:rsidR="00D07F0D" w:rsidRPr="007C7ECF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7C7ECF">
              <w:rPr>
                <w:sz w:val="22"/>
                <w:szCs w:val="22"/>
              </w:rPr>
              <w:t xml:space="preserve"> 2020 год</w:t>
            </w:r>
          </w:p>
        </w:tc>
        <w:tc>
          <w:tcPr>
            <w:tcW w:w="1431" w:type="dxa"/>
          </w:tcPr>
          <w:p w14:paraId="368F9375" w14:textId="77777777" w:rsidR="00D07F0D" w:rsidRPr="007C7ECF" w:rsidRDefault="00D07F0D" w:rsidP="00D07F0D">
            <w:pPr>
              <w:tabs>
                <w:tab w:val="left" w:pos="284"/>
                <w:tab w:val="left" w:pos="426"/>
              </w:tabs>
              <w:jc w:val="center"/>
            </w:pPr>
            <w:r w:rsidRPr="007C7ECF">
              <w:rPr>
                <w:sz w:val="22"/>
                <w:szCs w:val="22"/>
              </w:rPr>
              <w:t>Целевое значение</w:t>
            </w:r>
          </w:p>
          <w:p w14:paraId="7FCBFEFE" w14:textId="4AADFD4A" w:rsidR="00D07F0D" w:rsidRPr="007C7ECF" w:rsidRDefault="00D07F0D" w:rsidP="00D07F0D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C7ECF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7C7E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36" w:type="dxa"/>
            <w:shd w:val="clear" w:color="auto" w:fill="auto"/>
          </w:tcPr>
          <w:p w14:paraId="0C5B0434" w14:textId="71F5DA7E" w:rsidR="00D07F0D" w:rsidRPr="007C7ECF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7C7ECF">
              <w:rPr>
                <w:sz w:val="22"/>
                <w:szCs w:val="22"/>
              </w:rPr>
              <w:t xml:space="preserve">Фактическое значение </w:t>
            </w:r>
          </w:p>
          <w:p w14:paraId="1ABCE5A2" w14:textId="360B3EF4" w:rsidR="00D07F0D" w:rsidRPr="007C7ECF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7C7ECF">
              <w:rPr>
                <w:sz w:val="22"/>
                <w:szCs w:val="22"/>
              </w:rPr>
              <w:t>202</w:t>
            </w:r>
            <w:r w:rsidR="00A94565">
              <w:rPr>
                <w:sz w:val="22"/>
                <w:szCs w:val="22"/>
              </w:rPr>
              <w:t>3</w:t>
            </w:r>
            <w:r w:rsidRPr="007C7ECF">
              <w:rPr>
                <w:sz w:val="22"/>
                <w:szCs w:val="22"/>
              </w:rPr>
              <w:t xml:space="preserve"> год</w:t>
            </w:r>
          </w:p>
        </w:tc>
      </w:tr>
      <w:tr w:rsidR="00D07F0D" w14:paraId="64445909" w14:textId="77777777" w:rsidTr="00D07F0D">
        <w:tc>
          <w:tcPr>
            <w:tcW w:w="960" w:type="dxa"/>
            <w:shd w:val="clear" w:color="auto" w:fill="auto"/>
          </w:tcPr>
          <w:p w14:paraId="427DED44" w14:textId="77777777" w:rsidR="00D07F0D" w:rsidRPr="00F104F2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b/>
                <w:bCs/>
                <w:lang w:eastAsia="en-US"/>
              </w:rPr>
              <w:t>3.1.1</w:t>
            </w:r>
          </w:p>
        </w:tc>
        <w:tc>
          <w:tcPr>
            <w:tcW w:w="8592" w:type="dxa"/>
            <w:shd w:val="clear" w:color="auto" w:fill="auto"/>
          </w:tcPr>
          <w:p w14:paraId="740424F7" w14:textId="77777777" w:rsidR="00D07F0D" w:rsidRPr="00F104F2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lang w:eastAsia="en-US"/>
              </w:rPr>
              <w:t>Коэффициент материнской смертности (на 100 000 родившихся живыми)</w:t>
            </w:r>
          </w:p>
        </w:tc>
        <w:tc>
          <w:tcPr>
            <w:tcW w:w="1657" w:type="dxa"/>
            <w:shd w:val="clear" w:color="auto" w:fill="auto"/>
          </w:tcPr>
          <w:p w14:paraId="5E0AFAB6" w14:textId="77777777" w:rsidR="00D07F0D" w:rsidRPr="00D07F0D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D07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31" w:type="dxa"/>
          </w:tcPr>
          <w:p w14:paraId="0454DCBA" w14:textId="45EAED2A" w:rsidR="00D07F0D" w:rsidRPr="00D07F0D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>
              <w:t>0,0</w:t>
            </w:r>
          </w:p>
        </w:tc>
        <w:tc>
          <w:tcPr>
            <w:tcW w:w="1636" w:type="dxa"/>
            <w:shd w:val="clear" w:color="auto" w:fill="auto"/>
          </w:tcPr>
          <w:p w14:paraId="6640F002" w14:textId="500253C7" w:rsidR="00D07F0D" w:rsidRPr="00D07F0D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D07F0D">
              <w:t>0,0</w:t>
            </w:r>
          </w:p>
        </w:tc>
      </w:tr>
      <w:tr w:rsidR="00D07F0D" w14:paraId="5CEF3527" w14:textId="77777777" w:rsidTr="00D07F0D">
        <w:tc>
          <w:tcPr>
            <w:tcW w:w="960" w:type="dxa"/>
            <w:shd w:val="clear" w:color="auto" w:fill="auto"/>
          </w:tcPr>
          <w:p w14:paraId="2D18A615" w14:textId="77777777" w:rsidR="00D07F0D" w:rsidRPr="00A14C8D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b/>
                <w:bCs/>
                <w:lang w:eastAsia="en-US"/>
              </w:rPr>
              <w:t>3.1.2</w:t>
            </w:r>
          </w:p>
        </w:tc>
        <w:tc>
          <w:tcPr>
            <w:tcW w:w="8592" w:type="dxa"/>
            <w:shd w:val="clear" w:color="auto" w:fill="auto"/>
          </w:tcPr>
          <w:p w14:paraId="25A8381E" w14:textId="77777777" w:rsidR="00D07F0D" w:rsidRPr="00A14C8D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lang w:eastAsia="en-US"/>
              </w:rPr>
              <w:t>Доля родов, принятых квалифицированными медицинскими работниками (процент)</w:t>
            </w:r>
          </w:p>
        </w:tc>
        <w:tc>
          <w:tcPr>
            <w:tcW w:w="1657" w:type="dxa"/>
            <w:shd w:val="clear" w:color="auto" w:fill="auto"/>
          </w:tcPr>
          <w:p w14:paraId="417D8B20" w14:textId="77777777" w:rsidR="00D07F0D" w:rsidRPr="00A94565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A94565">
              <w:t>99,8</w:t>
            </w:r>
          </w:p>
        </w:tc>
        <w:tc>
          <w:tcPr>
            <w:tcW w:w="1431" w:type="dxa"/>
          </w:tcPr>
          <w:p w14:paraId="2FE15E93" w14:textId="3E4D48B5" w:rsidR="00D07F0D" w:rsidRPr="00A94565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A94565">
              <w:t>99,8</w:t>
            </w:r>
          </w:p>
        </w:tc>
        <w:tc>
          <w:tcPr>
            <w:tcW w:w="1636" w:type="dxa"/>
            <w:shd w:val="clear" w:color="auto" w:fill="auto"/>
          </w:tcPr>
          <w:p w14:paraId="084F1542" w14:textId="4AD24C79" w:rsidR="00D07F0D" w:rsidRPr="00A94565" w:rsidRDefault="00A94565" w:rsidP="00681AE7">
            <w:pPr>
              <w:tabs>
                <w:tab w:val="left" w:pos="284"/>
                <w:tab w:val="left" w:pos="426"/>
              </w:tabs>
              <w:jc w:val="center"/>
            </w:pPr>
            <w:r w:rsidRPr="00A94565">
              <w:t>100</w:t>
            </w:r>
          </w:p>
        </w:tc>
      </w:tr>
      <w:tr w:rsidR="00D07F0D" w14:paraId="758CE895" w14:textId="77777777" w:rsidTr="00D07F0D">
        <w:tc>
          <w:tcPr>
            <w:tcW w:w="960" w:type="dxa"/>
            <w:shd w:val="clear" w:color="auto" w:fill="auto"/>
          </w:tcPr>
          <w:p w14:paraId="5FD71180" w14:textId="77777777" w:rsidR="00D07F0D" w:rsidRPr="00A14C8D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b/>
                <w:bCs/>
                <w:lang w:eastAsia="en-US"/>
              </w:rPr>
              <w:t>3.3.1</w:t>
            </w:r>
          </w:p>
        </w:tc>
        <w:tc>
          <w:tcPr>
            <w:tcW w:w="8592" w:type="dxa"/>
            <w:shd w:val="clear" w:color="auto" w:fill="auto"/>
          </w:tcPr>
          <w:p w14:paraId="58C750C3" w14:textId="77777777" w:rsidR="00D07F0D" w:rsidRPr="00A14C8D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lang w:eastAsia="en-US"/>
              </w:rPr>
              <w:t>Число новых заражений ВИЧ на 1000 неинфицированных в разбивке по полу и возрасту</w:t>
            </w:r>
          </w:p>
        </w:tc>
        <w:tc>
          <w:tcPr>
            <w:tcW w:w="1657" w:type="dxa"/>
            <w:shd w:val="clear" w:color="auto" w:fill="auto"/>
          </w:tcPr>
          <w:p w14:paraId="71722CF1" w14:textId="77777777" w:rsidR="00D07F0D" w:rsidRPr="00D07F0D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D07F0D">
              <w:t>0,25</w:t>
            </w:r>
          </w:p>
        </w:tc>
        <w:tc>
          <w:tcPr>
            <w:tcW w:w="1431" w:type="dxa"/>
          </w:tcPr>
          <w:p w14:paraId="40330AB0" w14:textId="646AFBD8" w:rsidR="00D07F0D" w:rsidRPr="00D07F0D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>
              <w:t>0,20</w:t>
            </w:r>
          </w:p>
        </w:tc>
        <w:tc>
          <w:tcPr>
            <w:tcW w:w="1636" w:type="dxa"/>
            <w:shd w:val="clear" w:color="auto" w:fill="auto"/>
          </w:tcPr>
          <w:p w14:paraId="44330D2A" w14:textId="73F60537" w:rsidR="00D07F0D" w:rsidRPr="00D07F0D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D07F0D">
              <w:t>0,11</w:t>
            </w:r>
          </w:p>
        </w:tc>
      </w:tr>
      <w:tr w:rsidR="00D07F0D" w14:paraId="10632576" w14:textId="77777777" w:rsidTr="00D07F0D">
        <w:tc>
          <w:tcPr>
            <w:tcW w:w="960" w:type="dxa"/>
            <w:shd w:val="clear" w:color="auto" w:fill="auto"/>
          </w:tcPr>
          <w:p w14:paraId="39C3A4A6" w14:textId="77777777" w:rsidR="00D07F0D" w:rsidRPr="00A14C8D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b/>
                <w:bCs/>
              </w:rPr>
              <w:t>3.</w:t>
            </w:r>
            <w:r w:rsidRPr="007C7ECF">
              <w:rPr>
                <w:rFonts w:eastAsia="Calibri"/>
                <w:b/>
                <w:bCs/>
                <w:lang w:eastAsia="en-US"/>
              </w:rPr>
              <w:t>3.2</w:t>
            </w:r>
          </w:p>
        </w:tc>
        <w:tc>
          <w:tcPr>
            <w:tcW w:w="8592" w:type="dxa"/>
            <w:shd w:val="clear" w:color="auto" w:fill="auto"/>
          </w:tcPr>
          <w:p w14:paraId="21904C59" w14:textId="77777777" w:rsidR="00D07F0D" w:rsidRPr="00A14C8D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lang w:eastAsia="en-US"/>
              </w:rPr>
              <w:t>Заболеваемость туберкулезом на 100000 человек</w:t>
            </w:r>
          </w:p>
        </w:tc>
        <w:tc>
          <w:tcPr>
            <w:tcW w:w="1657" w:type="dxa"/>
            <w:shd w:val="clear" w:color="auto" w:fill="auto"/>
          </w:tcPr>
          <w:p w14:paraId="37CDB638" w14:textId="77777777" w:rsidR="00D07F0D" w:rsidRPr="00B138B1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B138B1">
              <w:t>21,5</w:t>
            </w:r>
          </w:p>
        </w:tc>
        <w:tc>
          <w:tcPr>
            <w:tcW w:w="1431" w:type="dxa"/>
          </w:tcPr>
          <w:p w14:paraId="56B43A35" w14:textId="1CEC8891" w:rsidR="00D07F0D" w:rsidRPr="00B138B1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>
              <w:t>20,43</w:t>
            </w:r>
          </w:p>
        </w:tc>
        <w:tc>
          <w:tcPr>
            <w:tcW w:w="1636" w:type="dxa"/>
            <w:shd w:val="clear" w:color="auto" w:fill="auto"/>
          </w:tcPr>
          <w:p w14:paraId="69D44B8C" w14:textId="012DD796" w:rsidR="00D07F0D" w:rsidRPr="00B138B1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B138B1">
              <w:t>31,9</w:t>
            </w:r>
          </w:p>
        </w:tc>
      </w:tr>
      <w:tr w:rsidR="00D07F0D" w14:paraId="28E2968C" w14:textId="77777777" w:rsidTr="00D07F0D">
        <w:tc>
          <w:tcPr>
            <w:tcW w:w="960" w:type="dxa"/>
            <w:shd w:val="clear" w:color="auto" w:fill="auto"/>
          </w:tcPr>
          <w:p w14:paraId="46A0CD0D" w14:textId="77777777" w:rsidR="00D07F0D" w:rsidRPr="00A14C8D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b/>
                <w:bCs/>
                <w:iCs/>
                <w:lang w:eastAsia="en-US"/>
              </w:rPr>
              <w:t>3.3.4</w:t>
            </w:r>
          </w:p>
        </w:tc>
        <w:tc>
          <w:tcPr>
            <w:tcW w:w="8592" w:type="dxa"/>
            <w:shd w:val="clear" w:color="auto" w:fill="auto"/>
          </w:tcPr>
          <w:p w14:paraId="21E73382" w14:textId="77777777" w:rsidR="00D07F0D" w:rsidRPr="00A14C8D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iCs/>
                <w:lang w:eastAsia="en-US"/>
              </w:rPr>
              <w:t>Заболеваемость гепатитом В на 100 000 человек</w:t>
            </w:r>
          </w:p>
        </w:tc>
        <w:tc>
          <w:tcPr>
            <w:tcW w:w="1657" w:type="dxa"/>
            <w:shd w:val="clear" w:color="auto" w:fill="auto"/>
          </w:tcPr>
          <w:p w14:paraId="3DAFB627" w14:textId="77777777" w:rsidR="00D07F0D" w:rsidRPr="00B138B1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B138B1">
              <w:t>11,2</w:t>
            </w:r>
          </w:p>
        </w:tc>
        <w:tc>
          <w:tcPr>
            <w:tcW w:w="1431" w:type="dxa"/>
          </w:tcPr>
          <w:p w14:paraId="70197E98" w14:textId="4EAE4F1B" w:rsidR="00D07F0D" w:rsidRPr="00B138B1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>
              <w:t>9,5</w:t>
            </w:r>
          </w:p>
        </w:tc>
        <w:tc>
          <w:tcPr>
            <w:tcW w:w="1636" w:type="dxa"/>
            <w:shd w:val="clear" w:color="auto" w:fill="auto"/>
          </w:tcPr>
          <w:p w14:paraId="18EBCB4A" w14:textId="5B29DD3E" w:rsidR="00D07F0D" w:rsidRPr="00B138B1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 w:rsidRPr="00B138B1">
              <w:t>0</w:t>
            </w:r>
          </w:p>
        </w:tc>
      </w:tr>
      <w:tr w:rsidR="00D07F0D" w14:paraId="6088C920" w14:textId="77777777" w:rsidTr="00D07F0D">
        <w:tc>
          <w:tcPr>
            <w:tcW w:w="960" w:type="dxa"/>
            <w:shd w:val="clear" w:color="auto" w:fill="auto"/>
          </w:tcPr>
          <w:p w14:paraId="6BB02EAF" w14:textId="1CC697EC" w:rsidR="00D07F0D" w:rsidRPr="007C7ECF" w:rsidRDefault="00D07F0D" w:rsidP="00681AE7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3.3.3</w:t>
            </w:r>
          </w:p>
        </w:tc>
        <w:tc>
          <w:tcPr>
            <w:tcW w:w="8592" w:type="dxa"/>
            <w:shd w:val="clear" w:color="auto" w:fill="auto"/>
          </w:tcPr>
          <w:p w14:paraId="60FBD074" w14:textId="0DF875A3" w:rsidR="00D07F0D" w:rsidRPr="007C7ECF" w:rsidRDefault="00D07F0D" w:rsidP="00681AE7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iCs/>
                <w:lang w:eastAsia="en-US"/>
              </w:rPr>
            </w:pPr>
            <w:r w:rsidRPr="007C7ECF">
              <w:rPr>
                <w:rFonts w:eastAsia="Calibri"/>
                <w:iCs/>
                <w:lang w:eastAsia="en-US"/>
              </w:rPr>
              <w:t>Заболеваемость</w:t>
            </w:r>
            <w:r>
              <w:rPr>
                <w:rFonts w:eastAsia="Calibri"/>
                <w:iCs/>
                <w:lang w:eastAsia="en-US"/>
              </w:rPr>
              <w:t xml:space="preserve"> малярией на 1000 человек</w:t>
            </w:r>
          </w:p>
        </w:tc>
        <w:tc>
          <w:tcPr>
            <w:tcW w:w="1657" w:type="dxa"/>
            <w:shd w:val="clear" w:color="auto" w:fill="auto"/>
          </w:tcPr>
          <w:p w14:paraId="3778ED19" w14:textId="5E6A7DE5" w:rsidR="00D07F0D" w:rsidRPr="00B138B1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>
              <w:t>0,00</w:t>
            </w:r>
          </w:p>
        </w:tc>
        <w:tc>
          <w:tcPr>
            <w:tcW w:w="1431" w:type="dxa"/>
          </w:tcPr>
          <w:p w14:paraId="352CB4B2" w14:textId="11AEC5EB" w:rsidR="00D07F0D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>
              <w:t>0,00</w:t>
            </w:r>
          </w:p>
        </w:tc>
        <w:tc>
          <w:tcPr>
            <w:tcW w:w="1636" w:type="dxa"/>
            <w:shd w:val="clear" w:color="auto" w:fill="auto"/>
          </w:tcPr>
          <w:p w14:paraId="0F1CD7A0" w14:textId="063D8FA8" w:rsidR="00D07F0D" w:rsidRPr="00B138B1" w:rsidRDefault="00D07F0D" w:rsidP="00681AE7">
            <w:pPr>
              <w:tabs>
                <w:tab w:val="left" w:pos="284"/>
                <w:tab w:val="left" w:pos="426"/>
              </w:tabs>
              <w:jc w:val="center"/>
            </w:pPr>
            <w:r>
              <w:t>0,00</w:t>
            </w:r>
          </w:p>
        </w:tc>
      </w:tr>
      <w:tr w:rsidR="00D07F0D" w14:paraId="6D42C3B3" w14:textId="77777777" w:rsidTr="00C619BC">
        <w:tc>
          <w:tcPr>
            <w:tcW w:w="960" w:type="dxa"/>
            <w:shd w:val="clear" w:color="auto" w:fill="auto"/>
          </w:tcPr>
          <w:p w14:paraId="049D4D6B" w14:textId="77777777" w:rsidR="00D07F0D" w:rsidRPr="00A14C8D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7C7ECF">
              <w:rPr>
                <w:rFonts w:eastAsia="Calibri"/>
                <w:b/>
                <w:bCs/>
                <w:lang w:eastAsia="en-US"/>
              </w:rPr>
              <w:t>3.</w:t>
            </w:r>
            <w:r w:rsidRPr="007C7ECF">
              <w:rPr>
                <w:rFonts w:eastAsia="Calibri"/>
                <w:b/>
                <w:bCs/>
                <w:lang w:val="en-US" w:eastAsia="en-US"/>
              </w:rPr>
              <w:t>b</w:t>
            </w:r>
            <w:r w:rsidRPr="007C7ECF">
              <w:rPr>
                <w:rFonts w:eastAsia="Calibri"/>
                <w:b/>
                <w:bCs/>
                <w:lang w:eastAsia="en-US"/>
              </w:rPr>
              <w:t>.1</w:t>
            </w:r>
          </w:p>
        </w:tc>
        <w:tc>
          <w:tcPr>
            <w:tcW w:w="13316" w:type="dxa"/>
            <w:gridSpan w:val="4"/>
          </w:tcPr>
          <w:p w14:paraId="21AFB86C" w14:textId="5A54150D" w:rsidR="00D07F0D" w:rsidRPr="009C29D7" w:rsidRDefault="00D07F0D" w:rsidP="00681AE7">
            <w:pPr>
              <w:tabs>
                <w:tab w:val="left" w:pos="284"/>
                <w:tab w:val="left" w:pos="426"/>
              </w:tabs>
              <w:jc w:val="both"/>
            </w:pPr>
            <w:r w:rsidRPr="009C29D7">
              <w:rPr>
                <w:rFonts w:eastAsia="Calibri"/>
                <w:lang w:eastAsia="en-US"/>
              </w:rPr>
              <w:t>Доля целевой группы населения, охваченной иммунизацией всеми вакцинами, включенными в национальный календарь, %</w:t>
            </w:r>
          </w:p>
        </w:tc>
      </w:tr>
      <w:tr w:rsidR="009C29D7" w14:paraId="1982346B" w14:textId="77777777" w:rsidTr="00B83742">
        <w:tc>
          <w:tcPr>
            <w:tcW w:w="960" w:type="dxa"/>
            <w:shd w:val="clear" w:color="auto" w:fill="auto"/>
          </w:tcPr>
          <w:p w14:paraId="355A9A45" w14:textId="77777777" w:rsidR="009C29D7" w:rsidRPr="00A14C8D" w:rsidRDefault="009C29D7" w:rsidP="009C29D7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592" w:type="dxa"/>
            <w:shd w:val="clear" w:color="auto" w:fill="auto"/>
          </w:tcPr>
          <w:p w14:paraId="6FDD26CD" w14:textId="77777777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both"/>
            </w:pPr>
            <w:r w:rsidRPr="009C29D7">
              <w:rPr>
                <w:color w:val="000000"/>
              </w:rPr>
              <w:t>вирусный гепатит B (V3)</w:t>
            </w:r>
          </w:p>
        </w:tc>
        <w:tc>
          <w:tcPr>
            <w:tcW w:w="1657" w:type="dxa"/>
            <w:shd w:val="clear" w:color="auto" w:fill="auto"/>
          </w:tcPr>
          <w:p w14:paraId="1226693B" w14:textId="77777777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97</w:t>
            </w:r>
          </w:p>
        </w:tc>
        <w:tc>
          <w:tcPr>
            <w:tcW w:w="1431" w:type="dxa"/>
          </w:tcPr>
          <w:p w14:paraId="491FE9DA" w14:textId="047D2291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 w:rsidRPr="009C29D7">
              <w:t>97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69FBF7E" w14:textId="2CF78ED1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98,2%</w:t>
            </w:r>
          </w:p>
        </w:tc>
      </w:tr>
      <w:tr w:rsidR="009C29D7" w14:paraId="0141A621" w14:textId="77777777" w:rsidTr="00B83742">
        <w:tc>
          <w:tcPr>
            <w:tcW w:w="960" w:type="dxa"/>
            <w:shd w:val="clear" w:color="auto" w:fill="auto"/>
          </w:tcPr>
          <w:p w14:paraId="3321B913" w14:textId="77777777" w:rsidR="009C29D7" w:rsidRPr="00A14C8D" w:rsidRDefault="009C29D7" w:rsidP="009C29D7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592" w:type="dxa"/>
            <w:shd w:val="clear" w:color="auto" w:fill="auto"/>
          </w:tcPr>
          <w:p w14:paraId="2FC5DD54" w14:textId="77777777" w:rsidR="009C29D7" w:rsidRPr="009C29D7" w:rsidRDefault="009C29D7" w:rsidP="009C29D7">
            <w:pPr>
              <w:jc w:val="both"/>
              <w:rPr>
                <w:color w:val="000000"/>
              </w:rPr>
            </w:pPr>
            <w:r w:rsidRPr="009C29D7">
              <w:rPr>
                <w:color w:val="000000"/>
              </w:rPr>
              <w:t xml:space="preserve">туберкулез (V) </w:t>
            </w:r>
          </w:p>
        </w:tc>
        <w:tc>
          <w:tcPr>
            <w:tcW w:w="1657" w:type="dxa"/>
            <w:shd w:val="clear" w:color="auto" w:fill="auto"/>
          </w:tcPr>
          <w:p w14:paraId="54C8A7AC" w14:textId="77777777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97</w:t>
            </w:r>
          </w:p>
        </w:tc>
        <w:tc>
          <w:tcPr>
            <w:tcW w:w="1431" w:type="dxa"/>
          </w:tcPr>
          <w:p w14:paraId="0E1A796B" w14:textId="4FA3BE43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97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0D54841" w14:textId="084BA1BD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98,1%</w:t>
            </w:r>
          </w:p>
        </w:tc>
      </w:tr>
      <w:tr w:rsidR="009C29D7" w14:paraId="35BC564A" w14:textId="77777777" w:rsidTr="00B83742">
        <w:tc>
          <w:tcPr>
            <w:tcW w:w="960" w:type="dxa"/>
            <w:shd w:val="clear" w:color="auto" w:fill="auto"/>
          </w:tcPr>
          <w:p w14:paraId="4E8F0286" w14:textId="77777777" w:rsidR="009C29D7" w:rsidRPr="00A14C8D" w:rsidRDefault="009C29D7" w:rsidP="009C29D7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592" w:type="dxa"/>
            <w:shd w:val="clear" w:color="auto" w:fill="auto"/>
          </w:tcPr>
          <w:p w14:paraId="5F60B3E8" w14:textId="77777777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both"/>
            </w:pPr>
            <w:r w:rsidRPr="009C29D7">
              <w:rPr>
                <w:color w:val="000000"/>
              </w:rPr>
              <w:t>дифтерия, столбняк, коклюш (V3)</w:t>
            </w:r>
          </w:p>
        </w:tc>
        <w:tc>
          <w:tcPr>
            <w:tcW w:w="1657" w:type="dxa"/>
            <w:shd w:val="clear" w:color="auto" w:fill="auto"/>
          </w:tcPr>
          <w:p w14:paraId="1BE2BFCC" w14:textId="77777777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97</w:t>
            </w:r>
          </w:p>
        </w:tc>
        <w:tc>
          <w:tcPr>
            <w:tcW w:w="1431" w:type="dxa"/>
          </w:tcPr>
          <w:p w14:paraId="1C3A6465" w14:textId="57C6E2E9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97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4E4B9E4" w14:textId="087A831F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98,4%</w:t>
            </w:r>
          </w:p>
        </w:tc>
      </w:tr>
      <w:tr w:rsidR="009C29D7" w14:paraId="7CC8C292" w14:textId="77777777" w:rsidTr="00B83742">
        <w:tc>
          <w:tcPr>
            <w:tcW w:w="960" w:type="dxa"/>
            <w:shd w:val="clear" w:color="auto" w:fill="auto"/>
          </w:tcPr>
          <w:p w14:paraId="15473565" w14:textId="77777777" w:rsidR="009C29D7" w:rsidRPr="00A14C8D" w:rsidRDefault="009C29D7" w:rsidP="009C29D7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592" w:type="dxa"/>
            <w:shd w:val="clear" w:color="auto" w:fill="auto"/>
          </w:tcPr>
          <w:p w14:paraId="67D8155E" w14:textId="77777777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both"/>
            </w:pPr>
            <w:r w:rsidRPr="009C29D7">
              <w:rPr>
                <w:color w:val="000000"/>
              </w:rPr>
              <w:t>полиомиелит</w:t>
            </w:r>
          </w:p>
        </w:tc>
        <w:tc>
          <w:tcPr>
            <w:tcW w:w="1657" w:type="dxa"/>
            <w:shd w:val="clear" w:color="auto" w:fill="auto"/>
          </w:tcPr>
          <w:p w14:paraId="67B8A165" w14:textId="77777777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97</w:t>
            </w:r>
          </w:p>
        </w:tc>
        <w:tc>
          <w:tcPr>
            <w:tcW w:w="1431" w:type="dxa"/>
          </w:tcPr>
          <w:p w14:paraId="7C0FF235" w14:textId="03FBE4EE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 w:rsidRPr="009C29D7">
              <w:t>97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1148F43" w14:textId="5DFA79F9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98,4%</w:t>
            </w:r>
          </w:p>
        </w:tc>
      </w:tr>
      <w:tr w:rsidR="009C29D7" w14:paraId="0E076387" w14:textId="77777777" w:rsidTr="00B83742">
        <w:tc>
          <w:tcPr>
            <w:tcW w:w="960" w:type="dxa"/>
            <w:shd w:val="clear" w:color="auto" w:fill="auto"/>
          </w:tcPr>
          <w:p w14:paraId="3CDD54F3" w14:textId="77777777" w:rsidR="009C29D7" w:rsidRPr="00F104F2" w:rsidRDefault="009C29D7" w:rsidP="009C29D7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592" w:type="dxa"/>
            <w:shd w:val="clear" w:color="auto" w:fill="auto"/>
          </w:tcPr>
          <w:p w14:paraId="1210B623" w14:textId="77777777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both"/>
            </w:pPr>
            <w:r w:rsidRPr="009C29D7">
              <w:rPr>
                <w:color w:val="000000"/>
              </w:rPr>
              <w:t>корь, эпидем. паротит, краснуха (V1)</w:t>
            </w:r>
          </w:p>
        </w:tc>
        <w:tc>
          <w:tcPr>
            <w:tcW w:w="1657" w:type="dxa"/>
            <w:shd w:val="clear" w:color="auto" w:fill="auto"/>
          </w:tcPr>
          <w:p w14:paraId="2628179C" w14:textId="77777777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97</w:t>
            </w:r>
          </w:p>
        </w:tc>
        <w:tc>
          <w:tcPr>
            <w:tcW w:w="1431" w:type="dxa"/>
          </w:tcPr>
          <w:p w14:paraId="47226688" w14:textId="718A4198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 w:rsidRPr="009C29D7">
              <w:t>97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B1E8CAB" w14:textId="6E03B051" w:rsidR="009C29D7" w:rsidRPr="009C29D7" w:rsidRDefault="009C29D7" w:rsidP="009C29D7">
            <w:pPr>
              <w:tabs>
                <w:tab w:val="left" w:pos="284"/>
                <w:tab w:val="left" w:pos="426"/>
              </w:tabs>
              <w:jc w:val="center"/>
            </w:pPr>
            <w:r w:rsidRPr="009C29D7">
              <w:t>97,9%</w:t>
            </w:r>
          </w:p>
        </w:tc>
      </w:tr>
    </w:tbl>
    <w:p w14:paraId="3BBD2F2D" w14:textId="7FB078D9" w:rsidR="004D53B1" w:rsidRPr="00FA05DD" w:rsidRDefault="004D53B1" w:rsidP="004D53B1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FA05DD">
        <w:rPr>
          <w:rFonts w:eastAsia="Calibri"/>
          <w:b/>
          <w:sz w:val="28"/>
          <w:szCs w:val="28"/>
          <w:lang w:eastAsia="en-US"/>
        </w:rPr>
        <w:lastRenderedPageBreak/>
        <w:t>1.4 Медико-демографический индекс</w:t>
      </w:r>
    </w:p>
    <w:p w14:paraId="4757DC2E" w14:textId="6A16F5AC" w:rsidR="00ED7FD0" w:rsidRDefault="00ED7FD0" w:rsidP="00ED7FD0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53136058"/>
      <w:r w:rsidRPr="00FA05DD">
        <w:rPr>
          <w:rFonts w:eastAsia="Calibri"/>
          <w:sz w:val="28"/>
          <w:szCs w:val="28"/>
          <w:lang w:eastAsia="en-US"/>
        </w:rPr>
        <w:t>Дифференциация территории Сенненского района проведена по участкам с приписными ФАПами: Сенненская ЦРБ, Ходцевская ВА</w:t>
      </w:r>
      <w:r w:rsidR="006F3E1B" w:rsidRPr="00FA05DD">
        <w:rPr>
          <w:rFonts w:eastAsia="Calibri"/>
          <w:sz w:val="28"/>
          <w:szCs w:val="28"/>
          <w:lang w:eastAsia="en-US"/>
        </w:rPr>
        <w:t xml:space="preserve">, </w:t>
      </w:r>
      <w:r w:rsidR="00164789" w:rsidRPr="00FA05DD">
        <w:rPr>
          <w:rFonts w:eastAsia="Calibri"/>
          <w:sz w:val="28"/>
          <w:szCs w:val="28"/>
          <w:lang w:eastAsia="en-US"/>
        </w:rPr>
        <w:t xml:space="preserve">Богушевская поликлиника, </w:t>
      </w:r>
      <w:r w:rsidR="006F3E1B" w:rsidRPr="00FA05DD">
        <w:rPr>
          <w:rFonts w:eastAsia="Calibri"/>
          <w:sz w:val="28"/>
          <w:szCs w:val="28"/>
          <w:lang w:eastAsia="en-US"/>
        </w:rPr>
        <w:t xml:space="preserve">Белицкая ВА, </w:t>
      </w:r>
      <w:r w:rsidRPr="00FA05DD">
        <w:rPr>
          <w:rFonts w:eastAsia="Calibri"/>
          <w:sz w:val="28"/>
          <w:szCs w:val="28"/>
          <w:lang w:eastAsia="en-US"/>
        </w:rPr>
        <w:t xml:space="preserve">Яновская БСУ, Мошканская БСУ (далее – зонированные территории). На основании дифференциации проведен расчёт медико-демографических индексов здоровья (далее МДИ) для микротерриторий. Показатели, характеризующие здоровье население, </w:t>
      </w:r>
      <w:r>
        <w:rPr>
          <w:rFonts w:eastAsia="Calibri"/>
          <w:sz w:val="28"/>
          <w:szCs w:val="28"/>
          <w:lang w:eastAsia="en-US"/>
        </w:rPr>
        <w:t>выбранные для расчёта медико-демографического индекса (на 1000 населения):</w:t>
      </w:r>
      <w:r w:rsidR="00D670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рождаемость, общая заболеваемость всего населения, первичная инвалидность трудоспособного населения.  При благополучии окружающей среды обобщенный индекс </w:t>
      </w:r>
      <w:r w:rsidRPr="00CF1F2F">
        <w:rPr>
          <w:rFonts w:eastAsia="Calibri"/>
          <w:b/>
          <w:bCs/>
          <w:sz w:val="28"/>
          <w:szCs w:val="28"/>
          <w:lang w:eastAsia="en-US"/>
        </w:rPr>
        <w:t>выше 65%.</w:t>
      </w:r>
      <w:r>
        <w:rPr>
          <w:rFonts w:eastAsia="Calibri"/>
          <w:sz w:val="28"/>
          <w:szCs w:val="28"/>
          <w:lang w:eastAsia="en-US"/>
        </w:rPr>
        <w:t xml:space="preserve"> </w:t>
      </w:r>
      <w:bookmarkEnd w:id="0"/>
    </w:p>
    <w:p w14:paraId="5F29484C" w14:textId="7D375107" w:rsidR="00F91A7A" w:rsidRPr="005E0A50" w:rsidRDefault="00F91A7A" w:rsidP="00ED7FD0">
      <w:pPr>
        <w:spacing w:after="120"/>
        <w:ind w:firstLine="709"/>
        <w:jc w:val="both"/>
        <w:rPr>
          <w:rFonts w:eastAsia="Calibri"/>
          <w:bCs/>
          <w:lang w:eastAsia="en-US"/>
        </w:rPr>
      </w:pPr>
      <w:r w:rsidRPr="005E0A50">
        <w:rPr>
          <w:rFonts w:eastAsia="Calibri"/>
          <w:bCs/>
          <w:lang w:eastAsia="en-US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1977"/>
        <w:gridCol w:w="1980"/>
        <w:gridCol w:w="2087"/>
        <w:gridCol w:w="2078"/>
        <w:gridCol w:w="2049"/>
        <w:gridCol w:w="2058"/>
      </w:tblGrid>
      <w:tr w:rsidR="00176206" w14:paraId="578BB470" w14:textId="77777777" w:rsidTr="00DC3847">
        <w:tc>
          <w:tcPr>
            <w:tcW w:w="2185" w:type="dxa"/>
          </w:tcPr>
          <w:p w14:paraId="38B704F3" w14:textId="77777777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Сенненская ЦРБ</w:t>
            </w:r>
          </w:p>
        </w:tc>
        <w:tc>
          <w:tcPr>
            <w:tcW w:w="2185" w:type="dxa"/>
          </w:tcPr>
          <w:p w14:paraId="6045C35B" w14:textId="77777777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Белицкая ВА</w:t>
            </w:r>
          </w:p>
        </w:tc>
        <w:tc>
          <w:tcPr>
            <w:tcW w:w="2185" w:type="dxa"/>
          </w:tcPr>
          <w:p w14:paraId="6F64552B" w14:textId="77777777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Яновская БСУ</w:t>
            </w:r>
          </w:p>
        </w:tc>
        <w:tc>
          <w:tcPr>
            <w:tcW w:w="2185" w:type="dxa"/>
          </w:tcPr>
          <w:p w14:paraId="77244E06" w14:textId="66F04064" w:rsidR="00176206" w:rsidRPr="006F3E1B" w:rsidRDefault="006F3E1B" w:rsidP="00ED7FD0">
            <w:pPr>
              <w:pStyle w:val="aa"/>
              <w:jc w:val="center"/>
              <w:rPr>
                <w:color w:val="FF0000"/>
                <w:sz w:val="28"/>
                <w:szCs w:val="28"/>
              </w:rPr>
            </w:pPr>
            <w:r w:rsidRPr="00FA05DD">
              <w:rPr>
                <w:sz w:val="28"/>
                <w:szCs w:val="28"/>
              </w:rPr>
              <w:t>Богушевская поликлиника</w:t>
            </w:r>
          </w:p>
        </w:tc>
        <w:tc>
          <w:tcPr>
            <w:tcW w:w="2185" w:type="dxa"/>
          </w:tcPr>
          <w:p w14:paraId="46D242AD" w14:textId="77777777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Мошканская БСУ</w:t>
            </w:r>
          </w:p>
        </w:tc>
        <w:tc>
          <w:tcPr>
            <w:tcW w:w="2186" w:type="dxa"/>
          </w:tcPr>
          <w:p w14:paraId="0B54C27D" w14:textId="77777777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Ходцевская ВА</w:t>
            </w:r>
          </w:p>
        </w:tc>
        <w:tc>
          <w:tcPr>
            <w:tcW w:w="2186" w:type="dxa"/>
          </w:tcPr>
          <w:p w14:paraId="4DB5EE81" w14:textId="084CAFFB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Сенненский район</w:t>
            </w:r>
          </w:p>
        </w:tc>
      </w:tr>
      <w:tr w:rsidR="00176206" w14:paraId="5A9DC6AC" w14:textId="77777777" w:rsidTr="005805F5">
        <w:tc>
          <w:tcPr>
            <w:tcW w:w="2185" w:type="dxa"/>
            <w:shd w:val="clear" w:color="auto" w:fill="92D050"/>
          </w:tcPr>
          <w:p w14:paraId="259603E8" w14:textId="3AEA983F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94565">
              <w:rPr>
                <w:sz w:val="28"/>
                <w:szCs w:val="28"/>
              </w:rPr>
              <w:t>8</w:t>
            </w:r>
          </w:p>
        </w:tc>
        <w:tc>
          <w:tcPr>
            <w:tcW w:w="2185" w:type="dxa"/>
            <w:shd w:val="clear" w:color="auto" w:fill="FFC000"/>
          </w:tcPr>
          <w:p w14:paraId="07209F3F" w14:textId="1B6AE4FB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4565">
              <w:rPr>
                <w:sz w:val="28"/>
                <w:szCs w:val="28"/>
              </w:rPr>
              <w:t>8</w:t>
            </w:r>
          </w:p>
        </w:tc>
        <w:tc>
          <w:tcPr>
            <w:tcW w:w="2185" w:type="dxa"/>
            <w:shd w:val="clear" w:color="auto" w:fill="92D050"/>
          </w:tcPr>
          <w:p w14:paraId="0989DDB3" w14:textId="5CE9BF83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05F5">
              <w:rPr>
                <w:sz w:val="28"/>
                <w:szCs w:val="28"/>
              </w:rPr>
              <w:t>5</w:t>
            </w:r>
          </w:p>
        </w:tc>
        <w:tc>
          <w:tcPr>
            <w:tcW w:w="2185" w:type="dxa"/>
            <w:shd w:val="clear" w:color="auto" w:fill="92D050"/>
          </w:tcPr>
          <w:p w14:paraId="090ADD25" w14:textId="72726D75" w:rsidR="00176206" w:rsidRDefault="00FA05DD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185" w:type="dxa"/>
            <w:shd w:val="clear" w:color="auto" w:fill="92D050"/>
          </w:tcPr>
          <w:p w14:paraId="00D28201" w14:textId="5DFB2B9E" w:rsidR="00176206" w:rsidRDefault="00A94565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186" w:type="dxa"/>
            <w:shd w:val="clear" w:color="auto" w:fill="92D050"/>
          </w:tcPr>
          <w:p w14:paraId="26D1FE43" w14:textId="613970B0" w:rsidR="00176206" w:rsidRDefault="00176206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94565">
              <w:rPr>
                <w:sz w:val="28"/>
                <w:szCs w:val="28"/>
              </w:rPr>
              <w:t>9</w:t>
            </w:r>
          </w:p>
        </w:tc>
        <w:tc>
          <w:tcPr>
            <w:tcW w:w="2186" w:type="dxa"/>
            <w:shd w:val="clear" w:color="auto" w:fill="92D050"/>
          </w:tcPr>
          <w:p w14:paraId="61141606" w14:textId="6970A394" w:rsidR="00176206" w:rsidRDefault="00A94565" w:rsidP="00ED7FD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14:paraId="313C1ED4" w14:textId="77777777" w:rsidR="00BD0EC5" w:rsidRPr="00FB437C" w:rsidRDefault="00BD0EC5" w:rsidP="00FB437C">
      <w:pPr>
        <w:tabs>
          <w:tab w:val="left" w:pos="851"/>
        </w:tabs>
        <w:rPr>
          <w:b/>
          <w:sz w:val="28"/>
          <w:szCs w:val="28"/>
        </w:rPr>
      </w:pPr>
    </w:p>
    <w:p w14:paraId="43D260E7" w14:textId="77777777" w:rsidR="00BD0EC5" w:rsidRDefault="00BD0EC5" w:rsidP="009B5EA3">
      <w:pPr>
        <w:tabs>
          <w:tab w:val="left" w:pos="851"/>
        </w:tabs>
        <w:jc w:val="center"/>
        <w:rPr>
          <w:b/>
          <w:sz w:val="28"/>
          <w:szCs w:val="28"/>
          <w:lang w:val="en-US"/>
        </w:rPr>
      </w:pPr>
    </w:p>
    <w:p w14:paraId="0AA9A8D3" w14:textId="1C88B69D" w:rsidR="009B5EA3" w:rsidRPr="00CF1F2F" w:rsidRDefault="009B5EA3" w:rsidP="009B5EA3">
      <w:pPr>
        <w:tabs>
          <w:tab w:val="left" w:pos="851"/>
        </w:tabs>
        <w:jc w:val="center"/>
        <w:rPr>
          <w:b/>
          <w:sz w:val="28"/>
          <w:szCs w:val="28"/>
        </w:rPr>
      </w:pPr>
      <w:r w:rsidRPr="00CF1F2F">
        <w:rPr>
          <w:b/>
          <w:sz w:val="28"/>
          <w:szCs w:val="28"/>
          <w:lang w:val="en-US"/>
        </w:rPr>
        <w:t>II</w:t>
      </w:r>
      <w:r w:rsidRPr="00CF1F2F">
        <w:rPr>
          <w:b/>
          <w:sz w:val="28"/>
          <w:szCs w:val="28"/>
        </w:rPr>
        <w:t>. СОСТОЯНИЕ ЗДОРОВЬЯ НАСЕЛЕНИЯ И РИСКИ</w:t>
      </w:r>
    </w:p>
    <w:p w14:paraId="29BE5F60" w14:textId="77777777" w:rsidR="009B5EA3" w:rsidRPr="00CF1F2F" w:rsidRDefault="009B5EA3" w:rsidP="009B5EA3">
      <w:pPr>
        <w:tabs>
          <w:tab w:val="left" w:pos="851"/>
        </w:tabs>
        <w:jc w:val="center"/>
        <w:rPr>
          <w:b/>
          <w:sz w:val="28"/>
          <w:szCs w:val="28"/>
        </w:rPr>
      </w:pPr>
      <w:r w:rsidRPr="00CF1F2F">
        <w:rPr>
          <w:b/>
          <w:sz w:val="28"/>
          <w:szCs w:val="28"/>
        </w:rPr>
        <w:t>2.1. Состояние популяционного здоровья</w:t>
      </w:r>
    </w:p>
    <w:p w14:paraId="075DAC9C" w14:textId="77777777" w:rsidR="009B5EA3" w:rsidRPr="00CF1F2F" w:rsidRDefault="009B5EA3" w:rsidP="009B5EA3">
      <w:pPr>
        <w:tabs>
          <w:tab w:val="left" w:pos="851"/>
        </w:tabs>
        <w:jc w:val="center"/>
        <w:rPr>
          <w:sz w:val="28"/>
          <w:szCs w:val="28"/>
        </w:rPr>
      </w:pPr>
      <w:r w:rsidRPr="00CF1F2F">
        <w:rPr>
          <w:sz w:val="28"/>
          <w:szCs w:val="28"/>
        </w:rPr>
        <w:t>2.1.1 Медико-демографический статус</w:t>
      </w:r>
    </w:p>
    <w:p w14:paraId="5D0D4F0A" w14:textId="77777777" w:rsidR="00A30CD7" w:rsidRDefault="003D484F" w:rsidP="00A3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8780E">
        <w:rPr>
          <w:sz w:val="28"/>
          <w:szCs w:val="28"/>
        </w:rPr>
        <w:t>Сенненско</w:t>
      </w:r>
      <w:r>
        <w:rPr>
          <w:sz w:val="28"/>
          <w:szCs w:val="28"/>
        </w:rPr>
        <w:t>м</w:t>
      </w:r>
      <w:r w:rsidR="0028780E" w:rsidRPr="005E00F8">
        <w:rPr>
          <w:sz w:val="28"/>
          <w:szCs w:val="28"/>
        </w:rPr>
        <w:t xml:space="preserve"> район </w:t>
      </w:r>
      <w:r w:rsidR="0028780E">
        <w:rPr>
          <w:sz w:val="28"/>
          <w:szCs w:val="28"/>
        </w:rPr>
        <w:t>на 1 января 202</w:t>
      </w:r>
      <w:r w:rsidR="00F422EA">
        <w:rPr>
          <w:sz w:val="28"/>
          <w:szCs w:val="28"/>
        </w:rPr>
        <w:t>4</w:t>
      </w:r>
      <w:r w:rsidR="0028780E" w:rsidRPr="005E00F8">
        <w:rPr>
          <w:sz w:val="28"/>
          <w:szCs w:val="28"/>
        </w:rPr>
        <w:t xml:space="preserve"> года – </w:t>
      </w:r>
      <w:r w:rsidR="00F422EA">
        <w:rPr>
          <w:sz w:val="28"/>
          <w:szCs w:val="28"/>
        </w:rPr>
        <w:t>18622</w:t>
      </w:r>
      <w:r w:rsidR="0028780E">
        <w:rPr>
          <w:sz w:val="28"/>
          <w:szCs w:val="28"/>
        </w:rPr>
        <w:t xml:space="preserve"> человек</w:t>
      </w:r>
      <w:r w:rsidR="00F422EA">
        <w:rPr>
          <w:sz w:val="28"/>
          <w:szCs w:val="28"/>
        </w:rPr>
        <w:t>а</w:t>
      </w:r>
      <w:r>
        <w:rPr>
          <w:sz w:val="28"/>
          <w:szCs w:val="28"/>
        </w:rPr>
        <w:t>, в том числе в городе</w:t>
      </w:r>
      <w:r w:rsidR="001F63EE">
        <w:rPr>
          <w:sz w:val="28"/>
          <w:szCs w:val="28"/>
        </w:rPr>
        <w:t xml:space="preserve"> 9 </w:t>
      </w:r>
      <w:r w:rsidR="00601F19">
        <w:rPr>
          <w:sz w:val="28"/>
          <w:szCs w:val="28"/>
        </w:rPr>
        <w:t>393</w:t>
      </w:r>
      <w:r>
        <w:rPr>
          <w:sz w:val="28"/>
          <w:szCs w:val="28"/>
        </w:rPr>
        <w:t xml:space="preserve"> человек, в сельской местности </w:t>
      </w:r>
      <w:r w:rsidR="00601F19">
        <w:rPr>
          <w:sz w:val="28"/>
          <w:szCs w:val="28"/>
        </w:rPr>
        <w:t>9229</w:t>
      </w:r>
      <w:r w:rsidR="001F63E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EE3F5C">
        <w:rPr>
          <w:sz w:val="28"/>
          <w:szCs w:val="28"/>
        </w:rPr>
        <w:t>. (рис.1)</w:t>
      </w:r>
      <w:r>
        <w:rPr>
          <w:sz w:val="28"/>
          <w:szCs w:val="28"/>
        </w:rPr>
        <w:t xml:space="preserve">. </w:t>
      </w:r>
      <w:r w:rsidRPr="0028780E">
        <w:rPr>
          <w:sz w:val="28"/>
          <w:szCs w:val="28"/>
        </w:rPr>
        <w:t>Численность населения</w:t>
      </w:r>
      <w:r w:rsidRPr="005E00F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8780E" w:rsidRPr="005E00F8">
        <w:rPr>
          <w:sz w:val="28"/>
          <w:szCs w:val="28"/>
        </w:rPr>
        <w:t xml:space="preserve"> занимает 1</w:t>
      </w:r>
      <w:r w:rsidR="00601F19">
        <w:rPr>
          <w:sz w:val="28"/>
          <w:szCs w:val="28"/>
        </w:rPr>
        <w:t>5</w:t>
      </w:r>
      <w:r w:rsidR="0028780E" w:rsidRPr="005E00F8">
        <w:rPr>
          <w:sz w:val="28"/>
          <w:szCs w:val="28"/>
        </w:rPr>
        <w:t xml:space="preserve"> место в Витебской области по численности населения, на его территории проживает 1,</w:t>
      </w:r>
      <w:r w:rsidR="0028780E">
        <w:rPr>
          <w:sz w:val="28"/>
          <w:szCs w:val="28"/>
        </w:rPr>
        <w:t>7</w:t>
      </w:r>
      <w:r w:rsidR="00601F19">
        <w:rPr>
          <w:sz w:val="28"/>
          <w:szCs w:val="28"/>
        </w:rPr>
        <w:t>2</w:t>
      </w:r>
      <w:r w:rsidR="0028780E" w:rsidRPr="005E00F8">
        <w:rPr>
          <w:sz w:val="28"/>
          <w:szCs w:val="28"/>
        </w:rPr>
        <w:t>% от численности всего нас</w:t>
      </w:r>
      <w:r w:rsidR="0028780E">
        <w:rPr>
          <w:sz w:val="28"/>
          <w:szCs w:val="28"/>
        </w:rPr>
        <w:t>еления области.</w:t>
      </w:r>
    </w:p>
    <w:p w14:paraId="44BBAE17" w14:textId="77777777" w:rsidR="00357674" w:rsidRDefault="00357674" w:rsidP="00A30CD7">
      <w:pPr>
        <w:ind w:hanging="142"/>
        <w:jc w:val="both"/>
        <w:rPr>
          <w:i/>
          <w:sz w:val="28"/>
          <w:szCs w:val="28"/>
        </w:rPr>
      </w:pPr>
    </w:p>
    <w:p w14:paraId="3A128E57" w14:textId="2901CA53" w:rsidR="00C213C5" w:rsidRDefault="001F63EE" w:rsidP="00A30CD7">
      <w:pPr>
        <w:ind w:hanging="142"/>
        <w:jc w:val="both"/>
        <w:rPr>
          <w:i/>
          <w:sz w:val="28"/>
          <w:szCs w:val="28"/>
        </w:rPr>
      </w:pPr>
      <w:r w:rsidRPr="00601F19">
        <w:rPr>
          <w:i/>
          <w:sz w:val="28"/>
          <w:szCs w:val="28"/>
        </w:rPr>
        <w:t>Рисунок 1</w:t>
      </w:r>
    </w:p>
    <w:p w14:paraId="694D9635" w14:textId="4C6466AE" w:rsidR="00A30CD7" w:rsidRPr="00A30CD7" w:rsidRDefault="00A30CD7" w:rsidP="00A30CD7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7550DC8" wp14:editId="35E680DE">
            <wp:simplePos x="0" y="0"/>
            <wp:positionH relativeFrom="column">
              <wp:posOffset>-3810</wp:posOffset>
            </wp:positionH>
            <wp:positionV relativeFrom="paragraph">
              <wp:posOffset>86995</wp:posOffset>
            </wp:positionV>
            <wp:extent cx="4572000" cy="1381125"/>
            <wp:effectExtent l="0" t="0" r="0" b="0"/>
            <wp:wrapTight wrapText="bothSides">
              <wp:wrapPolygon edited="0">
                <wp:start x="0" y="0"/>
                <wp:lineTo x="0" y="21153"/>
                <wp:lineTo x="21510" y="21153"/>
                <wp:lineTo x="21510" y="0"/>
                <wp:lineTo x="0" y="0"/>
              </wp:wrapPolygon>
            </wp:wrapTight>
            <wp:docPr id="77333334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079A0E79" w14:textId="0062E25D" w:rsidR="0028780E" w:rsidRDefault="0028780E" w:rsidP="00D41D67">
      <w:pPr>
        <w:jc w:val="both"/>
        <w:rPr>
          <w:sz w:val="28"/>
          <w:szCs w:val="28"/>
        </w:rPr>
      </w:pPr>
      <w:r w:rsidRPr="005E00F8">
        <w:rPr>
          <w:sz w:val="28"/>
          <w:szCs w:val="28"/>
        </w:rPr>
        <w:t xml:space="preserve">Среднегодовая численность населения </w:t>
      </w:r>
      <w:r>
        <w:rPr>
          <w:sz w:val="28"/>
          <w:szCs w:val="28"/>
        </w:rPr>
        <w:t>Сенненского</w:t>
      </w:r>
      <w:r w:rsidRPr="005E00F8">
        <w:rPr>
          <w:sz w:val="28"/>
          <w:szCs w:val="28"/>
        </w:rPr>
        <w:t xml:space="preserve"> района в 20</w:t>
      </w:r>
      <w:r>
        <w:rPr>
          <w:sz w:val="28"/>
          <w:szCs w:val="28"/>
        </w:rPr>
        <w:t>2</w:t>
      </w:r>
      <w:r w:rsidR="00601F19">
        <w:rPr>
          <w:sz w:val="28"/>
          <w:szCs w:val="28"/>
        </w:rPr>
        <w:t>3</w:t>
      </w:r>
      <w:r w:rsidRPr="005E00F8">
        <w:rPr>
          <w:sz w:val="28"/>
          <w:szCs w:val="28"/>
        </w:rPr>
        <w:t xml:space="preserve"> году составила </w:t>
      </w:r>
      <w:r w:rsidR="00601F19">
        <w:rPr>
          <w:sz w:val="28"/>
          <w:szCs w:val="28"/>
        </w:rPr>
        <w:t>18829</w:t>
      </w:r>
      <w:r w:rsidRPr="005E00F8">
        <w:rPr>
          <w:sz w:val="28"/>
          <w:szCs w:val="28"/>
        </w:rPr>
        <w:t xml:space="preserve"> человек. </w:t>
      </w:r>
    </w:p>
    <w:p w14:paraId="00F75291" w14:textId="3B039426" w:rsidR="00CA7C2E" w:rsidRDefault="00601F19" w:rsidP="00A30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</w:t>
      </w:r>
      <w:r w:rsidR="0014046B">
        <w:rPr>
          <w:sz w:val="28"/>
          <w:szCs w:val="28"/>
        </w:rPr>
        <w:t>4</w:t>
      </w:r>
      <w:r w:rsidR="001F63EE">
        <w:rPr>
          <w:sz w:val="28"/>
          <w:szCs w:val="28"/>
        </w:rPr>
        <w:t>г. численность постоянного населения района умень</w:t>
      </w:r>
      <w:r>
        <w:rPr>
          <w:sz w:val="28"/>
          <w:szCs w:val="28"/>
        </w:rPr>
        <w:t>шилась по сравнению с 01.01.2020</w:t>
      </w:r>
      <w:r w:rsidR="001F63EE">
        <w:rPr>
          <w:sz w:val="28"/>
          <w:szCs w:val="28"/>
        </w:rPr>
        <w:t xml:space="preserve">г.  на 1632 человека или 7,9%. </w:t>
      </w:r>
      <w:r w:rsidR="001F63EE" w:rsidRPr="00D41D67">
        <w:rPr>
          <w:sz w:val="28"/>
          <w:szCs w:val="28"/>
        </w:rPr>
        <w:t>Численность городского населения по сравнению с 20</w:t>
      </w:r>
      <w:r w:rsidRPr="00D41D67">
        <w:rPr>
          <w:sz w:val="28"/>
          <w:szCs w:val="28"/>
        </w:rPr>
        <w:t>20</w:t>
      </w:r>
      <w:r w:rsidR="001F63EE" w:rsidRPr="00D41D67">
        <w:rPr>
          <w:sz w:val="28"/>
          <w:szCs w:val="28"/>
        </w:rPr>
        <w:t xml:space="preserve"> годом </w:t>
      </w:r>
      <w:r w:rsidR="00CA7C2E" w:rsidRPr="00D41D67">
        <w:rPr>
          <w:sz w:val="28"/>
          <w:szCs w:val="28"/>
        </w:rPr>
        <w:t>уменьшилась</w:t>
      </w:r>
      <w:r w:rsidR="001F63EE" w:rsidRPr="00D41D67">
        <w:rPr>
          <w:sz w:val="28"/>
          <w:szCs w:val="28"/>
        </w:rPr>
        <w:t xml:space="preserve"> на</w:t>
      </w:r>
      <w:r w:rsidR="00CA7C2E" w:rsidRPr="00D41D67">
        <w:rPr>
          <w:sz w:val="28"/>
          <w:szCs w:val="28"/>
        </w:rPr>
        <w:t xml:space="preserve"> </w:t>
      </w:r>
      <w:r w:rsidR="00D41D67" w:rsidRPr="00D41D67">
        <w:rPr>
          <w:sz w:val="28"/>
          <w:szCs w:val="28"/>
        </w:rPr>
        <w:t>633</w:t>
      </w:r>
      <w:r w:rsidR="00CA7C2E" w:rsidRPr="00D41D67">
        <w:rPr>
          <w:sz w:val="28"/>
          <w:szCs w:val="28"/>
        </w:rPr>
        <w:t xml:space="preserve"> человек</w:t>
      </w:r>
      <w:r w:rsidR="00D41D67" w:rsidRPr="00D41D67">
        <w:rPr>
          <w:sz w:val="28"/>
          <w:szCs w:val="28"/>
        </w:rPr>
        <w:t>а</w:t>
      </w:r>
      <w:r w:rsidR="00CA7C2E" w:rsidRPr="00D41D67">
        <w:rPr>
          <w:sz w:val="28"/>
          <w:szCs w:val="28"/>
        </w:rPr>
        <w:t xml:space="preserve"> или </w:t>
      </w:r>
      <w:r w:rsidR="00D41D67" w:rsidRPr="00D41D67">
        <w:rPr>
          <w:sz w:val="28"/>
          <w:szCs w:val="28"/>
        </w:rPr>
        <w:t>6,7</w:t>
      </w:r>
      <w:r w:rsidR="00CA7C2E" w:rsidRPr="00D41D67">
        <w:rPr>
          <w:sz w:val="28"/>
          <w:szCs w:val="28"/>
        </w:rPr>
        <w:t xml:space="preserve">%. </w:t>
      </w:r>
      <w:r w:rsidR="001F63EE" w:rsidRPr="00D41D67">
        <w:rPr>
          <w:sz w:val="28"/>
          <w:szCs w:val="28"/>
        </w:rPr>
        <w:t xml:space="preserve"> </w:t>
      </w:r>
      <w:r w:rsidR="00CA7C2E" w:rsidRPr="00D41D67">
        <w:rPr>
          <w:sz w:val="28"/>
          <w:szCs w:val="28"/>
        </w:rPr>
        <w:t xml:space="preserve">Численность сельского населения по сравнению с </w:t>
      </w:r>
      <w:r w:rsidR="00CA7C2E" w:rsidRPr="00D41D67">
        <w:rPr>
          <w:sz w:val="28"/>
          <w:szCs w:val="28"/>
        </w:rPr>
        <w:lastRenderedPageBreak/>
        <w:t>20</w:t>
      </w:r>
      <w:r w:rsidRPr="00D41D67">
        <w:rPr>
          <w:sz w:val="28"/>
          <w:szCs w:val="28"/>
        </w:rPr>
        <w:t>20</w:t>
      </w:r>
      <w:r w:rsidR="00CA7C2E" w:rsidRPr="00D41D67">
        <w:rPr>
          <w:sz w:val="28"/>
          <w:szCs w:val="28"/>
        </w:rPr>
        <w:t xml:space="preserve"> годом уменьшилась на </w:t>
      </w:r>
      <w:r w:rsidR="00D41D67" w:rsidRPr="00D41D67">
        <w:rPr>
          <w:sz w:val="28"/>
          <w:szCs w:val="28"/>
        </w:rPr>
        <w:t>1693</w:t>
      </w:r>
      <w:r w:rsidR="00CA7C2E" w:rsidRPr="00D41D67">
        <w:rPr>
          <w:sz w:val="28"/>
          <w:szCs w:val="28"/>
        </w:rPr>
        <w:t xml:space="preserve"> человек или </w:t>
      </w:r>
      <w:r w:rsidR="00D41D67" w:rsidRPr="00D41D67">
        <w:rPr>
          <w:sz w:val="28"/>
          <w:szCs w:val="28"/>
        </w:rPr>
        <w:t>15,5</w:t>
      </w:r>
      <w:r w:rsidR="00CA7C2E" w:rsidRPr="00D41D67">
        <w:rPr>
          <w:sz w:val="28"/>
          <w:szCs w:val="28"/>
        </w:rPr>
        <w:t>%.</w:t>
      </w:r>
      <w:r w:rsidR="00D41D67">
        <w:rPr>
          <w:sz w:val="28"/>
          <w:szCs w:val="28"/>
        </w:rPr>
        <w:t xml:space="preserve"> </w:t>
      </w:r>
      <w:r w:rsidR="00A8602A" w:rsidRPr="00A604E7">
        <w:rPr>
          <w:sz w:val="28"/>
          <w:szCs w:val="28"/>
        </w:rPr>
        <w:t>Для численности населения района характерна тенденция еж</w:t>
      </w:r>
      <w:r w:rsidR="00A8602A">
        <w:rPr>
          <w:sz w:val="28"/>
          <w:szCs w:val="28"/>
        </w:rPr>
        <w:t>е</w:t>
      </w:r>
      <w:r w:rsidR="00245A4A">
        <w:rPr>
          <w:sz w:val="28"/>
          <w:szCs w:val="28"/>
        </w:rPr>
        <w:t>годного снижения, за период 2015</w:t>
      </w:r>
      <w:r w:rsidR="00A8602A" w:rsidRPr="00A604E7">
        <w:rPr>
          <w:sz w:val="28"/>
          <w:szCs w:val="28"/>
        </w:rPr>
        <w:t>-20</w:t>
      </w:r>
      <w:r w:rsidR="00A8602A">
        <w:rPr>
          <w:sz w:val="28"/>
          <w:szCs w:val="28"/>
        </w:rPr>
        <w:t>2</w:t>
      </w:r>
      <w:r w:rsidR="00C22AEC">
        <w:rPr>
          <w:sz w:val="28"/>
          <w:szCs w:val="28"/>
        </w:rPr>
        <w:t>4</w:t>
      </w:r>
      <w:r w:rsidR="00A8602A">
        <w:rPr>
          <w:sz w:val="28"/>
          <w:szCs w:val="28"/>
        </w:rPr>
        <w:t xml:space="preserve"> </w:t>
      </w:r>
      <w:r w:rsidR="00A8602A" w:rsidRPr="00A604E7">
        <w:rPr>
          <w:sz w:val="28"/>
          <w:szCs w:val="28"/>
        </w:rPr>
        <w:t xml:space="preserve">годы численность населения уменьшилась на </w:t>
      </w:r>
      <w:r w:rsidR="005F71A5">
        <w:rPr>
          <w:sz w:val="28"/>
          <w:szCs w:val="28"/>
        </w:rPr>
        <w:t>4</w:t>
      </w:r>
      <w:r>
        <w:rPr>
          <w:sz w:val="28"/>
          <w:szCs w:val="28"/>
        </w:rPr>
        <w:t>511</w:t>
      </w:r>
      <w:r w:rsidR="00A8602A" w:rsidRPr="00981C54">
        <w:rPr>
          <w:sz w:val="28"/>
          <w:szCs w:val="28"/>
        </w:rPr>
        <w:t xml:space="preserve"> человек</w:t>
      </w:r>
      <w:r w:rsidR="005F71A5">
        <w:rPr>
          <w:sz w:val="28"/>
          <w:szCs w:val="28"/>
        </w:rPr>
        <w:t xml:space="preserve"> </w:t>
      </w:r>
      <w:r w:rsidR="00A8602A" w:rsidRPr="00EC1302">
        <w:rPr>
          <w:sz w:val="28"/>
          <w:szCs w:val="28"/>
        </w:rPr>
        <w:t>(-</w:t>
      </w:r>
      <w:r>
        <w:rPr>
          <w:sz w:val="28"/>
          <w:szCs w:val="28"/>
        </w:rPr>
        <w:t>19,5</w:t>
      </w:r>
      <w:r w:rsidR="00A8602A" w:rsidRPr="00EC1302">
        <w:rPr>
          <w:sz w:val="28"/>
          <w:szCs w:val="28"/>
        </w:rPr>
        <w:t>%)</w:t>
      </w:r>
      <w:r w:rsidR="00D670F5">
        <w:rPr>
          <w:sz w:val="28"/>
          <w:szCs w:val="28"/>
        </w:rPr>
        <w:t>,</w:t>
      </w:r>
      <w:r w:rsidR="00A8602A" w:rsidRPr="00A604E7">
        <w:rPr>
          <w:sz w:val="28"/>
          <w:szCs w:val="28"/>
        </w:rPr>
        <w:t xml:space="preserve"> </w:t>
      </w:r>
      <w:r w:rsidR="00A8602A" w:rsidRPr="00E03A1F">
        <w:rPr>
          <w:sz w:val="28"/>
          <w:szCs w:val="28"/>
        </w:rPr>
        <w:t>что</w:t>
      </w:r>
      <w:r w:rsidR="00D670F5">
        <w:rPr>
          <w:sz w:val="28"/>
          <w:szCs w:val="28"/>
        </w:rPr>
        <w:t xml:space="preserve"> </w:t>
      </w:r>
      <w:r w:rsidR="00A8602A" w:rsidRPr="00E03A1F">
        <w:rPr>
          <w:sz w:val="28"/>
          <w:szCs w:val="28"/>
        </w:rPr>
        <w:t>выше областного</w:t>
      </w:r>
      <w:r w:rsidR="00D670F5">
        <w:rPr>
          <w:sz w:val="28"/>
          <w:szCs w:val="28"/>
        </w:rPr>
        <w:t xml:space="preserve"> </w:t>
      </w:r>
      <w:r w:rsidR="00A8602A" w:rsidRPr="00E03A1F">
        <w:rPr>
          <w:sz w:val="28"/>
          <w:szCs w:val="28"/>
        </w:rPr>
        <w:t>показателя</w:t>
      </w:r>
      <w:r w:rsidR="00D670F5">
        <w:rPr>
          <w:sz w:val="28"/>
          <w:szCs w:val="28"/>
        </w:rPr>
        <w:t xml:space="preserve">, </w:t>
      </w:r>
      <w:r w:rsidR="00A8602A" w:rsidRPr="00E03A1F">
        <w:rPr>
          <w:sz w:val="28"/>
          <w:szCs w:val="28"/>
        </w:rPr>
        <w:t>который составил (</w:t>
      </w:r>
      <w:r w:rsidR="005F71A5">
        <w:rPr>
          <w:sz w:val="28"/>
          <w:szCs w:val="28"/>
        </w:rPr>
        <w:t>-</w:t>
      </w:r>
      <w:r w:rsidR="00E6334E">
        <w:rPr>
          <w:sz w:val="28"/>
          <w:szCs w:val="28"/>
        </w:rPr>
        <w:t>10,0</w:t>
      </w:r>
      <w:r w:rsidR="00A8602A" w:rsidRPr="00E03A1F">
        <w:rPr>
          <w:sz w:val="28"/>
          <w:szCs w:val="28"/>
        </w:rPr>
        <w:t>%)</w:t>
      </w:r>
      <w:r w:rsidR="00A8602A">
        <w:rPr>
          <w:sz w:val="28"/>
          <w:szCs w:val="28"/>
        </w:rPr>
        <w:t>.</w:t>
      </w:r>
      <w:r w:rsidR="00897334">
        <w:rPr>
          <w:sz w:val="28"/>
          <w:szCs w:val="28"/>
        </w:rPr>
        <w:t xml:space="preserve"> </w:t>
      </w:r>
      <w:r w:rsidR="00CA7C2E">
        <w:rPr>
          <w:sz w:val="28"/>
          <w:szCs w:val="28"/>
        </w:rPr>
        <w:t xml:space="preserve"> Темп снижения численности населения района за 10 лет умеренный </w:t>
      </w:r>
      <w:r w:rsidR="00C22AEC">
        <w:rPr>
          <w:sz w:val="28"/>
          <w:szCs w:val="28"/>
        </w:rPr>
        <w:t>(-</w:t>
      </w:r>
      <w:r w:rsidR="002B7A15">
        <w:rPr>
          <w:sz w:val="28"/>
          <w:szCs w:val="28"/>
        </w:rPr>
        <w:t>1,95%</w:t>
      </w:r>
      <w:r w:rsidR="00C22AEC">
        <w:rPr>
          <w:sz w:val="28"/>
          <w:szCs w:val="28"/>
        </w:rPr>
        <w:t>)</w:t>
      </w:r>
      <w:r w:rsidR="002B7A15">
        <w:rPr>
          <w:sz w:val="28"/>
          <w:szCs w:val="28"/>
        </w:rPr>
        <w:t>.</w:t>
      </w:r>
    </w:p>
    <w:p w14:paraId="2A8D1A8D" w14:textId="14965580" w:rsidR="00724062" w:rsidRDefault="00724062" w:rsidP="00601F19">
      <w:pPr>
        <w:ind w:firstLine="709"/>
        <w:jc w:val="both"/>
        <w:rPr>
          <w:sz w:val="28"/>
          <w:szCs w:val="28"/>
        </w:rPr>
      </w:pPr>
      <w:r w:rsidRPr="00641B84">
        <w:rPr>
          <w:sz w:val="28"/>
          <w:szCs w:val="28"/>
        </w:rPr>
        <w:t>Демографическая ситуация в районе характеризуется постарением населения. В возрастной структуре населения</w:t>
      </w:r>
      <w:r>
        <w:rPr>
          <w:sz w:val="28"/>
          <w:szCs w:val="28"/>
        </w:rPr>
        <w:t xml:space="preserve"> Сенненского</w:t>
      </w:r>
      <w:r w:rsidRPr="00641B84">
        <w:rPr>
          <w:sz w:val="28"/>
          <w:szCs w:val="28"/>
        </w:rPr>
        <w:t xml:space="preserve"> района </w:t>
      </w:r>
      <w:r w:rsidR="00ED0283">
        <w:rPr>
          <w:sz w:val="28"/>
          <w:szCs w:val="28"/>
        </w:rPr>
        <w:t>на 01.01.202</w:t>
      </w:r>
      <w:r w:rsidR="00601F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641B84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641B8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41B84">
        <w:rPr>
          <w:sz w:val="28"/>
          <w:szCs w:val="28"/>
        </w:rPr>
        <w:t>,</w:t>
      </w:r>
      <w:r w:rsidR="00601F19">
        <w:rPr>
          <w:sz w:val="28"/>
          <w:szCs w:val="28"/>
        </w:rPr>
        <w:t>1</w:t>
      </w:r>
      <w:r w:rsidR="00ED0283">
        <w:rPr>
          <w:sz w:val="28"/>
          <w:szCs w:val="28"/>
        </w:rPr>
        <w:t xml:space="preserve">% </w:t>
      </w:r>
      <w:r w:rsidRPr="00641B84">
        <w:rPr>
          <w:sz w:val="28"/>
          <w:szCs w:val="28"/>
        </w:rPr>
        <w:t xml:space="preserve">люди </w:t>
      </w:r>
      <w:r>
        <w:rPr>
          <w:sz w:val="28"/>
          <w:szCs w:val="28"/>
        </w:rPr>
        <w:t>моложе</w:t>
      </w:r>
      <w:r w:rsidRPr="00641B84">
        <w:rPr>
          <w:sz w:val="28"/>
          <w:szCs w:val="28"/>
        </w:rPr>
        <w:t xml:space="preserve"> трудоспо</w:t>
      </w:r>
      <w:r>
        <w:rPr>
          <w:sz w:val="28"/>
          <w:szCs w:val="28"/>
        </w:rPr>
        <w:t xml:space="preserve">собного </w:t>
      </w:r>
      <w:r w:rsidR="00EF3726">
        <w:rPr>
          <w:sz w:val="28"/>
          <w:szCs w:val="28"/>
        </w:rPr>
        <w:t xml:space="preserve">возраста (область – </w:t>
      </w:r>
      <w:r w:rsidR="00601F19">
        <w:rPr>
          <w:sz w:val="28"/>
          <w:szCs w:val="28"/>
        </w:rPr>
        <w:t>15,9</w:t>
      </w:r>
      <w:r w:rsidRPr="00641B84">
        <w:rPr>
          <w:sz w:val="28"/>
          <w:szCs w:val="28"/>
        </w:rPr>
        <w:t>%</w:t>
      </w:r>
      <w:r w:rsidR="00601F19">
        <w:rPr>
          <w:sz w:val="28"/>
          <w:szCs w:val="28"/>
        </w:rPr>
        <w:t>), 51</w:t>
      </w:r>
      <w:r w:rsidR="00ED0283">
        <w:rPr>
          <w:sz w:val="28"/>
          <w:szCs w:val="28"/>
        </w:rPr>
        <w:t>,</w:t>
      </w:r>
      <w:r w:rsidR="00BA5B77">
        <w:rPr>
          <w:sz w:val="28"/>
          <w:szCs w:val="28"/>
        </w:rPr>
        <w:t>7</w:t>
      </w:r>
      <w:r w:rsidR="00EF3726">
        <w:rPr>
          <w:sz w:val="28"/>
          <w:szCs w:val="28"/>
        </w:rPr>
        <w:t xml:space="preserve">% – </w:t>
      </w:r>
      <w:r w:rsidRPr="00641B84">
        <w:rPr>
          <w:sz w:val="28"/>
          <w:szCs w:val="28"/>
        </w:rPr>
        <w:t xml:space="preserve">трудоспособного возраста (область – </w:t>
      </w:r>
      <w:r w:rsidR="00C22AEC">
        <w:rPr>
          <w:sz w:val="28"/>
          <w:szCs w:val="28"/>
        </w:rPr>
        <w:t>57,8</w:t>
      </w:r>
      <w:r w:rsidRPr="00641B84">
        <w:rPr>
          <w:sz w:val="28"/>
          <w:szCs w:val="28"/>
        </w:rPr>
        <w:t>%</w:t>
      </w:r>
      <w:r w:rsidRPr="00E03A1F">
        <w:rPr>
          <w:sz w:val="28"/>
          <w:szCs w:val="28"/>
        </w:rPr>
        <w:t>),</w:t>
      </w:r>
      <w:r w:rsidRPr="00641B84">
        <w:rPr>
          <w:sz w:val="28"/>
          <w:szCs w:val="28"/>
        </w:rPr>
        <w:t xml:space="preserve"> 3</w:t>
      </w:r>
      <w:r w:rsidR="00C22AEC">
        <w:rPr>
          <w:sz w:val="28"/>
          <w:szCs w:val="28"/>
        </w:rPr>
        <w:t>4,2</w:t>
      </w:r>
      <w:r w:rsidRPr="00641B84">
        <w:rPr>
          <w:sz w:val="28"/>
          <w:szCs w:val="28"/>
        </w:rPr>
        <w:t>% – старше трудоспособного возраста (обл</w:t>
      </w:r>
      <w:r w:rsidR="00770C09">
        <w:rPr>
          <w:sz w:val="28"/>
          <w:szCs w:val="28"/>
        </w:rPr>
        <w:t>.</w:t>
      </w:r>
      <w:r w:rsidRPr="00641B84">
        <w:rPr>
          <w:sz w:val="28"/>
          <w:szCs w:val="28"/>
        </w:rPr>
        <w:t xml:space="preserve"> – </w:t>
      </w:r>
      <w:r w:rsidR="00C22AEC">
        <w:rPr>
          <w:sz w:val="28"/>
          <w:szCs w:val="28"/>
        </w:rPr>
        <w:t>26,3</w:t>
      </w:r>
      <w:r w:rsidRPr="00641B84">
        <w:rPr>
          <w:sz w:val="28"/>
          <w:szCs w:val="28"/>
        </w:rPr>
        <w:t>%</w:t>
      </w:r>
      <w:r w:rsidRPr="00E03A1F">
        <w:rPr>
          <w:sz w:val="28"/>
          <w:szCs w:val="28"/>
        </w:rPr>
        <w:t>)</w:t>
      </w:r>
      <w:r w:rsidR="00770C09">
        <w:rPr>
          <w:sz w:val="28"/>
          <w:szCs w:val="28"/>
        </w:rPr>
        <w:t xml:space="preserve"> </w:t>
      </w:r>
      <w:r w:rsidR="00D670F5">
        <w:rPr>
          <w:bCs/>
          <w:sz w:val="28"/>
          <w:szCs w:val="28"/>
        </w:rPr>
        <w:t>(</w:t>
      </w:r>
      <w:r w:rsidR="007D53E9">
        <w:rPr>
          <w:bCs/>
          <w:sz w:val="28"/>
          <w:szCs w:val="28"/>
        </w:rPr>
        <w:t xml:space="preserve">рис. </w:t>
      </w:r>
      <w:r w:rsidR="00F91A7A">
        <w:rPr>
          <w:bCs/>
          <w:sz w:val="28"/>
          <w:szCs w:val="28"/>
        </w:rPr>
        <w:t>1</w:t>
      </w:r>
      <w:r w:rsidR="007D53E9" w:rsidRPr="00EA3EB7">
        <w:rPr>
          <w:bCs/>
          <w:sz w:val="28"/>
          <w:szCs w:val="28"/>
        </w:rPr>
        <w:t>).</w:t>
      </w:r>
      <w:r w:rsidR="007D53E9" w:rsidRPr="00997CD3">
        <w:rPr>
          <w:bCs/>
          <w:sz w:val="28"/>
          <w:szCs w:val="28"/>
        </w:rPr>
        <w:t xml:space="preserve"> </w:t>
      </w:r>
      <w:r w:rsidR="007D53E9">
        <w:rPr>
          <w:b/>
        </w:rPr>
        <w:t xml:space="preserve"> </w:t>
      </w:r>
    </w:p>
    <w:p w14:paraId="78CADCD7" w14:textId="2C3DE49C" w:rsidR="003B0EF4" w:rsidRDefault="00724062" w:rsidP="005E07C0">
      <w:pPr>
        <w:ind w:firstLine="708"/>
        <w:jc w:val="both"/>
        <w:rPr>
          <w:bCs/>
          <w:sz w:val="28"/>
          <w:szCs w:val="28"/>
        </w:rPr>
      </w:pPr>
      <w:r w:rsidRPr="00997CD3">
        <w:rPr>
          <w:bCs/>
          <w:sz w:val="28"/>
          <w:szCs w:val="28"/>
        </w:rPr>
        <w:t>На начало 20</w:t>
      </w:r>
      <w:r w:rsidR="00EF3726">
        <w:rPr>
          <w:bCs/>
          <w:sz w:val="28"/>
          <w:szCs w:val="28"/>
        </w:rPr>
        <w:t>2</w:t>
      </w:r>
      <w:r w:rsidR="00C22AEC">
        <w:rPr>
          <w:bCs/>
          <w:sz w:val="28"/>
          <w:szCs w:val="28"/>
        </w:rPr>
        <w:t>4</w:t>
      </w:r>
      <w:r w:rsidRPr="00997CD3">
        <w:rPr>
          <w:bCs/>
          <w:sz w:val="28"/>
          <w:szCs w:val="28"/>
        </w:rPr>
        <w:t xml:space="preserve"> года в общей структуре населения </w:t>
      </w:r>
      <w:r>
        <w:rPr>
          <w:bCs/>
          <w:sz w:val="28"/>
          <w:szCs w:val="28"/>
        </w:rPr>
        <w:t xml:space="preserve">Сенненского </w:t>
      </w:r>
      <w:r w:rsidRPr="00997CD3">
        <w:rPr>
          <w:bCs/>
          <w:sz w:val="28"/>
          <w:szCs w:val="28"/>
        </w:rPr>
        <w:t xml:space="preserve">района удельный вес мужского населения составляет – </w:t>
      </w:r>
      <w:r w:rsidRPr="00EC1302">
        <w:rPr>
          <w:bCs/>
          <w:sz w:val="28"/>
          <w:szCs w:val="28"/>
        </w:rPr>
        <w:t>4</w:t>
      </w:r>
      <w:r w:rsidR="00EF3726">
        <w:rPr>
          <w:bCs/>
          <w:sz w:val="28"/>
          <w:szCs w:val="28"/>
        </w:rPr>
        <w:t>6,</w:t>
      </w:r>
      <w:r w:rsidR="00C22AEC">
        <w:rPr>
          <w:bCs/>
          <w:sz w:val="28"/>
          <w:szCs w:val="28"/>
        </w:rPr>
        <w:t>5</w:t>
      </w:r>
      <w:r w:rsidRPr="00997CD3">
        <w:rPr>
          <w:bCs/>
          <w:sz w:val="28"/>
          <w:szCs w:val="28"/>
        </w:rPr>
        <w:t xml:space="preserve">%, женского – </w:t>
      </w:r>
      <w:r w:rsidR="00EF3726">
        <w:rPr>
          <w:bCs/>
          <w:sz w:val="28"/>
          <w:szCs w:val="28"/>
        </w:rPr>
        <w:t>53,</w:t>
      </w:r>
      <w:r w:rsidR="00C22AEC">
        <w:rPr>
          <w:bCs/>
          <w:sz w:val="28"/>
          <w:szCs w:val="28"/>
        </w:rPr>
        <w:t>5</w:t>
      </w:r>
      <w:r w:rsidRPr="00997CD3">
        <w:rPr>
          <w:bCs/>
          <w:sz w:val="28"/>
          <w:szCs w:val="28"/>
        </w:rPr>
        <w:t xml:space="preserve">%. </w:t>
      </w:r>
    </w:p>
    <w:p w14:paraId="0D2DD8F2" w14:textId="77777777" w:rsidR="0073488C" w:rsidRPr="0073488C" w:rsidRDefault="0073488C" w:rsidP="0073488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488C">
        <w:rPr>
          <w:color w:val="000000"/>
          <w:sz w:val="28"/>
          <w:szCs w:val="28"/>
          <w:shd w:val="clear" w:color="auto" w:fill="FFFFFF"/>
        </w:rPr>
        <w:t>Как в целом по республике, так и по району отмечается стабильное, стойкое снижение численности постоянного</w:t>
      </w:r>
    </w:p>
    <w:p w14:paraId="4091E1F4" w14:textId="37962130" w:rsidR="00FB437C" w:rsidRPr="00FB437C" w:rsidRDefault="0073488C" w:rsidP="00FB437C">
      <w:pPr>
        <w:jc w:val="both"/>
        <w:rPr>
          <w:b/>
        </w:rPr>
      </w:pPr>
      <w:r w:rsidRPr="0073488C">
        <w:rPr>
          <w:color w:val="000000"/>
          <w:sz w:val="28"/>
          <w:szCs w:val="28"/>
          <w:shd w:val="clear" w:color="auto" w:fill="FFFFFF"/>
        </w:rPr>
        <w:t>населения.</w:t>
      </w:r>
    </w:p>
    <w:p w14:paraId="53D47A8C" w14:textId="77777777" w:rsidR="007221EA" w:rsidRDefault="007221EA" w:rsidP="001D06E7">
      <w:pPr>
        <w:rPr>
          <w:b/>
          <w:bCs/>
          <w:spacing w:val="1"/>
          <w:sz w:val="28"/>
          <w:szCs w:val="28"/>
        </w:rPr>
      </w:pPr>
    </w:p>
    <w:p w14:paraId="5296B590" w14:textId="575786A0" w:rsidR="00CE47EF" w:rsidRDefault="00CE47EF" w:rsidP="00CE47EF">
      <w:pPr>
        <w:jc w:val="center"/>
        <w:rPr>
          <w:b/>
          <w:bCs/>
          <w:spacing w:val="1"/>
          <w:sz w:val="28"/>
          <w:szCs w:val="28"/>
        </w:rPr>
      </w:pPr>
      <w:r w:rsidRPr="002125C6">
        <w:rPr>
          <w:b/>
          <w:bCs/>
          <w:spacing w:val="1"/>
          <w:sz w:val="28"/>
          <w:szCs w:val="28"/>
        </w:rPr>
        <w:t xml:space="preserve">2.1.2 Заболеваемость населения </w:t>
      </w:r>
      <w:r w:rsidR="0006277A" w:rsidRPr="002125C6">
        <w:rPr>
          <w:b/>
          <w:bCs/>
          <w:spacing w:val="1"/>
          <w:sz w:val="28"/>
          <w:szCs w:val="28"/>
        </w:rPr>
        <w:t>Сенненского района</w:t>
      </w:r>
      <w:r w:rsidRPr="002125C6">
        <w:rPr>
          <w:b/>
          <w:bCs/>
          <w:spacing w:val="1"/>
          <w:sz w:val="28"/>
          <w:szCs w:val="28"/>
        </w:rPr>
        <w:t>, обусловленная социально-гигиеническими факторами среды жизнедеятельности</w:t>
      </w:r>
    </w:p>
    <w:p w14:paraId="17B31D60" w14:textId="3EB82A6D" w:rsidR="0073488C" w:rsidRDefault="0073488C" w:rsidP="00CE47EF">
      <w:pPr>
        <w:jc w:val="center"/>
        <w:rPr>
          <w:b/>
          <w:bCs/>
          <w:spacing w:val="1"/>
          <w:sz w:val="28"/>
          <w:szCs w:val="28"/>
        </w:rPr>
      </w:pPr>
      <w:r w:rsidRPr="0073488C">
        <w:rPr>
          <w:b/>
          <w:bCs/>
          <w:spacing w:val="1"/>
          <w:sz w:val="28"/>
          <w:szCs w:val="28"/>
        </w:rPr>
        <w:t>(показатели заболеваемости с впервые установленным диагнозом (далее – первичная)</w:t>
      </w:r>
    </w:p>
    <w:p w14:paraId="02E0B36A" w14:textId="77777777" w:rsidR="00074BBB" w:rsidRPr="002125C6" w:rsidRDefault="00074BBB" w:rsidP="00CE47EF">
      <w:pPr>
        <w:jc w:val="center"/>
        <w:rPr>
          <w:b/>
          <w:bCs/>
          <w:spacing w:val="1"/>
          <w:sz w:val="28"/>
          <w:szCs w:val="28"/>
        </w:rPr>
      </w:pPr>
    </w:p>
    <w:p w14:paraId="3F091F5D" w14:textId="5C04FDC9" w:rsidR="00FC10C9" w:rsidRDefault="00440181" w:rsidP="00FC10C9">
      <w:pPr>
        <w:shd w:val="clear" w:color="auto" w:fill="FFFFFF"/>
        <w:ind w:firstLine="708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</w:t>
      </w:r>
      <w:r w:rsidRPr="002125C6">
        <w:rPr>
          <w:spacing w:val="1"/>
          <w:sz w:val="28"/>
          <w:szCs w:val="28"/>
        </w:rPr>
        <w:t xml:space="preserve"> 202</w:t>
      </w:r>
      <w:r w:rsidR="00245A4A">
        <w:rPr>
          <w:spacing w:val="1"/>
          <w:sz w:val="28"/>
          <w:szCs w:val="28"/>
        </w:rPr>
        <w:t>3</w:t>
      </w:r>
      <w:r w:rsidRPr="002125C6">
        <w:rPr>
          <w:spacing w:val="1"/>
          <w:sz w:val="28"/>
          <w:szCs w:val="28"/>
        </w:rPr>
        <w:t xml:space="preserve"> году зарегистрировано </w:t>
      </w:r>
      <w:r w:rsidR="00F40314">
        <w:rPr>
          <w:spacing w:val="1"/>
          <w:sz w:val="28"/>
          <w:szCs w:val="28"/>
        </w:rPr>
        <w:t>21550</w:t>
      </w:r>
      <w:r w:rsidRPr="002125C6">
        <w:rPr>
          <w:spacing w:val="1"/>
          <w:sz w:val="28"/>
          <w:szCs w:val="28"/>
        </w:rPr>
        <w:t xml:space="preserve"> случа</w:t>
      </w:r>
      <w:r>
        <w:rPr>
          <w:spacing w:val="1"/>
          <w:sz w:val="28"/>
          <w:szCs w:val="28"/>
        </w:rPr>
        <w:t>ев</w:t>
      </w:r>
      <w:r w:rsidRPr="002125C6">
        <w:rPr>
          <w:spacing w:val="1"/>
          <w:sz w:val="28"/>
          <w:szCs w:val="28"/>
        </w:rPr>
        <w:t xml:space="preserve"> заболевани</w:t>
      </w:r>
      <w:r w:rsidR="00074BBB">
        <w:rPr>
          <w:spacing w:val="1"/>
          <w:sz w:val="28"/>
          <w:szCs w:val="28"/>
        </w:rPr>
        <w:t>й</w:t>
      </w:r>
      <w:r w:rsidRPr="002125C6">
        <w:rPr>
          <w:spacing w:val="1"/>
          <w:sz w:val="28"/>
          <w:szCs w:val="28"/>
        </w:rPr>
        <w:t xml:space="preserve"> населения острыми и хроническими болезнями</w:t>
      </w:r>
      <w:r>
        <w:rPr>
          <w:spacing w:val="1"/>
          <w:sz w:val="28"/>
          <w:szCs w:val="28"/>
        </w:rPr>
        <w:t>, что составило</w:t>
      </w:r>
      <w:r w:rsidR="00D360BD" w:rsidRPr="00D360BD">
        <w:rPr>
          <w:spacing w:val="1"/>
          <w:sz w:val="28"/>
          <w:szCs w:val="28"/>
        </w:rPr>
        <w:t xml:space="preserve"> 114</w:t>
      </w:r>
      <w:r w:rsidR="00F40314">
        <w:rPr>
          <w:spacing w:val="1"/>
          <w:sz w:val="28"/>
          <w:szCs w:val="28"/>
        </w:rPr>
        <w:t>4</w:t>
      </w:r>
      <w:r w:rsidR="00D360BD">
        <w:rPr>
          <w:spacing w:val="1"/>
          <w:sz w:val="28"/>
          <w:szCs w:val="28"/>
          <w:lang w:val="be-BY"/>
        </w:rPr>
        <w:t>,</w:t>
      </w:r>
      <w:r w:rsidR="00F40314">
        <w:rPr>
          <w:spacing w:val="1"/>
          <w:sz w:val="28"/>
          <w:szCs w:val="28"/>
          <w:lang w:val="be-BY"/>
        </w:rPr>
        <w:t>5</w:t>
      </w:r>
      <w:r w:rsidRPr="002125C6">
        <w:rPr>
          <w:sz w:val="28"/>
          <w:szCs w:val="28"/>
        </w:rPr>
        <w:t>‰</w:t>
      </w:r>
      <w:r w:rsidRPr="002125C6">
        <w:rPr>
          <w:spacing w:val="1"/>
          <w:sz w:val="28"/>
          <w:szCs w:val="28"/>
        </w:rPr>
        <w:t xml:space="preserve"> (в 202</w:t>
      </w:r>
      <w:r w:rsidR="00F40314">
        <w:rPr>
          <w:spacing w:val="1"/>
          <w:sz w:val="28"/>
          <w:szCs w:val="28"/>
        </w:rPr>
        <w:t>2</w:t>
      </w:r>
      <w:r w:rsidRPr="002125C6">
        <w:rPr>
          <w:spacing w:val="1"/>
          <w:sz w:val="28"/>
          <w:szCs w:val="28"/>
        </w:rPr>
        <w:t xml:space="preserve"> году – </w:t>
      </w:r>
      <w:r w:rsidR="00F40314">
        <w:rPr>
          <w:spacing w:val="1"/>
          <w:sz w:val="28"/>
          <w:szCs w:val="28"/>
        </w:rPr>
        <w:t>1140,9</w:t>
      </w:r>
      <w:r w:rsidRPr="002125C6">
        <w:rPr>
          <w:sz w:val="28"/>
          <w:szCs w:val="28"/>
        </w:rPr>
        <w:t>‰</w:t>
      </w:r>
      <w:r w:rsidR="0068076C">
        <w:rPr>
          <w:sz w:val="28"/>
          <w:szCs w:val="28"/>
        </w:rPr>
        <w:t xml:space="preserve">). </w:t>
      </w:r>
      <w:r w:rsidRPr="002125C6">
        <w:rPr>
          <w:spacing w:val="1"/>
          <w:sz w:val="28"/>
          <w:szCs w:val="28"/>
        </w:rPr>
        <w:t>В структуре общей заболеваемости по группам населения</w:t>
      </w:r>
      <w:r>
        <w:rPr>
          <w:color w:val="000000"/>
          <w:spacing w:val="1"/>
          <w:sz w:val="28"/>
          <w:szCs w:val="28"/>
        </w:rPr>
        <w:t xml:space="preserve"> дети 0-14 лет составили</w:t>
      </w:r>
      <w:r w:rsidR="00FB0B92">
        <w:rPr>
          <w:color w:val="000000"/>
          <w:spacing w:val="1"/>
          <w:sz w:val="28"/>
          <w:szCs w:val="28"/>
        </w:rPr>
        <w:t xml:space="preserve"> 9,3</w:t>
      </w:r>
      <w:r>
        <w:rPr>
          <w:color w:val="000000"/>
          <w:spacing w:val="1"/>
          <w:sz w:val="28"/>
          <w:szCs w:val="28"/>
        </w:rPr>
        <w:t xml:space="preserve">%, подростки 15-17 лет – </w:t>
      </w:r>
      <w:r w:rsidR="00FB0B92">
        <w:rPr>
          <w:color w:val="000000"/>
          <w:spacing w:val="1"/>
          <w:sz w:val="28"/>
          <w:szCs w:val="28"/>
        </w:rPr>
        <w:t>2,7</w:t>
      </w:r>
      <w:r>
        <w:rPr>
          <w:color w:val="000000"/>
          <w:spacing w:val="1"/>
          <w:sz w:val="28"/>
          <w:szCs w:val="28"/>
        </w:rPr>
        <w:t xml:space="preserve">%, взрослые 18 лет и старше </w:t>
      </w:r>
      <w:r w:rsidR="00FB0B92">
        <w:rPr>
          <w:color w:val="000000"/>
          <w:spacing w:val="1"/>
          <w:sz w:val="28"/>
          <w:szCs w:val="28"/>
        </w:rPr>
        <w:t>87</w:t>
      </w:r>
      <w:r>
        <w:rPr>
          <w:color w:val="000000"/>
          <w:spacing w:val="1"/>
          <w:sz w:val="28"/>
          <w:szCs w:val="28"/>
        </w:rPr>
        <w:t>,</w:t>
      </w:r>
      <w:r w:rsidR="00FB0B92">
        <w:rPr>
          <w:color w:val="000000"/>
          <w:spacing w:val="1"/>
          <w:sz w:val="28"/>
          <w:szCs w:val="28"/>
        </w:rPr>
        <w:t>9%</w:t>
      </w:r>
      <w:r>
        <w:rPr>
          <w:color w:val="000000"/>
          <w:spacing w:val="1"/>
          <w:sz w:val="28"/>
          <w:szCs w:val="28"/>
        </w:rPr>
        <w:t xml:space="preserve"> первичной заболеваемости – соответственно </w:t>
      </w:r>
      <w:r w:rsidR="00A5071C">
        <w:rPr>
          <w:color w:val="000000"/>
          <w:spacing w:val="1"/>
          <w:sz w:val="28"/>
          <w:szCs w:val="28"/>
        </w:rPr>
        <w:t>21,4</w:t>
      </w:r>
      <w:r>
        <w:rPr>
          <w:color w:val="000000"/>
          <w:spacing w:val="1"/>
          <w:sz w:val="28"/>
          <w:szCs w:val="28"/>
        </w:rPr>
        <w:t xml:space="preserve">%, </w:t>
      </w:r>
      <w:r w:rsidR="00A5071C">
        <w:rPr>
          <w:color w:val="000000"/>
          <w:spacing w:val="1"/>
          <w:sz w:val="28"/>
          <w:szCs w:val="28"/>
        </w:rPr>
        <w:t>4,9</w:t>
      </w:r>
      <w:r>
        <w:rPr>
          <w:color w:val="000000"/>
          <w:spacing w:val="1"/>
          <w:sz w:val="28"/>
          <w:szCs w:val="28"/>
        </w:rPr>
        <w:t xml:space="preserve">%, </w:t>
      </w:r>
      <w:r w:rsidR="00A5071C">
        <w:rPr>
          <w:color w:val="000000"/>
          <w:spacing w:val="1"/>
          <w:sz w:val="28"/>
          <w:szCs w:val="28"/>
        </w:rPr>
        <w:t>73,7</w:t>
      </w:r>
      <w:r>
        <w:rPr>
          <w:color w:val="000000"/>
          <w:spacing w:val="1"/>
          <w:sz w:val="28"/>
          <w:szCs w:val="28"/>
        </w:rPr>
        <w:t>%.</w:t>
      </w:r>
    </w:p>
    <w:p w14:paraId="0995300B" w14:textId="77777777" w:rsidR="00A94565" w:rsidRPr="00FC10C9" w:rsidRDefault="00A94565" w:rsidP="00FC10C9">
      <w:pPr>
        <w:shd w:val="clear" w:color="auto" w:fill="FFFFFF"/>
        <w:ind w:firstLine="708"/>
        <w:jc w:val="both"/>
        <w:outlineLvl w:val="0"/>
        <w:rPr>
          <w:color w:val="000000"/>
          <w:spacing w:val="1"/>
          <w:sz w:val="28"/>
          <w:szCs w:val="28"/>
        </w:rPr>
      </w:pPr>
    </w:p>
    <w:p w14:paraId="4FC6C995" w14:textId="76B08D13" w:rsidR="00C213C5" w:rsidRDefault="00E56C71" w:rsidP="002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7606C" w:rsidRPr="009F02F0">
        <w:rPr>
          <w:b/>
          <w:sz w:val="28"/>
          <w:szCs w:val="28"/>
        </w:rPr>
        <w:t>ервичн</w:t>
      </w:r>
      <w:r>
        <w:rPr>
          <w:b/>
          <w:sz w:val="28"/>
          <w:szCs w:val="28"/>
        </w:rPr>
        <w:t>ая</w:t>
      </w:r>
      <w:r w:rsidR="00A7606C" w:rsidRPr="009F02F0">
        <w:rPr>
          <w:b/>
          <w:sz w:val="28"/>
          <w:szCs w:val="28"/>
        </w:rPr>
        <w:t xml:space="preserve"> заболеваемост</w:t>
      </w:r>
      <w:r>
        <w:rPr>
          <w:b/>
          <w:sz w:val="28"/>
          <w:szCs w:val="28"/>
        </w:rPr>
        <w:t>ь</w:t>
      </w:r>
      <w:r w:rsidR="00A7606C" w:rsidRPr="009F02F0">
        <w:rPr>
          <w:b/>
          <w:sz w:val="28"/>
          <w:szCs w:val="28"/>
        </w:rPr>
        <w:t xml:space="preserve"> населения</w:t>
      </w:r>
    </w:p>
    <w:p w14:paraId="7D6FE993" w14:textId="238E68D5" w:rsidR="003A3E95" w:rsidRPr="00FB437C" w:rsidRDefault="003A3E95" w:rsidP="003A3E95">
      <w:pPr>
        <w:shd w:val="clear" w:color="auto" w:fill="FFFFFF"/>
        <w:jc w:val="both"/>
        <w:outlineLvl w:val="0"/>
        <w:rPr>
          <w:b/>
          <w:bCs/>
          <w:i/>
          <w:iCs/>
          <w:spacing w:val="1"/>
          <w:sz w:val="28"/>
          <w:szCs w:val="28"/>
        </w:rPr>
      </w:pPr>
      <w:r w:rsidRPr="00FB437C">
        <w:rPr>
          <w:i/>
          <w:iCs/>
          <w:spacing w:val="1"/>
          <w:sz w:val="28"/>
          <w:szCs w:val="28"/>
        </w:rPr>
        <w:t>Таблица 4</w:t>
      </w:r>
    </w:p>
    <w:tbl>
      <w:tblPr>
        <w:tblW w:w="11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80"/>
        <w:gridCol w:w="1000"/>
        <w:gridCol w:w="2072"/>
        <w:gridCol w:w="2224"/>
        <w:gridCol w:w="1842"/>
      </w:tblGrid>
      <w:tr w:rsidR="0072519E" w:rsidRPr="00E4242B" w14:paraId="568191CC" w14:textId="77777777" w:rsidTr="00770C09">
        <w:trPr>
          <w:trHeight w:val="276"/>
          <w:jc w:val="center"/>
        </w:trPr>
        <w:tc>
          <w:tcPr>
            <w:tcW w:w="3681" w:type="dxa"/>
          </w:tcPr>
          <w:p w14:paraId="5E9882C4" w14:textId="77777777" w:rsidR="0072519E" w:rsidRPr="000E2EB4" w:rsidRDefault="0072519E" w:rsidP="00DC3847">
            <w:pPr>
              <w:jc w:val="center"/>
              <w:rPr>
                <w:color w:val="000000"/>
              </w:rPr>
            </w:pPr>
            <w:r w:rsidRPr="00C3581E">
              <w:rPr>
                <w:color w:val="000000"/>
              </w:rPr>
              <w:t>Первичная</w:t>
            </w:r>
            <w:r w:rsidRPr="000E2EB4">
              <w:rPr>
                <w:color w:val="000000"/>
              </w:rPr>
              <w:t xml:space="preserve"> заболеваемость всего населения, 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BDD9297" w14:textId="320817BE" w:rsidR="0072519E" w:rsidRPr="00E4242B" w:rsidRDefault="0072519E" w:rsidP="00DC3847">
            <w:pPr>
              <w:jc w:val="center"/>
              <w:rPr>
                <w:color w:val="000000"/>
              </w:rPr>
            </w:pPr>
            <w:r w:rsidRPr="00E4242B">
              <w:rPr>
                <w:color w:val="000000"/>
              </w:rPr>
              <w:t>202</w:t>
            </w:r>
            <w:r w:rsidR="0073530C">
              <w:rPr>
                <w:color w:val="000000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E4D6839" w14:textId="6EF88658" w:rsidR="0072519E" w:rsidRPr="00E4242B" w:rsidRDefault="0072519E" w:rsidP="00DC3847">
            <w:pPr>
              <w:jc w:val="center"/>
            </w:pPr>
            <w:r w:rsidRPr="00E4242B">
              <w:t>202</w:t>
            </w:r>
            <w:r w:rsidR="0073530C">
              <w:t>3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AA4237B" w14:textId="395FFE13" w:rsidR="0072519E" w:rsidRPr="00E4242B" w:rsidRDefault="0072519E" w:rsidP="00DC3847">
            <w:pPr>
              <w:jc w:val="center"/>
            </w:pPr>
            <w:r w:rsidRPr="000E2EB4">
              <w:t>С</w:t>
            </w:r>
            <w:r w:rsidRPr="00E4242B">
              <w:t>р</w:t>
            </w:r>
            <w:r w:rsidRPr="000E2EB4">
              <w:t>едне</w:t>
            </w:r>
            <w:r w:rsidRPr="00E4242B">
              <w:t>г</w:t>
            </w:r>
            <w:r w:rsidRPr="000E2EB4">
              <w:t>одовое значение 201</w:t>
            </w:r>
            <w:r w:rsidR="0073530C">
              <w:t>4</w:t>
            </w:r>
            <w:r w:rsidRPr="000E2EB4">
              <w:t>-202</w:t>
            </w:r>
            <w:r w:rsidR="0073530C">
              <w:t>3</w:t>
            </w:r>
            <w:r w:rsidRPr="000E2EB4">
              <w:t xml:space="preserve"> годы, ‰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5F1F82E" w14:textId="19835FA1" w:rsidR="0072519E" w:rsidRPr="00E4242B" w:rsidRDefault="0072519E" w:rsidP="00DC3847">
            <w:pPr>
              <w:jc w:val="center"/>
            </w:pPr>
            <w:r w:rsidRPr="000E2EB4">
              <w:t>Темп среднего прироста за период 201</w:t>
            </w:r>
            <w:r w:rsidR="0073530C">
              <w:t>4</w:t>
            </w:r>
            <w:r w:rsidRPr="000E2EB4">
              <w:t>-202</w:t>
            </w:r>
            <w:r w:rsidR="0073530C">
              <w:t>3</w:t>
            </w:r>
            <w:r w:rsidRPr="000E2EB4">
              <w:t xml:space="preserve"> годы,</w:t>
            </w:r>
            <w:r w:rsidR="00D670F5">
              <w:t xml:space="preserve"> </w:t>
            </w:r>
            <w:r w:rsidRPr="000E2EB4">
              <w:t>%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CAD606" w14:textId="1E93E8D7" w:rsidR="0072519E" w:rsidRPr="00E4242B" w:rsidRDefault="0072519E" w:rsidP="00DC3847">
            <w:pPr>
              <w:jc w:val="center"/>
            </w:pPr>
            <w:r w:rsidRPr="000E2EB4">
              <w:t>Темп прироста 202</w:t>
            </w:r>
            <w:r w:rsidR="0073530C">
              <w:t>3</w:t>
            </w:r>
            <w:r w:rsidRPr="000E2EB4">
              <w:t>/202</w:t>
            </w:r>
            <w:r w:rsidR="0073530C">
              <w:t>2</w:t>
            </w:r>
            <w:r w:rsidRPr="000E2EB4">
              <w:t>,</w:t>
            </w:r>
            <w:r w:rsidR="00D670F5">
              <w:t xml:space="preserve"> </w:t>
            </w:r>
            <w:r w:rsidRPr="000E2EB4">
              <w:t>%</w:t>
            </w:r>
          </w:p>
        </w:tc>
      </w:tr>
      <w:tr w:rsidR="0073530C" w:rsidRPr="00E4242B" w14:paraId="201D6284" w14:textId="77777777" w:rsidTr="00770C09">
        <w:trPr>
          <w:trHeight w:val="276"/>
          <w:jc w:val="center"/>
        </w:trPr>
        <w:tc>
          <w:tcPr>
            <w:tcW w:w="3681" w:type="dxa"/>
          </w:tcPr>
          <w:p w14:paraId="43C33559" w14:textId="36C11E09" w:rsidR="0073530C" w:rsidRPr="000E2EB4" w:rsidRDefault="0073530C" w:rsidP="0073530C">
            <w:pPr>
              <w:jc w:val="center"/>
            </w:pPr>
            <w:r>
              <w:t xml:space="preserve">Сенненский </w:t>
            </w:r>
            <w:r w:rsidRPr="000E2EB4">
              <w:t>район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2E262F0" w14:textId="006D7077" w:rsidR="0073530C" w:rsidRPr="00041DD9" w:rsidRDefault="0073530C" w:rsidP="0073530C">
            <w:pPr>
              <w:jc w:val="center"/>
            </w:pPr>
            <w:r>
              <w:t>421,8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1FA4F3B" w14:textId="199B1724" w:rsidR="0073530C" w:rsidRPr="00041DD9" w:rsidRDefault="008A437B" w:rsidP="0073530C">
            <w:pPr>
              <w:jc w:val="center"/>
            </w:pPr>
            <w:r>
              <w:t>422,0</w:t>
            </w:r>
          </w:p>
        </w:tc>
        <w:tc>
          <w:tcPr>
            <w:tcW w:w="2072" w:type="dxa"/>
            <w:shd w:val="clear" w:color="auto" w:fill="auto"/>
            <w:noWrap/>
            <w:vAlign w:val="center"/>
          </w:tcPr>
          <w:p w14:paraId="6ABE4D31" w14:textId="73A08048" w:rsidR="0073530C" w:rsidRPr="00041DD9" w:rsidRDefault="008A437B" w:rsidP="0073530C">
            <w:pPr>
              <w:jc w:val="center"/>
            </w:pPr>
            <w:r>
              <w:t>532,0</w:t>
            </w:r>
          </w:p>
        </w:tc>
        <w:tc>
          <w:tcPr>
            <w:tcW w:w="2224" w:type="dxa"/>
            <w:shd w:val="clear" w:color="auto" w:fill="auto"/>
            <w:noWrap/>
            <w:vAlign w:val="center"/>
          </w:tcPr>
          <w:p w14:paraId="21A44AF0" w14:textId="7CBBB2EC" w:rsidR="0073530C" w:rsidRPr="00E4242B" w:rsidRDefault="0073530C" w:rsidP="0073530C">
            <w:pPr>
              <w:jc w:val="center"/>
            </w:pPr>
            <w:r>
              <w:t>-3,</w:t>
            </w:r>
            <w:r w:rsidR="008A437B"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DB8F83" w14:textId="6891ED4C" w:rsidR="0073530C" w:rsidRPr="007E3989" w:rsidRDefault="008A437B" w:rsidP="0073530C">
            <w:pPr>
              <w:jc w:val="center"/>
            </w:pPr>
            <w:r>
              <w:t>+0,05</w:t>
            </w:r>
          </w:p>
        </w:tc>
      </w:tr>
      <w:tr w:rsidR="0073530C" w:rsidRPr="00E4242B" w14:paraId="47B1C7A8" w14:textId="77777777" w:rsidTr="00770C09">
        <w:trPr>
          <w:trHeight w:val="276"/>
          <w:jc w:val="center"/>
        </w:trPr>
        <w:tc>
          <w:tcPr>
            <w:tcW w:w="3681" w:type="dxa"/>
          </w:tcPr>
          <w:p w14:paraId="22593833" w14:textId="77777777" w:rsidR="0073530C" w:rsidRPr="000E2EB4" w:rsidRDefault="0073530C" w:rsidP="0073530C">
            <w:pPr>
              <w:jc w:val="center"/>
            </w:pPr>
            <w:r w:rsidRPr="000E2EB4">
              <w:t>Витебская область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3CDB2A0" w14:textId="6CE6C335" w:rsidR="0073530C" w:rsidRPr="00E4242B" w:rsidRDefault="0073530C" w:rsidP="0073530C">
            <w:pPr>
              <w:jc w:val="center"/>
            </w:pPr>
            <w:r>
              <w:t>913,1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54A8383" w14:textId="6C131126" w:rsidR="0073530C" w:rsidRPr="00E4242B" w:rsidRDefault="0073530C" w:rsidP="0073530C">
            <w:pPr>
              <w:jc w:val="center"/>
            </w:pPr>
            <w:r>
              <w:t>844,5</w:t>
            </w:r>
          </w:p>
        </w:tc>
        <w:tc>
          <w:tcPr>
            <w:tcW w:w="2072" w:type="dxa"/>
            <w:shd w:val="clear" w:color="auto" w:fill="auto"/>
            <w:noWrap/>
            <w:vAlign w:val="center"/>
          </w:tcPr>
          <w:p w14:paraId="66A3F4D5" w14:textId="37ED3EED" w:rsidR="0073530C" w:rsidRPr="00E4242B" w:rsidRDefault="008A437B" w:rsidP="0073530C">
            <w:pPr>
              <w:jc w:val="center"/>
            </w:pPr>
            <w:r>
              <w:t>802,8</w:t>
            </w:r>
          </w:p>
        </w:tc>
        <w:tc>
          <w:tcPr>
            <w:tcW w:w="2224" w:type="dxa"/>
            <w:shd w:val="clear" w:color="auto" w:fill="auto"/>
            <w:noWrap/>
            <w:vAlign w:val="center"/>
          </w:tcPr>
          <w:p w14:paraId="3AF46AB8" w14:textId="7C02C6B9" w:rsidR="0073530C" w:rsidRPr="007E3989" w:rsidRDefault="0073530C" w:rsidP="0073530C">
            <w:pPr>
              <w:jc w:val="center"/>
              <w:rPr>
                <w:b/>
                <w:bCs/>
              </w:rPr>
            </w:pPr>
            <w:r w:rsidRPr="007E3989">
              <w:rPr>
                <w:b/>
                <w:bCs/>
              </w:rPr>
              <w:t>+</w:t>
            </w:r>
            <w:r w:rsidR="008A437B">
              <w:rPr>
                <w:b/>
                <w:bCs/>
              </w:rPr>
              <w:t>3,1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DAED86E" w14:textId="3B5A2854" w:rsidR="0073530C" w:rsidRPr="007E3989" w:rsidRDefault="0073530C" w:rsidP="0073530C">
            <w:pPr>
              <w:jc w:val="center"/>
            </w:pPr>
            <w:r w:rsidRPr="007E3989">
              <w:t>-7,</w:t>
            </w:r>
            <w:r w:rsidR="008A437B">
              <w:t>5</w:t>
            </w:r>
          </w:p>
        </w:tc>
      </w:tr>
    </w:tbl>
    <w:p w14:paraId="435BFD2E" w14:textId="77777777" w:rsidR="00C16F73" w:rsidRDefault="00C16F73" w:rsidP="001D06E7">
      <w:pPr>
        <w:tabs>
          <w:tab w:val="left" w:pos="142"/>
          <w:tab w:val="left" w:pos="284"/>
        </w:tabs>
        <w:jc w:val="both"/>
        <w:rPr>
          <w:bCs/>
          <w:iCs/>
          <w:sz w:val="28"/>
          <w:szCs w:val="28"/>
        </w:rPr>
      </w:pPr>
    </w:p>
    <w:p w14:paraId="2325ACE2" w14:textId="5A0E376B" w:rsidR="00A94565" w:rsidRDefault="0078745A" w:rsidP="00230CB1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8"/>
          <w:szCs w:val="28"/>
          <w:lang w:val="be-BY"/>
        </w:rPr>
      </w:pPr>
      <w:r w:rsidRPr="007F56E8">
        <w:rPr>
          <w:bCs/>
          <w:iCs/>
          <w:sz w:val="28"/>
          <w:szCs w:val="28"/>
        </w:rPr>
        <w:lastRenderedPageBreak/>
        <w:t xml:space="preserve">Среднегодовой показатель </w:t>
      </w:r>
      <w:r w:rsidR="008A437B">
        <w:rPr>
          <w:bCs/>
          <w:iCs/>
          <w:sz w:val="28"/>
          <w:szCs w:val="28"/>
        </w:rPr>
        <w:t xml:space="preserve">за 10-летний период </w:t>
      </w:r>
      <w:r w:rsidRPr="007F56E8">
        <w:rPr>
          <w:bCs/>
          <w:iCs/>
          <w:sz w:val="28"/>
          <w:szCs w:val="28"/>
        </w:rPr>
        <w:t xml:space="preserve">первичной заболеваемости населения </w:t>
      </w:r>
      <w:r>
        <w:rPr>
          <w:bCs/>
          <w:iCs/>
          <w:sz w:val="28"/>
          <w:szCs w:val="28"/>
        </w:rPr>
        <w:t xml:space="preserve">Сенненского </w:t>
      </w:r>
      <w:r w:rsidRPr="007F56E8">
        <w:rPr>
          <w:bCs/>
          <w:iCs/>
          <w:sz w:val="28"/>
          <w:szCs w:val="28"/>
        </w:rPr>
        <w:t xml:space="preserve">района </w:t>
      </w:r>
      <w:r>
        <w:rPr>
          <w:bCs/>
          <w:iCs/>
          <w:sz w:val="28"/>
          <w:szCs w:val="28"/>
        </w:rPr>
        <w:t xml:space="preserve">ниже </w:t>
      </w:r>
      <w:r w:rsidRPr="007F56E8">
        <w:rPr>
          <w:bCs/>
          <w:iCs/>
          <w:sz w:val="28"/>
          <w:szCs w:val="28"/>
        </w:rPr>
        <w:t>областного уровня</w:t>
      </w:r>
      <w:r w:rsidR="00BB0A20">
        <w:rPr>
          <w:bCs/>
          <w:iCs/>
          <w:sz w:val="28"/>
          <w:szCs w:val="28"/>
        </w:rPr>
        <w:t xml:space="preserve"> в </w:t>
      </w:r>
      <w:r w:rsidR="008A437B">
        <w:rPr>
          <w:bCs/>
          <w:iCs/>
          <w:sz w:val="28"/>
          <w:szCs w:val="28"/>
        </w:rPr>
        <w:t>2</w:t>
      </w:r>
      <w:r w:rsidR="00BB0A20">
        <w:rPr>
          <w:bCs/>
          <w:iCs/>
          <w:sz w:val="28"/>
          <w:szCs w:val="28"/>
        </w:rPr>
        <w:t>,</w:t>
      </w:r>
      <w:r w:rsidR="00D311E1">
        <w:rPr>
          <w:bCs/>
          <w:iCs/>
          <w:sz w:val="28"/>
          <w:szCs w:val="28"/>
        </w:rPr>
        <w:t xml:space="preserve">4 </w:t>
      </w:r>
      <w:r w:rsidR="00BB0A20">
        <w:rPr>
          <w:bCs/>
          <w:iCs/>
          <w:sz w:val="28"/>
          <w:szCs w:val="28"/>
        </w:rPr>
        <w:t>раза</w:t>
      </w:r>
      <w:r w:rsidRPr="007F56E8">
        <w:rPr>
          <w:bCs/>
          <w:iCs/>
          <w:sz w:val="28"/>
          <w:szCs w:val="28"/>
        </w:rPr>
        <w:t xml:space="preserve">. </w:t>
      </w:r>
      <w:r w:rsidR="006F3E1B">
        <w:rPr>
          <w:bCs/>
          <w:iCs/>
          <w:sz w:val="28"/>
          <w:szCs w:val="28"/>
        </w:rPr>
        <w:t xml:space="preserve"> </w:t>
      </w:r>
      <w:r w:rsidRPr="007F56E8">
        <w:rPr>
          <w:bCs/>
          <w:iCs/>
          <w:sz w:val="28"/>
          <w:szCs w:val="28"/>
        </w:rPr>
        <w:t>Многолетняя динамика за период 201</w:t>
      </w:r>
      <w:r w:rsidR="008A437B">
        <w:rPr>
          <w:bCs/>
          <w:iCs/>
          <w:sz w:val="28"/>
          <w:szCs w:val="28"/>
        </w:rPr>
        <w:t>4</w:t>
      </w:r>
      <w:r w:rsidRPr="007F56E8">
        <w:rPr>
          <w:bCs/>
          <w:iCs/>
          <w:sz w:val="28"/>
          <w:szCs w:val="28"/>
        </w:rPr>
        <w:t>-202</w:t>
      </w:r>
      <w:r w:rsidR="008A437B">
        <w:rPr>
          <w:bCs/>
          <w:iCs/>
          <w:sz w:val="28"/>
          <w:szCs w:val="28"/>
        </w:rPr>
        <w:t>3</w:t>
      </w:r>
      <w:r w:rsidRPr="007F56E8">
        <w:rPr>
          <w:bCs/>
          <w:iCs/>
          <w:sz w:val="28"/>
          <w:szCs w:val="28"/>
        </w:rPr>
        <w:t xml:space="preserve"> годы характеризуется</w:t>
      </w:r>
      <w:r w:rsidR="008A437B">
        <w:rPr>
          <w:bCs/>
          <w:iCs/>
          <w:sz w:val="28"/>
          <w:szCs w:val="28"/>
        </w:rPr>
        <w:t xml:space="preserve"> умеренной</w:t>
      </w:r>
      <w:r w:rsidRPr="007F56E8">
        <w:rPr>
          <w:bCs/>
          <w:iCs/>
          <w:sz w:val="28"/>
          <w:szCs w:val="28"/>
        </w:rPr>
        <w:t xml:space="preserve"> тенденцией к </w:t>
      </w:r>
      <w:r w:rsidR="00BB0A20">
        <w:rPr>
          <w:bCs/>
          <w:iCs/>
          <w:sz w:val="28"/>
          <w:szCs w:val="28"/>
        </w:rPr>
        <w:t>снижению</w:t>
      </w:r>
      <w:r w:rsidR="008A437B">
        <w:rPr>
          <w:bCs/>
          <w:iCs/>
          <w:sz w:val="28"/>
          <w:szCs w:val="28"/>
        </w:rPr>
        <w:t xml:space="preserve"> со средним темпом прироста</w:t>
      </w:r>
      <w:r w:rsidR="008A437B" w:rsidRPr="008A437B">
        <w:rPr>
          <w:bCs/>
          <w:iCs/>
          <w:sz w:val="28"/>
          <w:szCs w:val="28"/>
        </w:rPr>
        <w:t xml:space="preserve"> </w:t>
      </w:r>
      <w:r w:rsidR="008A437B">
        <w:rPr>
          <w:bCs/>
          <w:iCs/>
          <w:sz w:val="28"/>
          <w:szCs w:val="28"/>
        </w:rPr>
        <w:t>-3,4</w:t>
      </w:r>
      <w:r w:rsidR="008A437B" w:rsidRPr="008A437B">
        <w:rPr>
          <w:bCs/>
          <w:iCs/>
          <w:sz w:val="28"/>
          <w:szCs w:val="28"/>
        </w:rPr>
        <w:t>%</w:t>
      </w:r>
      <w:r w:rsidRPr="007F56E8">
        <w:rPr>
          <w:bCs/>
          <w:iCs/>
          <w:sz w:val="28"/>
          <w:szCs w:val="28"/>
        </w:rPr>
        <w:t>.</w:t>
      </w:r>
    </w:p>
    <w:p w14:paraId="4B0ACDB6" w14:textId="77777777" w:rsidR="00230CB1" w:rsidRPr="00F76DA0" w:rsidRDefault="00230CB1" w:rsidP="00230CB1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8"/>
          <w:szCs w:val="28"/>
          <w:lang w:val="be-BY"/>
        </w:rPr>
      </w:pPr>
    </w:p>
    <w:tbl>
      <w:tblPr>
        <w:tblStyle w:val="a3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1"/>
        <w:gridCol w:w="5844"/>
      </w:tblGrid>
      <w:tr w:rsidR="00F43FB0" w14:paraId="6BEF47D0" w14:textId="77777777" w:rsidTr="00D166EE">
        <w:trPr>
          <w:trHeight w:val="389"/>
        </w:trPr>
        <w:tc>
          <w:tcPr>
            <w:tcW w:w="8331" w:type="dxa"/>
          </w:tcPr>
          <w:p w14:paraId="0D1DE911" w14:textId="3799CDE5" w:rsidR="00164789" w:rsidRPr="00D166EE" w:rsidRDefault="00D166EE" w:rsidP="00D166EE">
            <w:pPr>
              <w:ind w:hanging="142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DD306E" w:rsidRPr="00601F19">
              <w:rPr>
                <w:i/>
                <w:sz w:val="28"/>
                <w:szCs w:val="28"/>
              </w:rPr>
              <w:t>Рисунок 1</w:t>
            </w:r>
            <w:r w:rsidR="00C3581E">
              <w:t xml:space="preserve"> </w:t>
            </w:r>
            <w:r w:rsidR="00C3581E" w:rsidRPr="00DD306E">
              <w:rPr>
                <w:sz w:val="28"/>
                <w:szCs w:val="28"/>
              </w:rPr>
              <w:t>Структура</w:t>
            </w:r>
            <w:r w:rsidR="00F43FB0" w:rsidRPr="00DD306E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F43FB0" w:rsidRPr="00DD306E">
              <w:rPr>
                <w:sz w:val="28"/>
                <w:szCs w:val="28"/>
              </w:rPr>
              <w:t>первичной заболеваемости населения</w:t>
            </w:r>
            <w:r w:rsidR="00F43FB0" w:rsidRPr="007C7ECF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  <w:vMerge w:val="restart"/>
          </w:tcPr>
          <w:p w14:paraId="4840F0CD" w14:textId="77777777" w:rsidR="00105565" w:rsidRDefault="00105565" w:rsidP="001D06E7">
            <w:pPr>
              <w:jc w:val="both"/>
              <w:rPr>
                <w:color w:val="000000"/>
                <w:spacing w:val="1"/>
                <w:sz w:val="28"/>
                <w:szCs w:val="28"/>
                <w:lang w:val="be-BY"/>
              </w:rPr>
            </w:pPr>
          </w:p>
          <w:p w14:paraId="06A0B0C6" w14:textId="77777777" w:rsidR="001D06E7" w:rsidRDefault="001D06E7" w:rsidP="007C62C1">
            <w:pPr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14:paraId="13DD9A04" w14:textId="5835C23C" w:rsidR="00F43FB0" w:rsidRPr="0092050F" w:rsidRDefault="00F43FB0" w:rsidP="007C62C1">
            <w:pPr>
              <w:ind w:firstLine="709"/>
              <w:jc w:val="both"/>
              <w:rPr>
                <w:noProof/>
                <w:color w:val="000000"/>
                <w:spacing w:val="1"/>
                <w:sz w:val="28"/>
                <w:szCs w:val="28"/>
                <w:lang w:val="be-BY"/>
              </w:rPr>
            </w:pP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В структуре заболеваемости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лидируют болезни органов дыхания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– 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62,6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(для сравнения 201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63,5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%), на втором месте травмы и </w:t>
            </w:r>
            <w:r>
              <w:rPr>
                <w:color w:val="000000"/>
                <w:spacing w:val="1"/>
                <w:sz w:val="28"/>
                <w:szCs w:val="28"/>
              </w:rPr>
              <w:t>отравления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– 11,2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8,6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%)</w:t>
            </w:r>
            <w:r>
              <w:rPr>
                <w:color w:val="000000"/>
                <w:spacing w:val="1"/>
                <w:sz w:val="28"/>
                <w:szCs w:val="28"/>
              </w:rPr>
              <w:t>,</w:t>
            </w:r>
            <w:r w:rsidRPr="000731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третье место болезни системы кровообращения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– 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5,7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8,2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%)</w:t>
            </w:r>
            <w:r>
              <w:rPr>
                <w:color w:val="000000"/>
                <w:spacing w:val="1"/>
                <w:sz w:val="28"/>
                <w:szCs w:val="28"/>
              </w:rPr>
              <w:t>,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 далее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по нисходящей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инфекционные и паразитарные болезни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– 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4,0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>
              <w:rPr>
                <w:color w:val="000000"/>
                <w:spacing w:val="1"/>
                <w:sz w:val="28"/>
                <w:szCs w:val="28"/>
              </w:rPr>
              <w:t>1,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%), болезни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эндокринной системы – 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3,1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>
              <w:rPr>
                <w:color w:val="000000"/>
                <w:spacing w:val="1"/>
                <w:sz w:val="28"/>
                <w:szCs w:val="28"/>
              </w:rPr>
              <w:t>1,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8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%)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,</w:t>
            </w:r>
            <w:r w:rsidR="0092050F">
              <w:rPr>
                <w:color w:val="000000"/>
                <w:spacing w:val="1"/>
                <w:sz w:val="28"/>
                <w:szCs w:val="28"/>
              </w:rPr>
              <w:t xml:space="preserve"> болезни кожи</w:t>
            </w:r>
            <w:r w:rsidR="0092050F" w:rsidRPr="007C7EC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92050F">
              <w:rPr>
                <w:color w:val="000000"/>
                <w:spacing w:val="1"/>
                <w:sz w:val="28"/>
                <w:szCs w:val="28"/>
              </w:rPr>
              <w:t xml:space="preserve">– 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2,6</w:t>
            </w:r>
            <w:r w:rsidR="0092050F"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9</w:t>
            </w:r>
            <w:r w:rsidR="0092050F"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92050F">
              <w:rPr>
                <w:color w:val="000000"/>
                <w:spacing w:val="1"/>
                <w:sz w:val="28"/>
                <w:szCs w:val="28"/>
              </w:rPr>
              <w:t>3,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1</w:t>
            </w:r>
            <w:r w:rsidR="0092050F" w:rsidRPr="007C7ECF">
              <w:rPr>
                <w:color w:val="000000"/>
                <w:spacing w:val="1"/>
                <w:sz w:val="28"/>
                <w:szCs w:val="28"/>
              </w:rPr>
              <w:t>%)</w:t>
            </w:r>
            <w:r w:rsidR="0092050F">
              <w:rPr>
                <w:color w:val="000000"/>
                <w:spacing w:val="1"/>
                <w:sz w:val="28"/>
                <w:szCs w:val="28"/>
                <w:lang w:val="be-BY"/>
              </w:rPr>
              <w:t>.</w:t>
            </w:r>
          </w:p>
          <w:p w14:paraId="4F82E746" w14:textId="77777777" w:rsidR="00F43FB0" w:rsidRPr="0092050F" w:rsidRDefault="00F43FB0" w:rsidP="00C213C5">
            <w:pPr>
              <w:rPr>
                <w:color w:val="000000"/>
                <w:spacing w:val="1"/>
                <w:sz w:val="28"/>
                <w:szCs w:val="28"/>
                <w:lang w:val="be-BY"/>
              </w:rPr>
            </w:pPr>
          </w:p>
        </w:tc>
      </w:tr>
      <w:tr w:rsidR="00F43FB0" w14:paraId="2C8D9DF4" w14:textId="77777777" w:rsidTr="00D166EE">
        <w:trPr>
          <w:trHeight w:val="4013"/>
        </w:trPr>
        <w:tc>
          <w:tcPr>
            <w:tcW w:w="8331" w:type="dxa"/>
          </w:tcPr>
          <w:p w14:paraId="55A2D92B" w14:textId="30175038" w:rsidR="00F43FB0" w:rsidRDefault="00DD306E" w:rsidP="007C62C1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6D45F2" wp14:editId="526CDA7B">
                  <wp:extent cx="5153025" cy="3467100"/>
                  <wp:effectExtent l="0" t="0" r="0" b="0"/>
                  <wp:docPr id="71647756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FFCEB2-8B71-AA19-523B-AFDBF68E22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</w:tcPr>
          <w:p w14:paraId="637221F5" w14:textId="1AB5E7EB" w:rsidR="00F43FB0" w:rsidRPr="00C213C5" w:rsidRDefault="00F43FB0" w:rsidP="00C213C5">
            <w:pPr>
              <w:rPr>
                <w:sz w:val="28"/>
                <w:szCs w:val="28"/>
              </w:rPr>
            </w:pPr>
          </w:p>
        </w:tc>
      </w:tr>
    </w:tbl>
    <w:p w14:paraId="732DEBC8" w14:textId="11AA1DCC" w:rsidR="00164789" w:rsidRDefault="00164789" w:rsidP="003B380C">
      <w:pPr>
        <w:jc w:val="both"/>
        <w:rPr>
          <w:i/>
          <w:iCs/>
          <w:sz w:val="28"/>
          <w:szCs w:val="28"/>
        </w:rPr>
      </w:pPr>
    </w:p>
    <w:p w14:paraId="6CF3D21E" w14:textId="77777777" w:rsidR="00230CB1" w:rsidRDefault="00230CB1" w:rsidP="003B380C">
      <w:pPr>
        <w:jc w:val="both"/>
        <w:rPr>
          <w:i/>
          <w:iCs/>
          <w:sz w:val="28"/>
          <w:szCs w:val="28"/>
        </w:rPr>
      </w:pPr>
    </w:p>
    <w:p w14:paraId="309AD7AA" w14:textId="77777777" w:rsidR="00B95486" w:rsidRDefault="00B95486" w:rsidP="003B380C">
      <w:pPr>
        <w:jc w:val="both"/>
        <w:rPr>
          <w:i/>
          <w:iCs/>
          <w:sz w:val="28"/>
          <w:szCs w:val="28"/>
        </w:rPr>
      </w:pPr>
    </w:p>
    <w:p w14:paraId="0B36FAB0" w14:textId="77777777" w:rsidR="00B95486" w:rsidRDefault="00B95486" w:rsidP="003B380C">
      <w:pPr>
        <w:jc w:val="both"/>
        <w:rPr>
          <w:i/>
          <w:iCs/>
          <w:sz w:val="28"/>
          <w:szCs w:val="28"/>
        </w:rPr>
      </w:pPr>
    </w:p>
    <w:p w14:paraId="32BCC413" w14:textId="77777777" w:rsidR="00B95486" w:rsidRDefault="00B95486" w:rsidP="003B380C">
      <w:pPr>
        <w:jc w:val="both"/>
        <w:rPr>
          <w:i/>
          <w:iCs/>
          <w:sz w:val="28"/>
          <w:szCs w:val="28"/>
        </w:rPr>
      </w:pPr>
    </w:p>
    <w:p w14:paraId="3041BA94" w14:textId="77777777" w:rsidR="00B95486" w:rsidRDefault="00B95486" w:rsidP="003B380C">
      <w:pPr>
        <w:jc w:val="both"/>
        <w:rPr>
          <w:i/>
          <w:iCs/>
          <w:sz w:val="28"/>
          <w:szCs w:val="28"/>
        </w:rPr>
      </w:pPr>
    </w:p>
    <w:p w14:paraId="5A98182F" w14:textId="77777777" w:rsidR="00B95486" w:rsidRDefault="00B95486" w:rsidP="003B380C">
      <w:pPr>
        <w:jc w:val="both"/>
        <w:rPr>
          <w:i/>
          <w:iCs/>
          <w:sz w:val="28"/>
          <w:szCs w:val="28"/>
        </w:rPr>
      </w:pPr>
    </w:p>
    <w:p w14:paraId="3C52A16B" w14:textId="77777777" w:rsidR="00B95486" w:rsidRDefault="00B95486" w:rsidP="003B380C">
      <w:pPr>
        <w:jc w:val="both"/>
        <w:rPr>
          <w:i/>
          <w:iCs/>
          <w:sz w:val="28"/>
          <w:szCs w:val="28"/>
        </w:rPr>
      </w:pPr>
    </w:p>
    <w:p w14:paraId="45EC4707" w14:textId="17E4B724" w:rsidR="008C4545" w:rsidRDefault="00C213C5" w:rsidP="003B380C">
      <w:pPr>
        <w:jc w:val="both"/>
        <w:rPr>
          <w:color w:val="000000"/>
          <w:spacing w:val="1"/>
          <w:sz w:val="28"/>
          <w:szCs w:val="28"/>
        </w:rPr>
      </w:pPr>
      <w:r w:rsidRPr="00105565">
        <w:rPr>
          <w:i/>
          <w:iCs/>
          <w:sz w:val="28"/>
          <w:szCs w:val="28"/>
        </w:rPr>
        <w:lastRenderedPageBreak/>
        <w:t xml:space="preserve">Рисунок </w:t>
      </w:r>
      <w:r w:rsidR="003B380C" w:rsidRPr="00105565">
        <w:rPr>
          <w:i/>
          <w:iCs/>
          <w:sz w:val="28"/>
          <w:szCs w:val="28"/>
        </w:rPr>
        <w:t>3</w:t>
      </w:r>
      <w:r w:rsidR="003B380C">
        <w:rPr>
          <w:i/>
          <w:iCs/>
          <w:sz w:val="28"/>
          <w:szCs w:val="28"/>
        </w:rPr>
        <w:t xml:space="preserve">      </w:t>
      </w:r>
      <w:r w:rsidR="003B380C" w:rsidRPr="003B380C">
        <w:rPr>
          <w:sz w:val="28"/>
          <w:szCs w:val="28"/>
        </w:rPr>
        <w:t>Темпы</w:t>
      </w:r>
      <w:r w:rsidR="008C4545" w:rsidRPr="003B380C">
        <w:rPr>
          <w:color w:val="000000"/>
          <w:spacing w:val="1"/>
          <w:sz w:val="28"/>
          <w:szCs w:val="28"/>
        </w:rPr>
        <w:t xml:space="preserve"> с</w:t>
      </w:r>
      <w:r w:rsidR="008C4545">
        <w:rPr>
          <w:color w:val="000000"/>
          <w:spacing w:val="1"/>
          <w:sz w:val="28"/>
          <w:szCs w:val="28"/>
        </w:rPr>
        <w:t>реднегодового прироста по классам заболеваний за период 201</w:t>
      </w:r>
      <w:r w:rsidR="00105565">
        <w:rPr>
          <w:color w:val="000000"/>
          <w:spacing w:val="1"/>
          <w:sz w:val="28"/>
          <w:szCs w:val="28"/>
          <w:lang w:val="be-BY"/>
        </w:rPr>
        <w:t>4</w:t>
      </w:r>
      <w:r w:rsidR="008C4545">
        <w:rPr>
          <w:color w:val="000000"/>
          <w:spacing w:val="1"/>
          <w:sz w:val="28"/>
          <w:szCs w:val="28"/>
        </w:rPr>
        <w:t>-202</w:t>
      </w:r>
      <w:r w:rsidR="00105565">
        <w:rPr>
          <w:color w:val="000000"/>
          <w:spacing w:val="1"/>
          <w:sz w:val="28"/>
          <w:szCs w:val="28"/>
          <w:lang w:val="be-BY"/>
        </w:rPr>
        <w:t>3</w:t>
      </w:r>
      <w:r w:rsidR="008C4545">
        <w:rPr>
          <w:color w:val="000000"/>
          <w:spacing w:val="1"/>
          <w:sz w:val="28"/>
          <w:szCs w:val="28"/>
        </w:rPr>
        <w:t xml:space="preserve"> годы</w:t>
      </w:r>
    </w:p>
    <w:p w14:paraId="1506B368" w14:textId="77777777" w:rsidR="003B380C" w:rsidRPr="003B380C" w:rsidRDefault="003B380C" w:rsidP="003B380C">
      <w:pPr>
        <w:jc w:val="both"/>
        <w:rPr>
          <w:i/>
          <w:iCs/>
          <w:sz w:val="28"/>
          <w:szCs w:val="28"/>
        </w:rPr>
      </w:pPr>
    </w:p>
    <w:p w14:paraId="72885A82" w14:textId="7A18A5CB" w:rsidR="00BA5B77" w:rsidRPr="00BF05EB" w:rsidRDefault="003B380C" w:rsidP="003B380C">
      <w:pPr>
        <w:ind w:firstLine="708"/>
        <w:rPr>
          <w:color w:val="000000"/>
          <w:spacing w:val="1"/>
          <w:sz w:val="28"/>
          <w:szCs w:val="28"/>
        </w:rPr>
      </w:pPr>
      <w:r w:rsidRPr="00BF05EB">
        <w:rPr>
          <w:noProof/>
        </w:rPr>
        <w:drawing>
          <wp:anchor distT="0" distB="0" distL="114300" distR="114300" simplePos="0" relativeHeight="251670528" behindDoc="0" locked="0" layoutInCell="1" allowOverlap="1" wp14:anchorId="0BFCBCFD" wp14:editId="7B7823AB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133975" cy="2743200"/>
            <wp:effectExtent l="0" t="0" r="0" b="0"/>
            <wp:wrapSquare wrapText="bothSides"/>
            <wp:docPr id="103511663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73C1595-65ED-A53D-6F8B-5534F77841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98746D" w:rsidRPr="00BF05EB">
        <w:rPr>
          <w:color w:val="000000"/>
          <w:spacing w:val="1"/>
          <w:sz w:val="28"/>
          <w:szCs w:val="28"/>
        </w:rPr>
        <w:t>Тенденция многолетней динамики (201</w:t>
      </w:r>
      <w:r w:rsidR="00105565" w:rsidRPr="00BF05EB">
        <w:rPr>
          <w:color w:val="000000"/>
          <w:spacing w:val="1"/>
          <w:sz w:val="28"/>
          <w:szCs w:val="28"/>
          <w:lang w:val="be-BY"/>
        </w:rPr>
        <w:t>4</w:t>
      </w:r>
      <w:r w:rsidR="0098746D" w:rsidRPr="00BF05EB">
        <w:rPr>
          <w:color w:val="000000"/>
          <w:spacing w:val="1"/>
          <w:sz w:val="28"/>
          <w:szCs w:val="28"/>
        </w:rPr>
        <w:t>-202</w:t>
      </w:r>
      <w:r w:rsidR="00105565" w:rsidRPr="00BF05EB">
        <w:rPr>
          <w:color w:val="000000"/>
          <w:spacing w:val="1"/>
          <w:sz w:val="28"/>
          <w:szCs w:val="28"/>
          <w:lang w:val="be-BY"/>
        </w:rPr>
        <w:t>3</w:t>
      </w:r>
      <w:r w:rsidR="0098746D" w:rsidRPr="00BF05EB">
        <w:rPr>
          <w:color w:val="000000"/>
          <w:spacing w:val="1"/>
          <w:sz w:val="28"/>
          <w:szCs w:val="28"/>
        </w:rPr>
        <w:t xml:space="preserve"> годы) по классам заболеваний</w:t>
      </w:r>
      <w:r w:rsidR="00E06F5F" w:rsidRPr="00BF05EB">
        <w:rPr>
          <w:color w:val="000000"/>
          <w:spacing w:val="1"/>
          <w:sz w:val="28"/>
          <w:szCs w:val="28"/>
        </w:rPr>
        <w:t xml:space="preserve"> (рис.</w:t>
      </w:r>
      <w:r w:rsidR="0080368F" w:rsidRPr="00BF05EB">
        <w:rPr>
          <w:color w:val="000000"/>
          <w:spacing w:val="1"/>
          <w:sz w:val="28"/>
          <w:szCs w:val="28"/>
        </w:rPr>
        <w:t>3</w:t>
      </w:r>
      <w:r w:rsidR="00E06F5F" w:rsidRPr="00BF05EB">
        <w:rPr>
          <w:color w:val="000000"/>
          <w:spacing w:val="1"/>
          <w:sz w:val="28"/>
          <w:szCs w:val="28"/>
        </w:rPr>
        <w:t xml:space="preserve">): </w:t>
      </w:r>
    </w:p>
    <w:p w14:paraId="010FDA48" w14:textId="2C8CB51B" w:rsidR="009C52B2" w:rsidRPr="00BF05EB" w:rsidRDefault="00E06F5F" w:rsidP="00E06F5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  <w:u w:val="single"/>
        </w:rPr>
        <w:t>выраженная тенденция к росту</w:t>
      </w:r>
      <w:r w:rsidR="002D3466" w:rsidRPr="00BF05EB">
        <w:rPr>
          <w:color w:val="000000"/>
          <w:spacing w:val="1"/>
          <w:sz w:val="28"/>
          <w:szCs w:val="28"/>
        </w:rPr>
        <w:t xml:space="preserve"> - инфекционные болезни</w:t>
      </w:r>
      <w:r w:rsidRPr="00BF05EB">
        <w:rPr>
          <w:color w:val="000000"/>
          <w:spacing w:val="1"/>
          <w:sz w:val="28"/>
          <w:szCs w:val="28"/>
        </w:rPr>
        <w:t xml:space="preserve">, врождённые аномалии; </w:t>
      </w:r>
    </w:p>
    <w:p w14:paraId="58C87314" w14:textId="235041E6" w:rsidR="0098746D" w:rsidRPr="00BF05EB" w:rsidRDefault="00E06F5F" w:rsidP="00E06F5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  <w:u w:val="single"/>
        </w:rPr>
        <w:t>умеренная тенденция к росту</w:t>
      </w:r>
      <w:r w:rsidRPr="00BF05EB">
        <w:rPr>
          <w:color w:val="000000"/>
          <w:spacing w:val="1"/>
          <w:sz w:val="28"/>
          <w:szCs w:val="28"/>
        </w:rPr>
        <w:t xml:space="preserve"> </w:t>
      </w:r>
      <w:r w:rsidR="0098746D" w:rsidRPr="00BF05EB">
        <w:rPr>
          <w:color w:val="000000"/>
          <w:spacing w:val="1"/>
          <w:sz w:val="28"/>
          <w:szCs w:val="28"/>
        </w:rPr>
        <w:t>-</w:t>
      </w:r>
      <w:r w:rsidR="002D3466" w:rsidRPr="00BF05EB">
        <w:rPr>
          <w:color w:val="000000"/>
          <w:spacing w:val="1"/>
          <w:sz w:val="28"/>
          <w:szCs w:val="28"/>
        </w:rPr>
        <w:t xml:space="preserve"> психические расстройства и расстройства поведения,</w:t>
      </w:r>
      <w:r w:rsidR="0098746D" w:rsidRPr="00BF05EB">
        <w:rPr>
          <w:color w:val="000000"/>
          <w:spacing w:val="1"/>
          <w:sz w:val="28"/>
          <w:szCs w:val="28"/>
        </w:rPr>
        <w:t xml:space="preserve"> болезни</w:t>
      </w:r>
      <w:r w:rsidRPr="00BF05EB">
        <w:rPr>
          <w:color w:val="000000"/>
          <w:spacing w:val="1"/>
          <w:sz w:val="28"/>
          <w:szCs w:val="28"/>
        </w:rPr>
        <w:t xml:space="preserve"> глаза, </w:t>
      </w:r>
      <w:r w:rsidRPr="00BF05EB">
        <w:rPr>
          <w:color w:val="000000"/>
          <w:sz w:val="28"/>
          <w:szCs w:val="28"/>
        </w:rPr>
        <w:t xml:space="preserve">болезни органов </w:t>
      </w:r>
      <w:r w:rsidR="0098746D" w:rsidRPr="00BF05EB">
        <w:rPr>
          <w:color w:val="000000"/>
          <w:sz w:val="28"/>
          <w:szCs w:val="28"/>
        </w:rPr>
        <w:t>пищеварения,</w:t>
      </w:r>
      <w:r w:rsidR="002D3466" w:rsidRPr="00BF05EB">
        <w:rPr>
          <w:color w:val="000000"/>
          <w:sz w:val="28"/>
          <w:szCs w:val="28"/>
        </w:rPr>
        <w:t xml:space="preserve"> </w:t>
      </w:r>
      <w:r w:rsidRPr="00BF05EB">
        <w:rPr>
          <w:color w:val="000000"/>
          <w:spacing w:val="1"/>
          <w:sz w:val="28"/>
          <w:szCs w:val="28"/>
        </w:rPr>
        <w:t xml:space="preserve">болезни эндокринной системы; </w:t>
      </w:r>
    </w:p>
    <w:p w14:paraId="1AA5B530" w14:textId="6CFCEAE7" w:rsidR="0098746D" w:rsidRPr="00415050" w:rsidRDefault="0098746D" w:rsidP="00E06F5F">
      <w:pPr>
        <w:ind w:firstLine="709"/>
        <w:jc w:val="both"/>
        <w:rPr>
          <w:color w:val="FF0000"/>
          <w:spacing w:val="1"/>
          <w:sz w:val="28"/>
          <w:szCs w:val="28"/>
          <w:lang w:val="be-BY"/>
        </w:rPr>
      </w:pPr>
      <w:r w:rsidRPr="00BF05EB">
        <w:rPr>
          <w:color w:val="000000"/>
          <w:spacing w:val="1"/>
          <w:sz w:val="28"/>
          <w:szCs w:val="28"/>
        </w:rPr>
        <w:t xml:space="preserve">по </w:t>
      </w:r>
      <w:r w:rsidR="002D3466" w:rsidRPr="00BF05EB">
        <w:rPr>
          <w:color w:val="000000"/>
          <w:spacing w:val="1"/>
          <w:sz w:val="28"/>
          <w:szCs w:val="28"/>
        </w:rPr>
        <w:t>10</w:t>
      </w:r>
      <w:r w:rsidRPr="00BF05EB">
        <w:rPr>
          <w:color w:val="000000"/>
          <w:spacing w:val="1"/>
          <w:sz w:val="28"/>
          <w:szCs w:val="28"/>
        </w:rPr>
        <w:t xml:space="preserve"> классам</w:t>
      </w:r>
      <w:r w:rsidR="00E06F5F" w:rsidRPr="00BF05EB">
        <w:rPr>
          <w:color w:val="000000"/>
          <w:spacing w:val="1"/>
          <w:sz w:val="28"/>
          <w:szCs w:val="28"/>
        </w:rPr>
        <w:t xml:space="preserve"> </w:t>
      </w:r>
      <w:r w:rsidRPr="00BF05EB">
        <w:rPr>
          <w:color w:val="000000"/>
          <w:spacing w:val="1"/>
          <w:sz w:val="28"/>
          <w:szCs w:val="28"/>
        </w:rPr>
        <w:t xml:space="preserve">наблюдается тенденция к снижению, в т.ч. </w:t>
      </w:r>
      <w:r w:rsidRPr="00BF05EB">
        <w:rPr>
          <w:color w:val="000000"/>
          <w:spacing w:val="1"/>
          <w:sz w:val="28"/>
          <w:szCs w:val="28"/>
          <w:u w:val="single"/>
        </w:rPr>
        <w:t>тенденция к выраженному снижению</w:t>
      </w:r>
      <w:r w:rsidRPr="00BF05EB">
        <w:rPr>
          <w:color w:val="000000"/>
          <w:spacing w:val="1"/>
          <w:sz w:val="28"/>
          <w:szCs w:val="28"/>
        </w:rPr>
        <w:t xml:space="preserve"> – болезни уха, болезни нервной системы, травмы и отравления,</w:t>
      </w:r>
      <w:r w:rsidR="002D3466" w:rsidRPr="00BF05EB">
        <w:rPr>
          <w:color w:val="000000"/>
          <w:spacing w:val="1"/>
          <w:sz w:val="28"/>
          <w:szCs w:val="28"/>
        </w:rPr>
        <w:t xml:space="preserve"> болезни кожи,</w:t>
      </w:r>
      <w:r w:rsidRPr="00BF05EB">
        <w:rPr>
          <w:color w:val="000000"/>
          <w:spacing w:val="1"/>
          <w:sz w:val="28"/>
          <w:szCs w:val="28"/>
        </w:rPr>
        <w:t xml:space="preserve"> болезни органов дыхания, новообразования</w:t>
      </w:r>
      <w:r w:rsidR="002D3466" w:rsidRPr="00BF05EB">
        <w:rPr>
          <w:color w:val="000000"/>
          <w:spacing w:val="1"/>
          <w:sz w:val="28"/>
          <w:szCs w:val="28"/>
        </w:rPr>
        <w:t>, болезни системы кровообращения</w:t>
      </w:r>
      <w:r w:rsidR="002D3466" w:rsidRPr="00BF05EB">
        <w:rPr>
          <w:color w:val="FF0000"/>
          <w:spacing w:val="1"/>
          <w:sz w:val="28"/>
          <w:szCs w:val="28"/>
        </w:rPr>
        <w:t>.</w:t>
      </w:r>
      <w:r w:rsidRPr="00415050">
        <w:rPr>
          <w:color w:val="FF0000"/>
          <w:spacing w:val="1"/>
          <w:sz w:val="28"/>
          <w:szCs w:val="28"/>
        </w:rPr>
        <w:t xml:space="preserve">  </w:t>
      </w:r>
      <w:r w:rsidR="00BF05EB">
        <w:rPr>
          <w:color w:val="FF0000"/>
          <w:spacing w:val="1"/>
          <w:sz w:val="28"/>
          <w:szCs w:val="28"/>
        </w:rPr>
        <w:t xml:space="preserve"> </w:t>
      </w:r>
    </w:p>
    <w:p w14:paraId="6169409B" w14:textId="77777777" w:rsidR="001D06E7" w:rsidRDefault="001D06E7" w:rsidP="00A14DE3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14:paraId="249350DE" w14:textId="77777777" w:rsidR="00A94565" w:rsidRDefault="00A94565" w:rsidP="00A14DE3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14:paraId="47180DBD" w14:textId="77662481" w:rsidR="008A7C7F" w:rsidRDefault="009F15F5" w:rsidP="00A14DE3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Заболеваемость детского населения </w:t>
      </w:r>
      <w:r w:rsidR="0006277A">
        <w:rPr>
          <w:b/>
          <w:bCs/>
          <w:color w:val="000000"/>
          <w:spacing w:val="1"/>
          <w:sz w:val="28"/>
          <w:szCs w:val="28"/>
        </w:rPr>
        <w:t>Сенненского района</w:t>
      </w:r>
      <w:r>
        <w:rPr>
          <w:b/>
          <w:bCs/>
          <w:color w:val="000000"/>
          <w:spacing w:val="1"/>
          <w:sz w:val="28"/>
          <w:szCs w:val="28"/>
        </w:rPr>
        <w:t xml:space="preserve"> с впервые установленным диагнозом</w:t>
      </w:r>
    </w:p>
    <w:p w14:paraId="212CEE0F" w14:textId="59ECFC71" w:rsidR="0080368F" w:rsidRPr="00F20CB0" w:rsidRDefault="0080368F" w:rsidP="0080368F">
      <w:pPr>
        <w:shd w:val="clear" w:color="auto" w:fill="FFFFFF"/>
        <w:jc w:val="both"/>
        <w:outlineLvl w:val="0"/>
        <w:rPr>
          <w:b/>
          <w:bCs/>
          <w:i/>
          <w:iCs/>
          <w:spacing w:val="1"/>
          <w:sz w:val="28"/>
          <w:szCs w:val="28"/>
        </w:rPr>
      </w:pPr>
      <w:r w:rsidRPr="00F20CB0">
        <w:rPr>
          <w:i/>
          <w:iCs/>
          <w:spacing w:val="1"/>
          <w:sz w:val="28"/>
          <w:szCs w:val="28"/>
        </w:rPr>
        <w:t>Таблица 5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022"/>
        <w:gridCol w:w="1134"/>
        <w:gridCol w:w="2677"/>
        <w:gridCol w:w="2761"/>
        <w:gridCol w:w="2075"/>
      </w:tblGrid>
      <w:tr w:rsidR="0005576E" w:rsidRPr="00E4242B" w14:paraId="1DEC4690" w14:textId="77777777" w:rsidTr="00DC3847">
        <w:trPr>
          <w:trHeight w:val="123"/>
          <w:jc w:val="center"/>
        </w:trPr>
        <w:tc>
          <w:tcPr>
            <w:tcW w:w="3084" w:type="dxa"/>
          </w:tcPr>
          <w:p w14:paraId="216D7FF9" w14:textId="77777777" w:rsidR="0005576E" w:rsidRPr="000E2EB4" w:rsidRDefault="0005576E" w:rsidP="00DC3847">
            <w:pPr>
              <w:jc w:val="center"/>
              <w:rPr>
                <w:color w:val="000000"/>
              </w:rPr>
            </w:pPr>
            <w:r w:rsidRPr="000E2EB4">
              <w:rPr>
                <w:b/>
                <w:bCs/>
                <w:color w:val="000000"/>
              </w:rPr>
              <w:t>Первичная</w:t>
            </w:r>
            <w:r w:rsidRPr="000E2EB4">
              <w:rPr>
                <w:color w:val="000000"/>
              </w:rPr>
              <w:t xml:space="preserve"> заболеваемость </w:t>
            </w:r>
            <w:r>
              <w:rPr>
                <w:color w:val="000000"/>
              </w:rPr>
              <w:t xml:space="preserve">детского </w:t>
            </w:r>
            <w:r w:rsidRPr="000E2EB4">
              <w:rPr>
                <w:color w:val="000000"/>
              </w:rPr>
              <w:t>населения, ‰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0D347C1" w14:textId="350637CE" w:rsidR="0005576E" w:rsidRPr="00E4242B" w:rsidRDefault="0005576E" w:rsidP="00DC3847">
            <w:pPr>
              <w:jc w:val="center"/>
              <w:rPr>
                <w:color w:val="000000"/>
              </w:rPr>
            </w:pPr>
            <w:r w:rsidRPr="00E4242B">
              <w:rPr>
                <w:color w:val="000000"/>
              </w:rPr>
              <w:t>202</w:t>
            </w:r>
            <w:r w:rsidR="0047266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7477DA" w14:textId="375396DA" w:rsidR="0005576E" w:rsidRPr="00E4242B" w:rsidRDefault="0005576E" w:rsidP="00DC3847">
            <w:pPr>
              <w:jc w:val="center"/>
            </w:pPr>
            <w:r w:rsidRPr="00E4242B">
              <w:t>202</w:t>
            </w:r>
            <w:r w:rsidR="00472663">
              <w:t>3</w:t>
            </w:r>
          </w:p>
        </w:tc>
        <w:tc>
          <w:tcPr>
            <w:tcW w:w="2677" w:type="dxa"/>
            <w:shd w:val="clear" w:color="auto" w:fill="auto"/>
            <w:noWrap/>
            <w:vAlign w:val="center"/>
            <w:hideMark/>
          </w:tcPr>
          <w:p w14:paraId="4326BDA3" w14:textId="1966361A" w:rsidR="0005576E" w:rsidRPr="00E4242B" w:rsidRDefault="0005576E" w:rsidP="00DC3847">
            <w:pPr>
              <w:jc w:val="center"/>
            </w:pPr>
            <w:r w:rsidRPr="000E2EB4">
              <w:t>С</w:t>
            </w:r>
            <w:r w:rsidRPr="00E4242B">
              <w:t>р</w:t>
            </w:r>
            <w:r w:rsidRPr="000E2EB4">
              <w:t>едне</w:t>
            </w:r>
            <w:r w:rsidRPr="00E4242B">
              <w:t>г</w:t>
            </w:r>
            <w:r w:rsidRPr="000E2EB4">
              <w:t>одовое значение 201</w:t>
            </w:r>
            <w:r w:rsidR="007E3989">
              <w:t>3</w:t>
            </w:r>
            <w:r w:rsidRPr="000E2EB4">
              <w:t>-202</w:t>
            </w:r>
            <w:r w:rsidR="007E3989">
              <w:t>2</w:t>
            </w:r>
            <w:r w:rsidRPr="000E2EB4">
              <w:t xml:space="preserve"> годы, ‰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14:paraId="4045FA8B" w14:textId="08D168C2" w:rsidR="0005576E" w:rsidRPr="00E4242B" w:rsidRDefault="0005576E" w:rsidP="00DC3847">
            <w:pPr>
              <w:jc w:val="center"/>
            </w:pPr>
            <w:r w:rsidRPr="000E2EB4">
              <w:t>Темп среднего прироста за период 201</w:t>
            </w:r>
            <w:r w:rsidR="007E3989">
              <w:t>3</w:t>
            </w:r>
            <w:r w:rsidRPr="000E2EB4">
              <w:t>-202</w:t>
            </w:r>
            <w:r w:rsidR="007E3989">
              <w:t>2</w:t>
            </w:r>
            <w:r w:rsidRPr="000E2EB4">
              <w:t xml:space="preserve"> годы,</w:t>
            </w:r>
            <w:r w:rsidR="00D670F5">
              <w:t xml:space="preserve"> </w:t>
            </w:r>
            <w:r w:rsidRPr="000E2EB4">
              <w:t>%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57A988A7" w14:textId="2E5533F7" w:rsidR="0005576E" w:rsidRPr="00E4242B" w:rsidRDefault="0005576E" w:rsidP="00DC3847">
            <w:pPr>
              <w:jc w:val="center"/>
            </w:pPr>
            <w:r w:rsidRPr="000E2EB4">
              <w:t>Темп прироста 202</w:t>
            </w:r>
            <w:r w:rsidR="007E3989">
              <w:t>2</w:t>
            </w:r>
            <w:r w:rsidRPr="000E2EB4">
              <w:t>/202</w:t>
            </w:r>
            <w:r w:rsidR="007E3989">
              <w:t>1</w:t>
            </w:r>
            <w:r w:rsidRPr="000E2EB4">
              <w:t>,</w:t>
            </w:r>
            <w:r w:rsidR="00D670F5">
              <w:t xml:space="preserve"> </w:t>
            </w:r>
            <w:r w:rsidRPr="000E2EB4">
              <w:t>%</w:t>
            </w:r>
          </w:p>
        </w:tc>
      </w:tr>
      <w:tr w:rsidR="00472663" w:rsidRPr="00E4242B" w14:paraId="2C1AAE12" w14:textId="77777777" w:rsidTr="00DC3847">
        <w:trPr>
          <w:trHeight w:val="123"/>
          <w:jc w:val="center"/>
        </w:trPr>
        <w:tc>
          <w:tcPr>
            <w:tcW w:w="3084" w:type="dxa"/>
          </w:tcPr>
          <w:p w14:paraId="0C5BB844" w14:textId="4652C8F2" w:rsidR="00472663" w:rsidRPr="000E2EB4" w:rsidRDefault="00472663" w:rsidP="00472663">
            <w:pPr>
              <w:jc w:val="center"/>
            </w:pPr>
            <w:r>
              <w:t xml:space="preserve">Сенненский </w:t>
            </w:r>
            <w:r w:rsidRPr="000E2EB4">
              <w:t>район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5B8B3CA" w14:textId="485C9819" w:rsidR="00472663" w:rsidRPr="00CC7FBC" w:rsidRDefault="00472663" w:rsidP="00472663">
            <w:pPr>
              <w:jc w:val="center"/>
            </w:pPr>
            <w:r>
              <w:t>420,7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D610DF" w14:textId="7330A6B3" w:rsidR="00472663" w:rsidRPr="00CC7FBC" w:rsidRDefault="004B3A80" w:rsidP="00472663">
            <w:pPr>
              <w:jc w:val="center"/>
            </w:pPr>
            <w:r>
              <w:t>683,1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 w14:paraId="7451EF3C" w14:textId="5D196A51" w:rsidR="00472663" w:rsidRPr="00B52688" w:rsidRDefault="004B3A80" w:rsidP="00472663">
            <w:pPr>
              <w:jc w:val="center"/>
            </w:pPr>
            <w:r>
              <w:t>684,9</w:t>
            </w:r>
          </w:p>
        </w:tc>
        <w:tc>
          <w:tcPr>
            <w:tcW w:w="2761" w:type="dxa"/>
            <w:shd w:val="clear" w:color="auto" w:fill="auto"/>
            <w:noWrap/>
            <w:vAlign w:val="center"/>
          </w:tcPr>
          <w:p w14:paraId="0653C1CB" w14:textId="5866DBEF" w:rsidR="00472663" w:rsidRPr="00E4242B" w:rsidRDefault="00472663" w:rsidP="00472663">
            <w:pPr>
              <w:jc w:val="center"/>
            </w:pPr>
            <w:r>
              <w:t>-</w:t>
            </w:r>
            <w:r w:rsidR="004B3A80">
              <w:t>8,0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14:paraId="563E38ED" w14:textId="780B94C9" w:rsidR="00472663" w:rsidRPr="004B3A80" w:rsidRDefault="00CB4D4E" w:rsidP="00472663">
            <w:pPr>
              <w:jc w:val="center"/>
            </w:pPr>
            <w:r>
              <w:t>+</w:t>
            </w:r>
            <w:r w:rsidR="004B3A80">
              <w:t>62,4</w:t>
            </w:r>
          </w:p>
        </w:tc>
      </w:tr>
      <w:tr w:rsidR="00472663" w:rsidRPr="00E4242B" w14:paraId="316510F3" w14:textId="77777777" w:rsidTr="00DC3847">
        <w:trPr>
          <w:trHeight w:val="123"/>
          <w:jc w:val="center"/>
        </w:trPr>
        <w:tc>
          <w:tcPr>
            <w:tcW w:w="3084" w:type="dxa"/>
          </w:tcPr>
          <w:p w14:paraId="1694B771" w14:textId="77777777" w:rsidR="00472663" w:rsidRPr="000E2EB4" w:rsidRDefault="00472663" w:rsidP="00472663">
            <w:pPr>
              <w:jc w:val="center"/>
            </w:pPr>
            <w:r w:rsidRPr="000E2EB4">
              <w:t>Витебская область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24E27CA" w14:textId="79349C1D" w:rsidR="00472663" w:rsidRPr="00E4242B" w:rsidRDefault="00472663" w:rsidP="00472663">
            <w:pPr>
              <w:jc w:val="center"/>
            </w:pPr>
            <w:r>
              <w:t>1686,6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5963FF" w14:textId="37CCE196" w:rsidR="00472663" w:rsidRPr="00E4242B" w:rsidRDefault="004B3A80" w:rsidP="00472663">
            <w:pPr>
              <w:jc w:val="center"/>
            </w:pPr>
            <w:r>
              <w:t>1662,8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 w14:paraId="5F5E11E4" w14:textId="36EC3B23" w:rsidR="00472663" w:rsidRPr="00E4242B" w:rsidRDefault="004B3A80" w:rsidP="00472663">
            <w:pPr>
              <w:jc w:val="center"/>
            </w:pPr>
            <w:r>
              <w:t>1536,9</w:t>
            </w:r>
          </w:p>
        </w:tc>
        <w:tc>
          <w:tcPr>
            <w:tcW w:w="2761" w:type="dxa"/>
            <w:shd w:val="clear" w:color="auto" w:fill="auto"/>
            <w:noWrap/>
            <w:vAlign w:val="center"/>
          </w:tcPr>
          <w:p w14:paraId="36E1332B" w14:textId="75FEF835" w:rsidR="00472663" w:rsidRPr="00E4242B" w:rsidRDefault="00472663" w:rsidP="00472663">
            <w:pPr>
              <w:jc w:val="center"/>
            </w:pPr>
            <w:r>
              <w:t>+1,</w:t>
            </w:r>
            <w:r w:rsidR="004B3A80">
              <w:t>6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14:paraId="7874BC34" w14:textId="0EB76175" w:rsidR="00472663" w:rsidRPr="004B3A80" w:rsidRDefault="004B3A80" w:rsidP="00472663">
            <w:pPr>
              <w:jc w:val="center"/>
            </w:pPr>
            <w:r w:rsidRPr="004B3A80">
              <w:t>-1,4</w:t>
            </w:r>
          </w:p>
        </w:tc>
      </w:tr>
    </w:tbl>
    <w:p w14:paraId="2510DB5F" w14:textId="77777777" w:rsidR="001D06E7" w:rsidRDefault="001D06E7" w:rsidP="00B0631C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</w:p>
    <w:p w14:paraId="68FA42DB" w14:textId="38CC6EBC" w:rsidR="001D06E7" w:rsidRDefault="0005576E" w:rsidP="00FB437C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C37A93">
        <w:rPr>
          <w:bCs/>
          <w:iCs/>
          <w:sz w:val="28"/>
          <w:szCs w:val="28"/>
        </w:rPr>
        <w:t>Среднегодовой показатель</w:t>
      </w:r>
      <w:r w:rsidR="00B0631C" w:rsidRPr="00B0631C">
        <w:rPr>
          <w:bCs/>
          <w:iCs/>
          <w:sz w:val="28"/>
          <w:szCs w:val="28"/>
        </w:rPr>
        <w:t xml:space="preserve"> </w:t>
      </w:r>
      <w:r w:rsidR="00B0631C">
        <w:rPr>
          <w:bCs/>
          <w:iCs/>
          <w:sz w:val="28"/>
          <w:szCs w:val="28"/>
        </w:rPr>
        <w:t>за 10-летний период</w:t>
      </w:r>
      <w:r w:rsidRPr="00C37A93">
        <w:rPr>
          <w:bCs/>
          <w:iCs/>
          <w:sz w:val="28"/>
          <w:szCs w:val="28"/>
        </w:rPr>
        <w:t xml:space="preserve"> первичной заболеваемости детского населения </w:t>
      </w:r>
      <w:r w:rsidR="00B52688" w:rsidRPr="00C37A93">
        <w:rPr>
          <w:bCs/>
          <w:iCs/>
          <w:sz w:val="28"/>
          <w:szCs w:val="28"/>
        </w:rPr>
        <w:t xml:space="preserve">Сенненского </w:t>
      </w:r>
      <w:r w:rsidRPr="00C37A93">
        <w:rPr>
          <w:bCs/>
          <w:iCs/>
          <w:sz w:val="28"/>
          <w:szCs w:val="28"/>
        </w:rPr>
        <w:t xml:space="preserve">района ниже областного уровня в </w:t>
      </w:r>
      <w:r w:rsidR="00A87014">
        <w:rPr>
          <w:bCs/>
          <w:iCs/>
          <w:sz w:val="28"/>
          <w:szCs w:val="28"/>
        </w:rPr>
        <w:t>2,</w:t>
      </w:r>
      <w:r w:rsidR="00B0631C">
        <w:rPr>
          <w:bCs/>
          <w:iCs/>
          <w:sz w:val="28"/>
          <w:szCs w:val="28"/>
        </w:rPr>
        <w:t>2</w:t>
      </w:r>
      <w:r w:rsidRPr="00C37A93">
        <w:rPr>
          <w:bCs/>
          <w:iCs/>
          <w:sz w:val="28"/>
          <w:szCs w:val="28"/>
        </w:rPr>
        <w:t xml:space="preserve"> раза. </w:t>
      </w:r>
      <w:r w:rsidRPr="00D66A19">
        <w:rPr>
          <w:bCs/>
          <w:iCs/>
          <w:sz w:val="28"/>
          <w:szCs w:val="28"/>
        </w:rPr>
        <w:t>Многолетняя динамика за период 201</w:t>
      </w:r>
      <w:r w:rsidR="00B0631C" w:rsidRPr="00D66A19">
        <w:rPr>
          <w:bCs/>
          <w:iCs/>
          <w:sz w:val="28"/>
          <w:szCs w:val="28"/>
        </w:rPr>
        <w:t>4</w:t>
      </w:r>
      <w:r w:rsidRPr="00D66A19">
        <w:rPr>
          <w:bCs/>
          <w:iCs/>
          <w:sz w:val="28"/>
          <w:szCs w:val="28"/>
        </w:rPr>
        <w:t>-202</w:t>
      </w:r>
      <w:r w:rsidR="00B0631C" w:rsidRPr="00D66A19">
        <w:rPr>
          <w:bCs/>
          <w:iCs/>
          <w:sz w:val="28"/>
          <w:szCs w:val="28"/>
        </w:rPr>
        <w:t>3</w:t>
      </w:r>
      <w:r w:rsidRPr="00D66A19">
        <w:rPr>
          <w:bCs/>
          <w:iCs/>
          <w:sz w:val="28"/>
          <w:szCs w:val="28"/>
        </w:rPr>
        <w:t xml:space="preserve"> годы характеризуется </w:t>
      </w:r>
      <w:r w:rsidR="00B0631C" w:rsidRPr="00D66A19">
        <w:rPr>
          <w:bCs/>
          <w:iCs/>
          <w:sz w:val="28"/>
          <w:szCs w:val="28"/>
        </w:rPr>
        <w:t>выраженно</w:t>
      </w:r>
      <w:r w:rsidR="00764D58" w:rsidRPr="00D66A19">
        <w:rPr>
          <w:bCs/>
          <w:iCs/>
          <w:sz w:val="28"/>
          <w:szCs w:val="28"/>
        </w:rPr>
        <w:t>й</w:t>
      </w:r>
      <w:r w:rsidR="00B0631C" w:rsidRPr="00D66A19">
        <w:rPr>
          <w:bCs/>
          <w:iCs/>
          <w:sz w:val="28"/>
          <w:szCs w:val="28"/>
        </w:rPr>
        <w:t xml:space="preserve"> </w:t>
      </w:r>
      <w:r w:rsidRPr="00D66A19">
        <w:rPr>
          <w:bCs/>
          <w:iCs/>
          <w:sz w:val="28"/>
          <w:szCs w:val="28"/>
        </w:rPr>
        <w:t>тенденци</w:t>
      </w:r>
      <w:r w:rsidR="00C37A93" w:rsidRPr="00D66A19">
        <w:rPr>
          <w:bCs/>
          <w:iCs/>
          <w:sz w:val="28"/>
          <w:szCs w:val="28"/>
        </w:rPr>
        <w:t>ей</w:t>
      </w:r>
      <w:r w:rsidRPr="00D66A19">
        <w:rPr>
          <w:bCs/>
          <w:iCs/>
          <w:sz w:val="28"/>
          <w:szCs w:val="28"/>
        </w:rPr>
        <w:t xml:space="preserve"> </w:t>
      </w:r>
      <w:r w:rsidR="00B0631C" w:rsidRPr="00D66A19">
        <w:rPr>
          <w:bCs/>
          <w:iCs/>
          <w:sz w:val="28"/>
          <w:szCs w:val="28"/>
        </w:rPr>
        <w:t xml:space="preserve">к </w:t>
      </w:r>
      <w:r w:rsidRPr="00D66A19">
        <w:rPr>
          <w:bCs/>
          <w:iCs/>
          <w:sz w:val="28"/>
          <w:szCs w:val="28"/>
        </w:rPr>
        <w:t>снижению</w:t>
      </w:r>
      <w:r w:rsidR="00B0631C" w:rsidRPr="00D66A19">
        <w:rPr>
          <w:bCs/>
          <w:iCs/>
          <w:sz w:val="28"/>
          <w:szCs w:val="28"/>
        </w:rPr>
        <w:t xml:space="preserve"> со средним темпом прироста -8,0%.</w:t>
      </w:r>
      <w:r w:rsidR="00A12B81" w:rsidRPr="00A12B81">
        <w:rPr>
          <w:noProof/>
        </w:rPr>
        <w:t xml:space="preserve"> </w:t>
      </w:r>
    </w:p>
    <w:p w14:paraId="34E1AB74" w14:textId="77777777" w:rsidR="001D06E7" w:rsidRDefault="001D06E7" w:rsidP="00044F98">
      <w:pPr>
        <w:tabs>
          <w:tab w:val="left" w:pos="142"/>
          <w:tab w:val="left" w:pos="284"/>
        </w:tabs>
        <w:jc w:val="both"/>
        <w:rPr>
          <w:bCs/>
          <w:iCs/>
          <w:sz w:val="28"/>
          <w:szCs w:val="28"/>
        </w:rPr>
      </w:pPr>
    </w:p>
    <w:tbl>
      <w:tblPr>
        <w:tblStyle w:val="a3"/>
        <w:tblW w:w="14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6175"/>
      </w:tblGrid>
      <w:tr w:rsidR="00F43FB0" w14:paraId="63A92304" w14:textId="1EB0CDB4" w:rsidTr="00C66628">
        <w:trPr>
          <w:trHeight w:val="389"/>
        </w:trPr>
        <w:tc>
          <w:tcPr>
            <w:tcW w:w="8217" w:type="dxa"/>
          </w:tcPr>
          <w:p w14:paraId="22BA645E" w14:textId="0E15EF8F" w:rsidR="00F43FB0" w:rsidRPr="001D06E7" w:rsidRDefault="00F43FB0" w:rsidP="001D06E7">
            <w:pPr>
              <w:jc w:val="both"/>
            </w:pPr>
            <w:r w:rsidRPr="001D06E7">
              <w:rPr>
                <w:i/>
                <w:iCs/>
                <w:sz w:val="28"/>
                <w:szCs w:val="28"/>
              </w:rPr>
              <w:lastRenderedPageBreak/>
              <w:t>Рисунок 4</w:t>
            </w:r>
            <w:r w:rsidR="001D06E7">
              <w:t xml:space="preserve">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Структура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детской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заболеваемости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(0-17 лет)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в 202</w:t>
            </w:r>
            <w:r w:rsidR="001D06E7">
              <w:rPr>
                <w:color w:val="000000"/>
                <w:spacing w:val="1"/>
                <w:sz w:val="28"/>
                <w:szCs w:val="28"/>
              </w:rPr>
              <w:t>3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году</w:t>
            </w:r>
          </w:p>
        </w:tc>
        <w:tc>
          <w:tcPr>
            <w:tcW w:w="6175" w:type="dxa"/>
            <w:vMerge w:val="restart"/>
          </w:tcPr>
          <w:p w14:paraId="7FD02D35" w14:textId="0B18404F" w:rsidR="00F43FB0" w:rsidRDefault="00F43FB0" w:rsidP="007271E8">
            <w:pPr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C7ECF">
              <w:rPr>
                <w:color w:val="000000"/>
                <w:spacing w:val="1"/>
                <w:sz w:val="28"/>
                <w:szCs w:val="28"/>
              </w:rPr>
              <w:t>В структуре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первичной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детской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заболеваемости </w:t>
            </w:r>
            <w:r w:rsidRPr="0080368F">
              <w:rPr>
                <w:color w:val="000000"/>
                <w:spacing w:val="1"/>
                <w:sz w:val="28"/>
                <w:szCs w:val="28"/>
              </w:rPr>
              <w:t>(рис.4)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лидируют болезни органов дыхания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–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80,6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(для сравнения 201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Pr="00CC4E2C">
              <w:rPr>
                <w:color w:val="000000"/>
                <w:spacing w:val="1"/>
                <w:sz w:val="28"/>
                <w:szCs w:val="28"/>
              </w:rPr>
              <w:t>93</w:t>
            </w:r>
            <w:r>
              <w:rPr>
                <w:color w:val="000000"/>
                <w:spacing w:val="1"/>
                <w:sz w:val="28"/>
                <w:szCs w:val="28"/>
                <w:lang w:val="be-BY"/>
              </w:rPr>
              <w:t>,</w:t>
            </w:r>
            <w:r w:rsidR="00D81C0D">
              <w:rPr>
                <w:color w:val="000000"/>
                <w:spacing w:val="1"/>
                <w:sz w:val="28"/>
                <w:szCs w:val="28"/>
                <w:lang w:val="be-BY"/>
              </w:rPr>
              <w:t>4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%), на втором месте травмы и др. последствия воздействия внешних причин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–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13</w:t>
            </w:r>
            <w:r>
              <w:rPr>
                <w:color w:val="000000"/>
                <w:spacing w:val="1"/>
                <w:sz w:val="28"/>
                <w:szCs w:val="28"/>
              </w:rPr>
              <w:t>,2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D81C0D">
              <w:rPr>
                <w:color w:val="000000"/>
                <w:spacing w:val="1"/>
                <w:sz w:val="28"/>
                <w:szCs w:val="28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>
              <w:rPr>
                <w:color w:val="000000"/>
                <w:spacing w:val="1"/>
                <w:sz w:val="28"/>
                <w:szCs w:val="28"/>
                <w:lang w:val="be-BY"/>
              </w:rPr>
              <w:t>3,</w:t>
            </w:r>
            <w:r w:rsidR="00D81C0D">
              <w:rPr>
                <w:color w:val="000000"/>
                <w:spacing w:val="1"/>
                <w:sz w:val="28"/>
                <w:szCs w:val="28"/>
                <w:lang w:val="be-BY"/>
              </w:rPr>
              <w:t>0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%)</w:t>
            </w:r>
            <w:r>
              <w:rPr>
                <w:color w:val="000000"/>
                <w:spacing w:val="1"/>
                <w:sz w:val="28"/>
                <w:szCs w:val="28"/>
              </w:rPr>
              <w:t>,</w:t>
            </w:r>
            <w:r w:rsidRPr="000731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третье место занимают б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олезни эндокринной системы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0,8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D81C0D">
              <w:rPr>
                <w:color w:val="000000"/>
                <w:spacing w:val="1"/>
                <w:sz w:val="28"/>
                <w:szCs w:val="28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>
              <w:rPr>
                <w:color w:val="000000"/>
                <w:spacing w:val="1"/>
                <w:sz w:val="28"/>
                <w:szCs w:val="28"/>
              </w:rPr>
              <w:t>0,</w:t>
            </w:r>
            <w:r w:rsidR="00D81C0D">
              <w:rPr>
                <w:color w:val="000000"/>
                <w:spacing w:val="1"/>
                <w:sz w:val="28"/>
                <w:szCs w:val="28"/>
              </w:rPr>
              <w:t>6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%)</w:t>
            </w:r>
            <w:r w:rsidR="00820312">
              <w:rPr>
                <w:color w:val="000000"/>
                <w:spacing w:val="1"/>
                <w:sz w:val="28"/>
                <w:szCs w:val="28"/>
              </w:rPr>
              <w:t xml:space="preserve"> и болезни органов пищеварения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 xml:space="preserve">– 0,8% 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>(201</w:t>
            </w:r>
            <w:r w:rsidR="00D81C0D">
              <w:rPr>
                <w:color w:val="000000"/>
                <w:spacing w:val="1"/>
                <w:sz w:val="28"/>
                <w:szCs w:val="28"/>
              </w:rPr>
              <w:t>9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0,</w:t>
            </w:r>
            <w:r w:rsidR="00D81C0D">
              <w:rPr>
                <w:color w:val="000000"/>
                <w:spacing w:val="1"/>
                <w:sz w:val="28"/>
                <w:szCs w:val="28"/>
              </w:rPr>
              <w:t>3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>%)</w:t>
            </w:r>
            <w:r w:rsidR="00820312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далее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врождённые аномалии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- 0,7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D81C0D">
              <w:rPr>
                <w:color w:val="000000"/>
                <w:spacing w:val="1"/>
                <w:sz w:val="28"/>
                <w:szCs w:val="28"/>
              </w:rPr>
              <w:t>9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0,</w:t>
            </w:r>
            <w:r w:rsidR="00820312">
              <w:rPr>
                <w:color w:val="000000"/>
                <w:spacing w:val="1"/>
                <w:sz w:val="28"/>
                <w:szCs w:val="28"/>
                <w:lang w:val="be-BY"/>
              </w:rPr>
              <w:t>2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 xml:space="preserve">%), инфекционные и паразитарные болезни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– 0,7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D81C0D">
              <w:rPr>
                <w:color w:val="000000"/>
                <w:spacing w:val="1"/>
                <w:sz w:val="28"/>
                <w:szCs w:val="28"/>
              </w:rPr>
              <w:t>9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0,</w:t>
            </w:r>
            <w:r w:rsidR="00820312">
              <w:rPr>
                <w:color w:val="000000"/>
                <w:spacing w:val="1"/>
                <w:sz w:val="28"/>
                <w:szCs w:val="28"/>
                <w:lang w:val="be-BY"/>
              </w:rPr>
              <w:t>6</w:t>
            </w:r>
            <w:r w:rsidR="00820312" w:rsidRPr="007C7ECF">
              <w:rPr>
                <w:color w:val="000000"/>
                <w:spacing w:val="1"/>
                <w:sz w:val="28"/>
                <w:szCs w:val="28"/>
              </w:rPr>
              <w:t xml:space="preserve">%)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болезни глаза –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0,6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%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(201</w:t>
            </w:r>
            <w:r w:rsidR="00D81C0D">
              <w:rPr>
                <w:color w:val="000000"/>
                <w:spacing w:val="1"/>
                <w:sz w:val="28"/>
                <w:szCs w:val="28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>
              <w:rPr>
                <w:color w:val="000000"/>
                <w:spacing w:val="1"/>
                <w:sz w:val="28"/>
                <w:szCs w:val="28"/>
              </w:rPr>
              <w:t>0,1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%)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болезни 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нервной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системы - 0,</w:t>
            </w:r>
            <w:r w:rsidR="00820312">
              <w:rPr>
                <w:color w:val="000000"/>
                <w:spacing w:val="1"/>
                <w:sz w:val="28"/>
                <w:szCs w:val="28"/>
              </w:rPr>
              <w:t>6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D81C0D">
              <w:rPr>
                <w:color w:val="000000"/>
                <w:spacing w:val="1"/>
                <w:sz w:val="28"/>
                <w:szCs w:val="28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>
              <w:rPr>
                <w:color w:val="000000"/>
                <w:spacing w:val="1"/>
                <w:sz w:val="28"/>
                <w:szCs w:val="28"/>
              </w:rPr>
              <w:t>0,2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%).</w:t>
            </w:r>
          </w:p>
        </w:tc>
      </w:tr>
      <w:tr w:rsidR="00F43FB0" w14:paraId="3FF65E53" w14:textId="70633AA5" w:rsidTr="00C66628">
        <w:trPr>
          <w:trHeight w:val="3776"/>
        </w:trPr>
        <w:tc>
          <w:tcPr>
            <w:tcW w:w="8217" w:type="dxa"/>
          </w:tcPr>
          <w:p w14:paraId="2EA9B7A1" w14:textId="3CC087EB" w:rsidR="00820312" w:rsidRPr="00820312" w:rsidRDefault="00A12B81" w:rsidP="00820312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2B0582" wp14:editId="10343A0A">
                  <wp:extent cx="5067300" cy="2543175"/>
                  <wp:effectExtent l="0" t="0" r="0" b="0"/>
                  <wp:docPr id="75239124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A5F907-4FB7-4AF4-D0C1-CD9FE8FD8A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6175" w:type="dxa"/>
            <w:vMerge/>
          </w:tcPr>
          <w:p w14:paraId="29CDB777" w14:textId="7B632666" w:rsidR="00F43FB0" w:rsidRPr="00E04C6A" w:rsidRDefault="00F43FB0" w:rsidP="00063EEA">
            <w:pPr>
              <w:ind w:firstLine="709"/>
              <w:jc w:val="both"/>
              <w:rPr>
                <w:noProof/>
                <w:color w:val="000000"/>
                <w:spacing w:val="1"/>
                <w:sz w:val="28"/>
                <w:szCs w:val="28"/>
              </w:rPr>
            </w:pPr>
          </w:p>
        </w:tc>
      </w:tr>
    </w:tbl>
    <w:p w14:paraId="368B2FE4" w14:textId="77777777" w:rsidR="00044F98" w:rsidRDefault="00044F98" w:rsidP="00D81C0D">
      <w:pPr>
        <w:rPr>
          <w:i/>
          <w:iCs/>
          <w:sz w:val="28"/>
          <w:szCs w:val="28"/>
        </w:rPr>
      </w:pPr>
    </w:p>
    <w:p w14:paraId="1014E33C" w14:textId="6E8B59BC" w:rsidR="00D81C0D" w:rsidRPr="00357674" w:rsidRDefault="00C213C5" w:rsidP="00AE18D8">
      <w:pPr>
        <w:jc w:val="center"/>
        <w:rPr>
          <w:color w:val="000000"/>
          <w:spacing w:val="1"/>
          <w:sz w:val="28"/>
          <w:szCs w:val="28"/>
        </w:rPr>
      </w:pPr>
      <w:r w:rsidRPr="00284970">
        <w:rPr>
          <w:i/>
          <w:iCs/>
          <w:sz w:val="28"/>
          <w:szCs w:val="28"/>
        </w:rPr>
        <w:t>Рисунок 5</w:t>
      </w:r>
      <w:r w:rsidR="00D81C0D">
        <w:t xml:space="preserve"> </w:t>
      </w:r>
      <w:r w:rsidR="00284970">
        <w:t xml:space="preserve">  </w:t>
      </w:r>
      <w:r w:rsidR="00CC4E2C">
        <w:rPr>
          <w:color w:val="000000"/>
          <w:spacing w:val="1"/>
          <w:sz w:val="28"/>
          <w:szCs w:val="28"/>
        </w:rPr>
        <w:t>Темпы среднегодового прироста</w:t>
      </w:r>
      <w:r w:rsidR="005F005C">
        <w:rPr>
          <w:color w:val="000000"/>
          <w:spacing w:val="1"/>
          <w:sz w:val="28"/>
          <w:szCs w:val="28"/>
        </w:rPr>
        <w:t xml:space="preserve"> первичной детской </w:t>
      </w:r>
      <w:r w:rsidR="00D81C0D">
        <w:rPr>
          <w:color w:val="000000"/>
          <w:spacing w:val="1"/>
          <w:sz w:val="28"/>
          <w:szCs w:val="28"/>
        </w:rPr>
        <w:t>заболеваемости за период 201</w:t>
      </w:r>
      <w:r w:rsidR="00F264AA">
        <w:rPr>
          <w:color w:val="000000"/>
          <w:spacing w:val="1"/>
          <w:sz w:val="28"/>
          <w:szCs w:val="28"/>
        </w:rPr>
        <w:t>4</w:t>
      </w:r>
      <w:r w:rsidR="00D81C0D">
        <w:rPr>
          <w:color w:val="000000"/>
          <w:spacing w:val="1"/>
          <w:sz w:val="28"/>
          <w:szCs w:val="28"/>
        </w:rPr>
        <w:t>-202</w:t>
      </w:r>
      <w:r w:rsidR="00F264AA">
        <w:rPr>
          <w:color w:val="000000"/>
          <w:spacing w:val="1"/>
          <w:sz w:val="28"/>
          <w:szCs w:val="28"/>
        </w:rPr>
        <w:t>3</w:t>
      </w:r>
      <w:r w:rsidR="00D81C0D">
        <w:rPr>
          <w:color w:val="000000"/>
          <w:spacing w:val="1"/>
          <w:sz w:val="28"/>
          <w:szCs w:val="28"/>
        </w:rPr>
        <w:t xml:space="preserve"> годы</w:t>
      </w:r>
      <w:r w:rsidR="00D81C0D">
        <w:rPr>
          <w:noProof/>
        </w:rPr>
        <w:drawing>
          <wp:anchor distT="0" distB="0" distL="114300" distR="114300" simplePos="0" relativeHeight="251671552" behindDoc="0" locked="0" layoutInCell="1" allowOverlap="1" wp14:anchorId="3EBF8A16" wp14:editId="379FAA9B">
            <wp:simplePos x="0" y="0"/>
            <wp:positionH relativeFrom="column">
              <wp:posOffset>5715</wp:posOffset>
            </wp:positionH>
            <wp:positionV relativeFrom="paragraph">
              <wp:posOffset>172720</wp:posOffset>
            </wp:positionV>
            <wp:extent cx="4829175" cy="2743200"/>
            <wp:effectExtent l="0" t="0" r="0" b="0"/>
            <wp:wrapSquare wrapText="bothSides"/>
            <wp:docPr id="152315216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73C1595-65ED-A53D-6F8B-5534F77841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</wp:anchor>
        </w:drawing>
      </w:r>
    </w:p>
    <w:p w14:paraId="020670D1" w14:textId="23E3B2B1" w:rsidR="00BA5B77" w:rsidRPr="00BF05EB" w:rsidRDefault="005F005C" w:rsidP="00D81C0D">
      <w:pPr>
        <w:jc w:val="both"/>
        <w:rPr>
          <w:color w:val="00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</w:rPr>
        <w:t>Тенденция многолетней динамики (201</w:t>
      </w:r>
      <w:r w:rsidR="00D81C0D" w:rsidRPr="00BF05EB">
        <w:rPr>
          <w:color w:val="000000"/>
          <w:spacing w:val="1"/>
          <w:sz w:val="28"/>
          <w:szCs w:val="28"/>
        </w:rPr>
        <w:t>4</w:t>
      </w:r>
      <w:r w:rsidRPr="00BF05EB">
        <w:rPr>
          <w:color w:val="000000"/>
          <w:spacing w:val="1"/>
          <w:sz w:val="28"/>
          <w:szCs w:val="28"/>
        </w:rPr>
        <w:t>-202</w:t>
      </w:r>
      <w:r w:rsidR="00D81C0D" w:rsidRPr="00BF05EB">
        <w:rPr>
          <w:color w:val="000000"/>
          <w:spacing w:val="1"/>
          <w:sz w:val="28"/>
          <w:szCs w:val="28"/>
        </w:rPr>
        <w:t>3</w:t>
      </w:r>
      <w:r w:rsidRPr="00BF05EB">
        <w:rPr>
          <w:color w:val="000000"/>
          <w:spacing w:val="1"/>
          <w:sz w:val="28"/>
          <w:szCs w:val="28"/>
        </w:rPr>
        <w:t xml:space="preserve"> годы) по классам заболеваний (рис.</w:t>
      </w:r>
      <w:r w:rsidR="0080368F" w:rsidRPr="00BF05EB">
        <w:rPr>
          <w:color w:val="000000"/>
          <w:spacing w:val="1"/>
          <w:sz w:val="28"/>
          <w:szCs w:val="28"/>
        </w:rPr>
        <w:t>5</w:t>
      </w:r>
      <w:r w:rsidRPr="00BF05EB">
        <w:rPr>
          <w:color w:val="000000"/>
          <w:spacing w:val="1"/>
          <w:sz w:val="28"/>
          <w:szCs w:val="28"/>
        </w:rPr>
        <w:t xml:space="preserve">): </w:t>
      </w:r>
    </w:p>
    <w:p w14:paraId="7A95E16B" w14:textId="09385E9A" w:rsidR="008B4026" w:rsidRPr="00BF05EB" w:rsidRDefault="005F005C" w:rsidP="00925B0D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  <w:u w:val="single"/>
        </w:rPr>
        <w:t>выраженный рост</w:t>
      </w:r>
      <w:r w:rsidRPr="00BF05EB">
        <w:rPr>
          <w:color w:val="000000"/>
          <w:spacing w:val="1"/>
          <w:sz w:val="28"/>
          <w:szCs w:val="28"/>
        </w:rPr>
        <w:t xml:space="preserve"> </w:t>
      </w:r>
      <w:r w:rsidR="00D64894" w:rsidRPr="00BF05EB">
        <w:rPr>
          <w:color w:val="000000"/>
          <w:spacing w:val="1"/>
          <w:sz w:val="28"/>
          <w:szCs w:val="28"/>
        </w:rPr>
        <w:t>–</w:t>
      </w:r>
      <w:r w:rsidRPr="00BF05EB">
        <w:rPr>
          <w:color w:val="000000"/>
          <w:spacing w:val="1"/>
          <w:sz w:val="28"/>
          <w:szCs w:val="28"/>
        </w:rPr>
        <w:t xml:space="preserve"> </w:t>
      </w:r>
      <w:r w:rsidR="00D64894" w:rsidRPr="00BF05EB">
        <w:rPr>
          <w:color w:val="000000"/>
          <w:spacing w:val="1"/>
          <w:sz w:val="28"/>
          <w:szCs w:val="28"/>
        </w:rPr>
        <w:t>новообразования (+</w:t>
      </w:r>
      <w:r w:rsidR="00EA35FE" w:rsidRPr="00BF05EB">
        <w:rPr>
          <w:color w:val="000000"/>
          <w:spacing w:val="1"/>
          <w:sz w:val="28"/>
          <w:szCs w:val="28"/>
        </w:rPr>
        <w:t>19,1</w:t>
      </w:r>
      <w:r w:rsidR="00D64894" w:rsidRPr="00BF05EB">
        <w:rPr>
          <w:color w:val="000000"/>
          <w:spacing w:val="1"/>
          <w:sz w:val="28"/>
          <w:szCs w:val="28"/>
        </w:rPr>
        <w:t xml:space="preserve">%), </w:t>
      </w:r>
      <w:r w:rsidR="008B4026" w:rsidRPr="00BF05EB">
        <w:rPr>
          <w:color w:val="000000"/>
          <w:spacing w:val="1"/>
          <w:sz w:val="28"/>
          <w:szCs w:val="28"/>
        </w:rPr>
        <w:t xml:space="preserve">болезни системы кровообращения (+16,2), травмы и отравления (+14,2%), </w:t>
      </w:r>
      <w:r w:rsidR="00D64894" w:rsidRPr="00BF05EB">
        <w:rPr>
          <w:color w:val="000000"/>
          <w:spacing w:val="1"/>
          <w:sz w:val="28"/>
          <w:szCs w:val="28"/>
        </w:rPr>
        <w:t>врождённые аномалии (+</w:t>
      </w:r>
      <w:r w:rsidR="008B4026" w:rsidRPr="00BF05EB">
        <w:rPr>
          <w:color w:val="000000"/>
          <w:spacing w:val="1"/>
          <w:sz w:val="28"/>
          <w:szCs w:val="28"/>
        </w:rPr>
        <w:t>12,0</w:t>
      </w:r>
      <w:r w:rsidR="00D64894" w:rsidRPr="00BF05EB">
        <w:rPr>
          <w:color w:val="000000"/>
          <w:spacing w:val="1"/>
          <w:sz w:val="28"/>
          <w:szCs w:val="28"/>
        </w:rPr>
        <w:t>%),</w:t>
      </w:r>
      <w:r w:rsidR="008B4026" w:rsidRPr="00BF05EB">
        <w:rPr>
          <w:color w:val="000000"/>
          <w:spacing w:val="1"/>
          <w:sz w:val="28"/>
          <w:szCs w:val="28"/>
        </w:rPr>
        <w:t xml:space="preserve"> болезни глаз (+6%);</w:t>
      </w:r>
      <w:r w:rsidR="00D64894" w:rsidRPr="00BF05EB">
        <w:rPr>
          <w:color w:val="000000"/>
          <w:spacing w:val="1"/>
          <w:sz w:val="28"/>
          <w:szCs w:val="28"/>
        </w:rPr>
        <w:t xml:space="preserve"> </w:t>
      </w:r>
    </w:p>
    <w:p w14:paraId="3F176681" w14:textId="625A693D" w:rsidR="00925B0D" w:rsidRPr="00BF05EB" w:rsidRDefault="00D64894" w:rsidP="00925B0D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</w:rPr>
        <w:t>умеренный рост отмечается по болезни эндокринной системы (+3,5%),</w:t>
      </w:r>
      <w:r w:rsidR="008B4026" w:rsidRPr="00BF05EB">
        <w:rPr>
          <w:color w:val="000000"/>
          <w:spacing w:val="1"/>
          <w:sz w:val="28"/>
          <w:szCs w:val="28"/>
        </w:rPr>
        <w:t xml:space="preserve"> болезни мочеполовой системы (+3,6%</w:t>
      </w:r>
      <w:r w:rsidR="00F264AA" w:rsidRPr="00BF05EB">
        <w:rPr>
          <w:color w:val="000000"/>
          <w:spacing w:val="1"/>
          <w:sz w:val="28"/>
          <w:szCs w:val="28"/>
        </w:rPr>
        <w:t>), болезни</w:t>
      </w:r>
      <w:r w:rsidR="008B4026" w:rsidRPr="00BF05EB">
        <w:rPr>
          <w:color w:val="000000"/>
          <w:spacing w:val="1"/>
          <w:sz w:val="28"/>
          <w:szCs w:val="28"/>
        </w:rPr>
        <w:t xml:space="preserve"> костно-мышечной системы (+4,8%), болезни кожи (+3,6%), болезни органов пищеварения (+3,9%)</w:t>
      </w:r>
      <w:r w:rsidRPr="00BF05EB">
        <w:rPr>
          <w:color w:val="000000"/>
          <w:spacing w:val="1"/>
          <w:sz w:val="28"/>
          <w:szCs w:val="28"/>
        </w:rPr>
        <w:t xml:space="preserve">; </w:t>
      </w:r>
    </w:p>
    <w:p w14:paraId="6732C4D9" w14:textId="0F4AD5FF" w:rsidR="00FB437C" w:rsidRPr="00415050" w:rsidRDefault="005F005C" w:rsidP="00284970">
      <w:pPr>
        <w:ind w:firstLine="709"/>
        <w:jc w:val="both"/>
        <w:rPr>
          <w:color w:val="FF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  <w:u w:val="single"/>
        </w:rPr>
        <w:lastRenderedPageBreak/>
        <w:t xml:space="preserve">по </w:t>
      </w:r>
      <w:r w:rsidR="008B4026" w:rsidRPr="00BF05EB">
        <w:rPr>
          <w:color w:val="000000"/>
          <w:spacing w:val="1"/>
          <w:sz w:val="28"/>
          <w:szCs w:val="28"/>
          <w:u w:val="single"/>
        </w:rPr>
        <w:t>6</w:t>
      </w:r>
      <w:r w:rsidRPr="00BF05EB">
        <w:rPr>
          <w:color w:val="000000"/>
          <w:spacing w:val="1"/>
          <w:sz w:val="28"/>
          <w:szCs w:val="28"/>
          <w:u w:val="single"/>
        </w:rPr>
        <w:t xml:space="preserve"> классам наблюдается тенденция к снижению</w:t>
      </w:r>
      <w:r w:rsidRPr="00BF05EB">
        <w:rPr>
          <w:color w:val="000000"/>
          <w:spacing w:val="1"/>
          <w:sz w:val="28"/>
          <w:szCs w:val="28"/>
        </w:rPr>
        <w:t>, в т.ч. тенденция к выраженному снижению –</w:t>
      </w:r>
      <w:r w:rsidR="00D64894" w:rsidRPr="00BF05EB">
        <w:rPr>
          <w:color w:val="000000"/>
          <w:spacing w:val="1"/>
          <w:sz w:val="28"/>
          <w:szCs w:val="28"/>
        </w:rPr>
        <w:t xml:space="preserve"> </w:t>
      </w:r>
      <w:r w:rsidRPr="00BF05EB">
        <w:rPr>
          <w:color w:val="000000"/>
          <w:spacing w:val="1"/>
          <w:sz w:val="28"/>
          <w:szCs w:val="28"/>
        </w:rPr>
        <w:t>болезни нервной системы</w:t>
      </w:r>
      <w:r w:rsidR="00D64894" w:rsidRPr="00BF05EB">
        <w:rPr>
          <w:color w:val="000000"/>
          <w:spacing w:val="1"/>
          <w:sz w:val="28"/>
          <w:szCs w:val="28"/>
        </w:rPr>
        <w:t xml:space="preserve"> (-</w:t>
      </w:r>
      <w:r w:rsidR="00F264AA" w:rsidRPr="00BF05EB">
        <w:rPr>
          <w:color w:val="000000"/>
          <w:spacing w:val="1"/>
          <w:sz w:val="28"/>
          <w:szCs w:val="28"/>
        </w:rPr>
        <w:t>9,1</w:t>
      </w:r>
      <w:r w:rsidR="00D64894" w:rsidRPr="00BF05EB">
        <w:rPr>
          <w:color w:val="000000"/>
          <w:spacing w:val="1"/>
          <w:sz w:val="28"/>
          <w:szCs w:val="28"/>
        </w:rPr>
        <w:t>%)</w:t>
      </w:r>
      <w:r w:rsidRPr="00BF05EB">
        <w:rPr>
          <w:color w:val="000000"/>
          <w:spacing w:val="1"/>
          <w:sz w:val="28"/>
          <w:szCs w:val="28"/>
        </w:rPr>
        <w:t xml:space="preserve">, </w:t>
      </w:r>
      <w:r w:rsidR="00F264AA" w:rsidRPr="00BF05EB">
        <w:rPr>
          <w:color w:val="000000"/>
          <w:spacing w:val="1"/>
          <w:sz w:val="28"/>
          <w:szCs w:val="28"/>
        </w:rPr>
        <w:t>болезни уха (-7,0%), болезни</w:t>
      </w:r>
      <w:r w:rsidR="00D64894" w:rsidRPr="00BF05EB">
        <w:rPr>
          <w:color w:val="000000"/>
          <w:spacing w:val="1"/>
          <w:sz w:val="28"/>
          <w:szCs w:val="28"/>
        </w:rPr>
        <w:t xml:space="preserve"> органов дыхания (-</w:t>
      </w:r>
      <w:r w:rsidR="008B4026" w:rsidRPr="00BF05EB">
        <w:rPr>
          <w:color w:val="000000"/>
          <w:spacing w:val="1"/>
          <w:sz w:val="28"/>
          <w:szCs w:val="28"/>
        </w:rPr>
        <w:t>9,7</w:t>
      </w:r>
      <w:r w:rsidR="00D64894" w:rsidRPr="00BF05EB">
        <w:rPr>
          <w:color w:val="000000"/>
          <w:spacing w:val="1"/>
          <w:sz w:val="28"/>
          <w:szCs w:val="28"/>
        </w:rPr>
        <w:t>%)</w:t>
      </w:r>
      <w:r w:rsidR="00F264AA" w:rsidRPr="00BF05EB">
        <w:rPr>
          <w:color w:val="000000"/>
          <w:spacing w:val="1"/>
          <w:sz w:val="28"/>
          <w:szCs w:val="28"/>
        </w:rPr>
        <w:t>, психические расстройства (-10,7%), инфекционные болезни (-5,9%).</w:t>
      </w:r>
      <w:r>
        <w:rPr>
          <w:color w:val="000000"/>
          <w:spacing w:val="1"/>
          <w:sz w:val="28"/>
          <w:szCs w:val="28"/>
        </w:rPr>
        <w:t xml:space="preserve"> </w:t>
      </w:r>
      <w:r w:rsidR="00BF05EB">
        <w:rPr>
          <w:color w:val="FF0000"/>
          <w:spacing w:val="1"/>
          <w:sz w:val="28"/>
          <w:szCs w:val="28"/>
        </w:rPr>
        <w:t xml:space="preserve"> </w:t>
      </w:r>
    </w:p>
    <w:p w14:paraId="243ACABE" w14:textId="77777777" w:rsidR="00284970" w:rsidRPr="00284970" w:rsidRDefault="00284970" w:rsidP="00284970">
      <w:pPr>
        <w:ind w:firstLine="709"/>
        <w:jc w:val="both"/>
        <w:rPr>
          <w:color w:val="000000"/>
          <w:spacing w:val="1"/>
          <w:sz w:val="28"/>
          <w:szCs w:val="28"/>
        </w:rPr>
      </w:pPr>
    </w:p>
    <w:p w14:paraId="315CC57F" w14:textId="1ED4DD19" w:rsidR="009129EE" w:rsidRPr="0080368F" w:rsidRDefault="005726D8" w:rsidP="00C2380B">
      <w:pPr>
        <w:jc w:val="center"/>
        <w:rPr>
          <w:sz w:val="28"/>
          <w:szCs w:val="28"/>
          <w:u w:val="single"/>
        </w:rPr>
      </w:pPr>
      <w:r w:rsidRPr="00935263">
        <w:rPr>
          <w:sz w:val="28"/>
          <w:szCs w:val="28"/>
          <w:u w:val="single"/>
        </w:rPr>
        <w:t xml:space="preserve">Сравнительный анализ первичной заболеваемости </w:t>
      </w:r>
      <w:r>
        <w:rPr>
          <w:sz w:val="28"/>
          <w:szCs w:val="28"/>
          <w:u w:val="single"/>
        </w:rPr>
        <w:t xml:space="preserve">детского </w:t>
      </w:r>
      <w:r w:rsidRPr="00935263">
        <w:rPr>
          <w:sz w:val="28"/>
          <w:szCs w:val="28"/>
          <w:u w:val="single"/>
        </w:rPr>
        <w:t>населения по основным классам неинфекционной заболеваемости</w:t>
      </w:r>
    </w:p>
    <w:p w14:paraId="1F51FB2A" w14:textId="65FACBB1" w:rsidR="005726D8" w:rsidRPr="00284970" w:rsidRDefault="005726D8" w:rsidP="005726D8">
      <w:pPr>
        <w:rPr>
          <w:i/>
          <w:iCs/>
          <w:sz w:val="28"/>
          <w:szCs w:val="28"/>
        </w:rPr>
      </w:pPr>
      <w:r w:rsidRPr="00284970">
        <w:rPr>
          <w:i/>
          <w:iCs/>
          <w:sz w:val="28"/>
          <w:szCs w:val="28"/>
        </w:rPr>
        <w:t>Таблица</w:t>
      </w:r>
      <w:r w:rsidR="009129EE" w:rsidRPr="00284970">
        <w:rPr>
          <w:i/>
          <w:iCs/>
          <w:sz w:val="28"/>
          <w:szCs w:val="28"/>
        </w:rPr>
        <w:t xml:space="preserve"> 6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75"/>
        <w:gridCol w:w="967"/>
        <w:gridCol w:w="2251"/>
      </w:tblGrid>
      <w:tr w:rsidR="005726D8" w:rsidRPr="007F56E8" w14:paraId="3EC75391" w14:textId="77777777" w:rsidTr="0080368F">
        <w:trPr>
          <w:trHeight w:val="48"/>
          <w:jc w:val="center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271D33F5" w14:textId="77777777" w:rsidR="005726D8" w:rsidRPr="007F56E8" w:rsidRDefault="005726D8" w:rsidP="00DC3847">
            <w:pPr>
              <w:jc w:val="center"/>
              <w:rPr>
                <w:b/>
                <w:bCs/>
                <w:color w:val="000000"/>
              </w:rPr>
            </w:pPr>
            <w:r w:rsidRPr="007F56E8">
              <w:rPr>
                <w:b/>
                <w:bCs/>
                <w:color w:val="000000"/>
              </w:rPr>
              <w:t>Нормированный интенсивный показатель</w:t>
            </w:r>
          </w:p>
          <w:p w14:paraId="265F033D" w14:textId="4B230DC7" w:rsidR="005726D8" w:rsidRPr="007F56E8" w:rsidRDefault="005726D8" w:rsidP="00DC3847">
            <w:pPr>
              <w:jc w:val="center"/>
              <w:rPr>
                <w:b/>
                <w:bCs/>
                <w:color w:val="000000"/>
              </w:rPr>
            </w:pPr>
            <w:r w:rsidRPr="007F56E8">
              <w:rPr>
                <w:color w:val="000000"/>
              </w:rPr>
              <w:t xml:space="preserve">Отношение среднегодового показателя заболеваемости </w:t>
            </w:r>
            <w:r w:rsidR="00203E36">
              <w:rPr>
                <w:color w:val="000000"/>
              </w:rPr>
              <w:t>детского населения 0-17 лет</w:t>
            </w:r>
            <w:r w:rsidRPr="007F56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Сенненского </w:t>
            </w:r>
            <w:r w:rsidRPr="007F56E8">
              <w:rPr>
                <w:color w:val="000000"/>
              </w:rPr>
              <w:t>района к среднегодовому областному уровню заболеваемости по отдельным нозологиям</w:t>
            </w:r>
          </w:p>
        </w:tc>
        <w:tc>
          <w:tcPr>
            <w:tcW w:w="6275" w:type="dxa"/>
            <w:shd w:val="clear" w:color="auto" w:fill="auto"/>
            <w:noWrap/>
            <w:vAlign w:val="center"/>
          </w:tcPr>
          <w:p w14:paraId="260C0EB5" w14:textId="77777777" w:rsidR="005726D8" w:rsidRPr="007F56E8" w:rsidRDefault="005726D8" w:rsidP="00DC3847">
            <w:pPr>
              <w:rPr>
                <w:color w:val="000000"/>
              </w:rPr>
            </w:pPr>
            <w:r>
              <w:rPr>
                <w:color w:val="000000"/>
              </w:rPr>
              <w:t>нозологии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379CFD89" w14:textId="77777777" w:rsidR="005726D8" w:rsidRPr="00741AA7" w:rsidRDefault="005726D8" w:rsidP="00DC3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НИП</w:t>
            </w:r>
          </w:p>
        </w:tc>
        <w:tc>
          <w:tcPr>
            <w:tcW w:w="2251" w:type="dxa"/>
          </w:tcPr>
          <w:p w14:paraId="1CB74B10" w14:textId="3B071155" w:rsidR="005726D8" w:rsidRDefault="005726D8" w:rsidP="00DC3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Тсрг.прироста 201</w:t>
            </w:r>
            <w:r w:rsidR="00F264AA"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 w:rsidR="00F264A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годы,</w:t>
            </w:r>
            <w:r w:rsidR="00D670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</w:tr>
      <w:tr w:rsidR="00065EC0" w:rsidRPr="007F56E8" w14:paraId="3870460F" w14:textId="77777777" w:rsidTr="0080368F">
        <w:trPr>
          <w:trHeight w:val="48"/>
          <w:jc w:val="center"/>
        </w:trPr>
        <w:tc>
          <w:tcPr>
            <w:tcW w:w="3969" w:type="dxa"/>
            <w:vMerge/>
            <w:shd w:val="clear" w:color="auto" w:fill="auto"/>
            <w:vAlign w:val="center"/>
          </w:tcPr>
          <w:p w14:paraId="7FDDC8B3" w14:textId="77777777" w:rsidR="00065EC0" w:rsidRPr="007F56E8" w:rsidRDefault="00065EC0" w:rsidP="00065EC0">
            <w:pPr>
              <w:jc w:val="center"/>
              <w:rPr>
                <w:color w:val="00000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14:paraId="7A6971DC" w14:textId="77777777" w:rsidR="00065EC0" w:rsidRPr="007F56E8" w:rsidRDefault="00065EC0" w:rsidP="00065EC0">
            <w:pPr>
              <w:rPr>
                <w:color w:val="000000"/>
              </w:rPr>
            </w:pPr>
            <w:r w:rsidRPr="007F56E8">
              <w:rPr>
                <w:color w:val="000000"/>
              </w:rPr>
              <w:t>злокачественные новообразования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3A42086C" w14:textId="5C9B971D" w:rsidR="00065EC0" w:rsidRPr="005726D8" w:rsidRDefault="00F264AA" w:rsidP="00065E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2251" w:type="dxa"/>
            <w:shd w:val="clear" w:color="auto" w:fill="auto"/>
            <w:vAlign w:val="bottom"/>
          </w:tcPr>
          <w:p w14:paraId="1249E8AF" w14:textId="1A43326A" w:rsidR="00065EC0" w:rsidRPr="005726D8" w:rsidRDefault="00284970" w:rsidP="00065EC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+19,7</w:t>
            </w:r>
          </w:p>
        </w:tc>
      </w:tr>
      <w:tr w:rsidR="00065EC0" w:rsidRPr="007F56E8" w14:paraId="12B5F1CE" w14:textId="77777777" w:rsidTr="0080368F">
        <w:trPr>
          <w:trHeight w:val="115"/>
          <w:jc w:val="center"/>
        </w:trPr>
        <w:tc>
          <w:tcPr>
            <w:tcW w:w="3969" w:type="dxa"/>
            <w:vMerge/>
          </w:tcPr>
          <w:p w14:paraId="463C880A" w14:textId="77777777" w:rsidR="00065EC0" w:rsidRPr="007F56E8" w:rsidRDefault="00065EC0" w:rsidP="00065EC0">
            <w:pPr>
              <w:rPr>
                <w:color w:val="00000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14:paraId="1B3BB244" w14:textId="77777777" w:rsidR="00065EC0" w:rsidRPr="007F56E8" w:rsidRDefault="00065EC0" w:rsidP="00065EC0">
            <w:pPr>
              <w:rPr>
                <w:color w:val="000000"/>
              </w:rPr>
            </w:pPr>
            <w:r w:rsidRPr="007F56E8">
              <w:rPr>
                <w:color w:val="000000"/>
              </w:rPr>
              <w:t xml:space="preserve">болезни </w:t>
            </w:r>
            <w:r>
              <w:rPr>
                <w:color w:val="000000"/>
              </w:rPr>
              <w:t>системы кровообращения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5C328AE1" w14:textId="114F1FCA" w:rsidR="00065EC0" w:rsidRPr="005726D8" w:rsidRDefault="00F264AA" w:rsidP="00065EC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2251" w:type="dxa"/>
            <w:shd w:val="clear" w:color="000000" w:fill="FFFFFF"/>
            <w:vAlign w:val="bottom"/>
          </w:tcPr>
          <w:p w14:paraId="1A06D213" w14:textId="688610D2" w:rsidR="00065EC0" w:rsidRPr="005726D8" w:rsidRDefault="00E23FB5" w:rsidP="00065E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+16,2</w:t>
            </w:r>
          </w:p>
        </w:tc>
      </w:tr>
      <w:tr w:rsidR="00065EC0" w:rsidRPr="007F56E8" w14:paraId="12445091" w14:textId="77777777" w:rsidTr="0080368F">
        <w:trPr>
          <w:trHeight w:val="77"/>
          <w:jc w:val="center"/>
        </w:trPr>
        <w:tc>
          <w:tcPr>
            <w:tcW w:w="3969" w:type="dxa"/>
            <w:vMerge/>
          </w:tcPr>
          <w:p w14:paraId="690A2993" w14:textId="77777777" w:rsidR="00065EC0" w:rsidRPr="007F56E8" w:rsidRDefault="00065EC0" w:rsidP="00065EC0">
            <w:pPr>
              <w:rPr>
                <w:color w:val="00000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14:paraId="45E9E004" w14:textId="77777777" w:rsidR="00065EC0" w:rsidRPr="007F56E8" w:rsidRDefault="00065EC0" w:rsidP="00065EC0">
            <w:pPr>
              <w:rPr>
                <w:color w:val="000000"/>
              </w:rPr>
            </w:pPr>
            <w:r w:rsidRPr="007F56E8">
              <w:rPr>
                <w:color w:val="000000"/>
              </w:rPr>
              <w:t>сахарный диабет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3843DDB5" w14:textId="08B4C499" w:rsidR="00065EC0" w:rsidRPr="005726D8" w:rsidRDefault="00F264AA" w:rsidP="00065E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251" w:type="dxa"/>
            <w:shd w:val="clear" w:color="auto" w:fill="auto"/>
            <w:vAlign w:val="bottom"/>
          </w:tcPr>
          <w:p w14:paraId="1E9D43F2" w14:textId="16DC32A1" w:rsidR="00065EC0" w:rsidRPr="005726D8" w:rsidRDefault="00284970" w:rsidP="00065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+28,</w:t>
            </w:r>
            <w:r w:rsidR="00745D04">
              <w:rPr>
                <w:color w:val="000000"/>
              </w:rPr>
              <w:t>9</w:t>
            </w:r>
          </w:p>
        </w:tc>
      </w:tr>
      <w:tr w:rsidR="00065EC0" w:rsidRPr="007F56E8" w14:paraId="4FB78BDE" w14:textId="77777777" w:rsidTr="0080368F">
        <w:trPr>
          <w:trHeight w:val="67"/>
          <w:jc w:val="center"/>
        </w:trPr>
        <w:tc>
          <w:tcPr>
            <w:tcW w:w="3969" w:type="dxa"/>
            <w:vMerge/>
          </w:tcPr>
          <w:p w14:paraId="61D3803F" w14:textId="77777777" w:rsidR="00065EC0" w:rsidRPr="007F56E8" w:rsidRDefault="00065EC0" w:rsidP="00065EC0">
            <w:pPr>
              <w:rPr>
                <w:color w:val="00000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14:paraId="09EBEC39" w14:textId="77777777" w:rsidR="00065EC0" w:rsidRPr="007F56E8" w:rsidRDefault="00065EC0" w:rsidP="00065EC0">
            <w:pPr>
              <w:rPr>
                <w:color w:val="000000"/>
              </w:rPr>
            </w:pPr>
            <w:r>
              <w:rPr>
                <w:color w:val="000000"/>
              </w:rPr>
              <w:t>болезни органов дыхания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3AD1F96F" w14:textId="0BB74969" w:rsidR="00065EC0" w:rsidRPr="005726D8" w:rsidRDefault="00065EC0" w:rsidP="00065E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2210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51" w:type="dxa"/>
            <w:shd w:val="clear" w:color="000000" w:fill="FFFFFF"/>
            <w:vAlign w:val="bottom"/>
          </w:tcPr>
          <w:p w14:paraId="245AF00B" w14:textId="4319E61D" w:rsidR="00065EC0" w:rsidRPr="005726D8" w:rsidRDefault="00E23FB5" w:rsidP="00065E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-9,7</w:t>
            </w:r>
          </w:p>
        </w:tc>
      </w:tr>
      <w:tr w:rsidR="00065EC0" w:rsidRPr="007F56E8" w14:paraId="29417308" w14:textId="77777777" w:rsidTr="0080368F">
        <w:trPr>
          <w:trHeight w:val="182"/>
          <w:jc w:val="center"/>
        </w:trPr>
        <w:tc>
          <w:tcPr>
            <w:tcW w:w="3969" w:type="dxa"/>
            <w:vMerge/>
          </w:tcPr>
          <w:p w14:paraId="4F7DB47D" w14:textId="77777777" w:rsidR="00065EC0" w:rsidRPr="007F56E8" w:rsidRDefault="00065EC0" w:rsidP="00065EC0">
            <w:pPr>
              <w:rPr>
                <w:color w:val="00000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14:paraId="24820E62" w14:textId="7D5FFD5B" w:rsidR="00065EC0" w:rsidRPr="007F56E8" w:rsidRDefault="00065EC0" w:rsidP="00065EC0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7F56E8">
              <w:rPr>
                <w:color w:val="000000"/>
              </w:rPr>
              <w:t>равмы</w:t>
            </w:r>
            <w:r>
              <w:rPr>
                <w:color w:val="000000"/>
              </w:rPr>
              <w:t>, отравления</w:t>
            </w:r>
            <w:r w:rsidRPr="007F56E8">
              <w:rPr>
                <w:color w:val="000000"/>
              </w:rPr>
              <w:t xml:space="preserve"> и др.</w:t>
            </w:r>
            <w:r w:rsidR="00074BBB">
              <w:rPr>
                <w:color w:val="000000"/>
              </w:rPr>
              <w:t xml:space="preserve"> </w:t>
            </w:r>
            <w:r w:rsidRPr="007F56E8">
              <w:rPr>
                <w:color w:val="000000"/>
              </w:rPr>
              <w:t>последствия внешних причин</w:t>
            </w:r>
          </w:p>
        </w:tc>
        <w:tc>
          <w:tcPr>
            <w:tcW w:w="967" w:type="dxa"/>
            <w:shd w:val="clear" w:color="auto" w:fill="auto"/>
            <w:vAlign w:val="bottom"/>
          </w:tcPr>
          <w:p w14:paraId="2C6E7974" w14:textId="4BDC3130" w:rsidR="00065EC0" w:rsidRPr="005726D8" w:rsidRDefault="00F264AA" w:rsidP="00065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2251" w:type="dxa"/>
            <w:shd w:val="clear" w:color="auto" w:fill="auto"/>
            <w:vAlign w:val="bottom"/>
          </w:tcPr>
          <w:p w14:paraId="2536254B" w14:textId="3C76D7B1" w:rsidR="00065EC0" w:rsidRPr="005726D8" w:rsidRDefault="002417A4" w:rsidP="00065E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E23FB5">
              <w:rPr>
                <w:color w:val="000000"/>
                <w:sz w:val="22"/>
                <w:szCs w:val="22"/>
              </w:rPr>
              <w:t>14,2</w:t>
            </w:r>
            <w:r w:rsidR="00065EC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5EC0" w:rsidRPr="007F56E8" w14:paraId="4BABA8A9" w14:textId="77777777" w:rsidTr="0080368F">
        <w:trPr>
          <w:trHeight w:val="58"/>
          <w:jc w:val="center"/>
        </w:trPr>
        <w:tc>
          <w:tcPr>
            <w:tcW w:w="3969" w:type="dxa"/>
            <w:vMerge/>
          </w:tcPr>
          <w:p w14:paraId="4EE6CA01" w14:textId="77777777" w:rsidR="00065EC0" w:rsidRPr="007F56E8" w:rsidRDefault="00065EC0" w:rsidP="00065EC0">
            <w:pPr>
              <w:rPr>
                <w:color w:val="00000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14:paraId="06E068E0" w14:textId="77777777" w:rsidR="00065EC0" w:rsidRPr="007F56E8" w:rsidRDefault="00065EC0" w:rsidP="00065EC0">
            <w:pPr>
              <w:rPr>
                <w:color w:val="000000"/>
              </w:rPr>
            </w:pPr>
            <w:r w:rsidRPr="007F56E8">
              <w:rPr>
                <w:color w:val="000000"/>
              </w:rPr>
              <w:t>психические расстройства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A240B0D" w14:textId="1D861CC1" w:rsidR="00065EC0" w:rsidRPr="005726D8" w:rsidRDefault="00065EC0" w:rsidP="00065E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2210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1" w:type="dxa"/>
            <w:shd w:val="clear" w:color="auto" w:fill="auto"/>
            <w:vAlign w:val="bottom"/>
          </w:tcPr>
          <w:p w14:paraId="03C8DBFA" w14:textId="19C6CD04" w:rsidR="00065EC0" w:rsidRPr="005726D8" w:rsidRDefault="00065EC0" w:rsidP="00065E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2417A4">
              <w:rPr>
                <w:color w:val="000000"/>
                <w:sz w:val="22"/>
                <w:szCs w:val="22"/>
              </w:rPr>
              <w:t>-</w:t>
            </w:r>
            <w:r w:rsidR="00E23FB5">
              <w:rPr>
                <w:color w:val="000000"/>
                <w:sz w:val="22"/>
                <w:szCs w:val="22"/>
              </w:rPr>
              <w:t>10,7</w:t>
            </w:r>
          </w:p>
        </w:tc>
      </w:tr>
    </w:tbl>
    <w:p w14:paraId="6586222E" w14:textId="4FC64E98" w:rsidR="00821851" w:rsidRPr="00D52AE3" w:rsidRDefault="005F1A22" w:rsidP="005F1A22">
      <w:pPr>
        <w:shd w:val="clear" w:color="auto" w:fill="FFFFFF"/>
        <w:tabs>
          <w:tab w:val="left" w:pos="720"/>
        </w:tabs>
        <w:rPr>
          <w:b/>
          <w:bCs/>
          <w:i/>
          <w:iCs/>
          <w:color w:val="000000"/>
          <w:sz w:val="28"/>
          <w:szCs w:val="28"/>
        </w:rPr>
      </w:pPr>
      <w:r w:rsidRPr="00D52AE3">
        <w:rPr>
          <w:i/>
          <w:iCs/>
          <w:color w:val="000000"/>
          <w:sz w:val="22"/>
          <w:szCs w:val="22"/>
        </w:rPr>
        <w:t xml:space="preserve">* - </w:t>
      </w:r>
      <w:r w:rsidR="00D52AE3" w:rsidRPr="00D52AE3">
        <w:rPr>
          <w:i/>
          <w:iCs/>
          <w:color w:val="000000"/>
          <w:sz w:val="22"/>
          <w:szCs w:val="22"/>
        </w:rPr>
        <w:t>тем</w:t>
      </w:r>
      <w:r w:rsidR="00D52AE3">
        <w:rPr>
          <w:i/>
          <w:iCs/>
          <w:color w:val="000000"/>
          <w:sz w:val="22"/>
          <w:szCs w:val="22"/>
        </w:rPr>
        <w:t>п</w:t>
      </w:r>
      <w:r w:rsidR="00D52AE3" w:rsidRPr="00D52AE3">
        <w:rPr>
          <w:i/>
          <w:iCs/>
          <w:color w:val="000000"/>
          <w:sz w:val="22"/>
          <w:szCs w:val="22"/>
        </w:rPr>
        <w:t xml:space="preserve"> среднего прироста, характеризующий динамику распространения заболеваемости не рассчитан, так как динамический ряд очень неоднородный</w:t>
      </w:r>
    </w:p>
    <w:p w14:paraId="2EB484EF" w14:textId="517A85A9" w:rsidR="00AC280D" w:rsidRDefault="00ED18B3" w:rsidP="001514F4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 w:rsidRPr="00B92D3C">
        <w:rPr>
          <w:color w:val="000000"/>
          <w:sz w:val="28"/>
          <w:szCs w:val="28"/>
        </w:rPr>
        <w:t>По всем наблюдаемым нозологиям</w:t>
      </w:r>
      <w:r w:rsidR="00D670F5" w:rsidRPr="00B92D3C">
        <w:rPr>
          <w:color w:val="000000"/>
          <w:sz w:val="28"/>
          <w:szCs w:val="28"/>
        </w:rPr>
        <w:t xml:space="preserve"> </w:t>
      </w:r>
      <w:r w:rsidR="001514F4" w:rsidRPr="00B92D3C">
        <w:rPr>
          <w:color w:val="000000"/>
          <w:sz w:val="28"/>
          <w:szCs w:val="28"/>
        </w:rPr>
        <w:t xml:space="preserve">уровень заболеваемости детского населения Сенненского района ниже </w:t>
      </w:r>
      <w:r w:rsidR="005F1A22" w:rsidRPr="00B92D3C">
        <w:rPr>
          <w:color w:val="000000"/>
          <w:sz w:val="28"/>
          <w:szCs w:val="28"/>
        </w:rPr>
        <w:t>областного.</w:t>
      </w:r>
      <w:r w:rsidR="005F1A22">
        <w:rPr>
          <w:color w:val="000000"/>
          <w:sz w:val="28"/>
          <w:szCs w:val="28"/>
        </w:rPr>
        <w:t xml:space="preserve"> </w:t>
      </w:r>
    </w:p>
    <w:p w14:paraId="4BE71043" w14:textId="77777777" w:rsidR="00732493" w:rsidRDefault="00732493" w:rsidP="001514F4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</w:p>
    <w:p w14:paraId="03AA3066" w14:textId="4FC8D57B" w:rsidR="002A7148" w:rsidRPr="00230CB1" w:rsidRDefault="00732493" w:rsidP="00230CB1">
      <w:pPr>
        <w:jc w:val="both"/>
        <w:rPr>
          <w:i/>
          <w:iCs/>
          <w:sz w:val="28"/>
          <w:szCs w:val="28"/>
        </w:rPr>
      </w:pPr>
      <w:r w:rsidRPr="00732493">
        <w:rPr>
          <w:i/>
          <w:iCs/>
          <w:sz w:val="28"/>
          <w:szCs w:val="28"/>
        </w:rPr>
        <w:t>Рисунок 6</w:t>
      </w:r>
      <w:r w:rsidR="00230CB1">
        <w:rPr>
          <w:i/>
          <w:iCs/>
          <w:sz w:val="28"/>
          <w:szCs w:val="28"/>
        </w:rPr>
        <w:t xml:space="preserve">    </w:t>
      </w:r>
      <w:r w:rsidR="002A7148" w:rsidRPr="002A7148">
        <w:rPr>
          <w:b/>
          <w:bCs/>
          <w:color w:val="000000"/>
          <w:sz w:val="28"/>
          <w:szCs w:val="28"/>
        </w:rPr>
        <w:t>Профилактические медицинские осмотры детей и подростков (форма 1-дети, раздел V-VI)</w:t>
      </w:r>
    </w:p>
    <w:p w14:paraId="330F6C15" w14:textId="77777777" w:rsidR="002A7148" w:rsidRPr="00BA2D7B" w:rsidRDefault="002A7148" w:rsidP="002A7148">
      <w:pPr>
        <w:shd w:val="clear" w:color="auto" w:fill="FFFFFF"/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BA2D7B">
        <w:rPr>
          <w:color w:val="000000"/>
          <w:sz w:val="28"/>
          <w:szCs w:val="28"/>
        </w:rPr>
        <w:t>Отдельные нарушения в состоянии здоровья детей, установленные,</w:t>
      </w:r>
    </w:p>
    <w:p w14:paraId="6C8BDC25" w14:textId="588B4ECB" w:rsidR="006067BF" w:rsidRPr="00230CB1" w:rsidRDefault="002A7148" w:rsidP="00230CB1">
      <w:pPr>
        <w:shd w:val="clear" w:color="auto" w:fill="FFFFFF"/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BA2D7B">
        <w:rPr>
          <w:color w:val="000000"/>
          <w:sz w:val="28"/>
          <w:szCs w:val="28"/>
        </w:rPr>
        <w:t>по возрастным группам (показатель на 1000 осмотренных детей)</w:t>
      </w:r>
    </w:p>
    <w:p w14:paraId="78EF7A0E" w14:textId="6B3B8D8A" w:rsidR="00230CB1" w:rsidRPr="00230CB1" w:rsidRDefault="006067BF" w:rsidP="00230CB1">
      <w:pPr>
        <w:shd w:val="clear" w:color="auto" w:fill="FFFFFF"/>
        <w:tabs>
          <w:tab w:val="left" w:pos="720"/>
        </w:tabs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EB1CEBA" wp14:editId="5B085F44">
            <wp:extent cx="8837930" cy="1771650"/>
            <wp:effectExtent l="0" t="0" r="0" b="0"/>
            <wp:docPr id="49615272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A57ADD1-6DB4-71B5-F771-41D75FF1C2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D1064A8" w14:textId="02D05965" w:rsidR="00732493" w:rsidRDefault="00732493" w:rsidP="00732493">
      <w:pPr>
        <w:ind w:firstLine="708"/>
        <w:jc w:val="both"/>
        <w:rPr>
          <w:sz w:val="28"/>
          <w:szCs w:val="28"/>
        </w:rPr>
      </w:pPr>
      <w:r w:rsidRPr="00FA40CD">
        <w:rPr>
          <w:sz w:val="28"/>
          <w:szCs w:val="28"/>
        </w:rPr>
        <w:lastRenderedPageBreak/>
        <w:t>Анализ результатов профосмотров детей (3-17 лет) показывает, что соотношение показателей нарушения здоровья в данной</w:t>
      </w:r>
      <w:r>
        <w:rPr>
          <w:sz w:val="28"/>
          <w:szCs w:val="28"/>
        </w:rPr>
        <w:t xml:space="preserve"> </w:t>
      </w:r>
      <w:r w:rsidRPr="00FA40CD">
        <w:rPr>
          <w:sz w:val="28"/>
          <w:szCs w:val="28"/>
        </w:rPr>
        <w:t>группе не меняется: лидируют, как и прежде, с понижением остроты зрения (</w:t>
      </w:r>
      <w:r>
        <w:rPr>
          <w:sz w:val="28"/>
          <w:szCs w:val="28"/>
        </w:rPr>
        <w:t>4,8</w:t>
      </w:r>
      <w:r w:rsidRPr="00B9717C">
        <w:rPr>
          <w:sz w:val="28"/>
          <w:szCs w:val="28"/>
        </w:rPr>
        <w:t>‰</w:t>
      </w:r>
      <w:r w:rsidRPr="00FA40CD">
        <w:rPr>
          <w:sz w:val="28"/>
          <w:szCs w:val="28"/>
        </w:rPr>
        <w:t>), далее по нисходящей</w:t>
      </w:r>
      <w:r w:rsidR="00D806A1">
        <w:rPr>
          <w:sz w:val="28"/>
          <w:szCs w:val="28"/>
        </w:rPr>
        <w:t xml:space="preserve"> </w:t>
      </w:r>
      <w:r w:rsidRPr="00FA40CD">
        <w:rPr>
          <w:sz w:val="28"/>
          <w:szCs w:val="28"/>
        </w:rPr>
        <w:t>- дефекты речи (</w:t>
      </w:r>
      <w:r w:rsidR="00D806A1">
        <w:rPr>
          <w:sz w:val="28"/>
          <w:szCs w:val="28"/>
        </w:rPr>
        <w:t>1,9</w:t>
      </w:r>
      <w:r w:rsidR="00D806A1" w:rsidRPr="00B9717C">
        <w:rPr>
          <w:sz w:val="28"/>
          <w:szCs w:val="28"/>
        </w:rPr>
        <w:t>‰</w:t>
      </w:r>
      <w:r w:rsidRPr="00FA40CD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A40CD">
        <w:rPr>
          <w:sz w:val="28"/>
          <w:szCs w:val="28"/>
        </w:rPr>
        <w:t>нарушения осанки (</w:t>
      </w:r>
      <w:r w:rsidR="00D806A1">
        <w:rPr>
          <w:sz w:val="28"/>
          <w:szCs w:val="28"/>
        </w:rPr>
        <w:t>1,5</w:t>
      </w:r>
      <w:r w:rsidR="00D806A1" w:rsidRPr="00B9717C">
        <w:rPr>
          <w:sz w:val="28"/>
          <w:szCs w:val="28"/>
        </w:rPr>
        <w:t>‰</w:t>
      </w:r>
      <w:r w:rsidRPr="00FA40CD">
        <w:rPr>
          <w:sz w:val="28"/>
          <w:szCs w:val="28"/>
        </w:rPr>
        <w:t>), сколиоз (</w:t>
      </w:r>
      <w:r w:rsidR="00D806A1">
        <w:rPr>
          <w:sz w:val="28"/>
          <w:szCs w:val="28"/>
        </w:rPr>
        <w:t>1,1</w:t>
      </w:r>
      <w:r w:rsidR="00D806A1" w:rsidRPr="00B9717C">
        <w:rPr>
          <w:sz w:val="28"/>
          <w:szCs w:val="28"/>
        </w:rPr>
        <w:t>‰</w:t>
      </w:r>
      <w:r w:rsidRPr="00FA40CD">
        <w:rPr>
          <w:sz w:val="28"/>
          <w:szCs w:val="28"/>
        </w:rPr>
        <w:t>)</w:t>
      </w:r>
      <w:r w:rsidR="00D806A1">
        <w:rPr>
          <w:sz w:val="28"/>
          <w:szCs w:val="28"/>
        </w:rPr>
        <w:t>,</w:t>
      </w:r>
      <w:r w:rsidRPr="00FA40CD">
        <w:rPr>
          <w:sz w:val="28"/>
          <w:szCs w:val="28"/>
        </w:rPr>
        <w:t xml:space="preserve"> понижение остроты слуха </w:t>
      </w:r>
      <w:r w:rsidR="00D806A1">
        <w:rPr>
          <w:sz w:val="28"/>
          <w:szCs w:val="28"/>
        </w:rPr>
        <w:t>не регистрировалось</w:t>
      </w:r>
      <w:r>
        <w:rPr>
          <w:sz w:val="28"/>
          <w:szCs w:val="28"/>
        </w:rPr>
        <w:t xml:space="preserve"> </w:t>
      </w:r>
      <w:r w:rsidR="00AB4B0F">
        <w:rPr>
          <w:sz w:val="28"/>
          <w:szCs w:val="28"/>
        </w:rPr>
        <w:t>(р</w:t>
      </w:r>
      <w:r w:rsidRPr="00FA40CD">
        <w:rPr>
          <w:sz w:val="28"/>
          <w:szCs w:val="28"/>
        </w:rPr>
        <w:t>ис.</w:t>
      </w:r>
      <w:r>
        <w:rPr>
          <w:sz w:val="28"/>
          <w:szCs w:val="28"/>
        </w:rPr>
        <w:t>6</w:t>
      </w:r>
      <w:r w:rsidRPr="00FA40CD">
        <w:rPr>
          <w:sz w:val="28"/>
          <w:szCs w:val="28"/>
        </w:rPr>
        <w:t>). Многолетняя динамика по результатам</w:t>
      </w:r>
      <w:r>
        <w:rPr>
          <w:sz w:val="28"/>
          <w:szCs w:val="28"/>
        </w:rPr>
        <w:t xml:space="preserve"> </w:t>
      </w:r>
      <w:r w:rsidRPr="00FA40CD">
        <w:rPr>
          <w:sz w:val="28"/>
          <w:szCs w:val="28"/>
        </w:rPr>
        <w:t>профосмотров за 201</w:t>
      </w:r>
      <w:r w:rsidR="00A136F1">
        <w:rPr>
          <w:sz w:val="28"/>
          <w:szCs w:val="28"/>
        </w:rPr>
        <w:t>9</w:t>
      </w:r>
      <w:r w:rsidRPr="00FA40CD">
        <w:rPr>
          <w:sz w:val="28"/>
          <w:szCs w:val="28"/>
        </w:rPr>
        <w:t>-202</w:t>
      </w:r>
      <w:r w:rsidR="00A136F1">
        <w:rPr>
          <w:sz w:val="28"/>
          <w:szCs w:val="28"/>
        </w:rPr>
        <w:t>3</w:t>
      </w:r>
      <w:r w:rsidRPr="00FA40CD">
        <w:rPr>
          <w:sz w:val="28"/>
          <w:szCs w:val="28"/>
        </w:rPr>
        <w:t xml:space="preserve"> годы: понижение остроты зрения </w:t>
      </w:r>
      <w:r w:rsidR="00AB4B0F">
        <w:rPr>
          <w:sz w:val="28"/>
          <w:szCs w:val="28"/>
        </w:rPr>
        <w:t>–</w:t>
      </w:r>
      <w:r w:rsidRPr="00FA40CD">
        <w:rPr>
          <w:sz w:val="28"/>
          <w:szCs w:val="28"/>
        </w:rPr>
        <w:t xml:space="preserve"> </w:t>
      </w:r>
      <w:r w:rsidR="00AB4B0F">
        <w:rPr>
          <w:sz w:val="28"/>
          <w:szCs w:val="28"/>
        </w:rPr>
        <w:t>показатель стабилен</w:t>
      </w:r>
      <w:r w:rsidRPr="00FA40CD">
        <w:rPr>
          <w:sz w:val="28"/>
          <w:szCs w:val="28"/>
        </w:rPr>
        <w:t>; понижение</w:t>
      </w:r>
      <w:r>
        <w:rPr>
          <w:sz w:val="28"/>
          <w:szCs w:val="28"/>
        </w:rPr>
        <w:t xml:space="preserve"> </w:t>
      </w:r>
      <w:r w:rsidRPr="00FA40CD">
        <w:rPr>
          <w:sz w:val="28"/>
          <w:szCs w:val="28"/>
        </w:rPr>
        <w:t xml:space="preserve">остроты слуха – </w:t>
      </w:r>
      <w:r w:rsidR="00362A35">
        <w:rPr>
          <w:sz w:val="28"/>
          <w:szCs w:val="28"/>
        </w:rPr>
        <w:t xml:space="preserve">выраженная </w:t>
      </w:r>
      <w:r w:rsidR="00362A35" w:rsidRPr="00FA40CD">
        <w:rPr>
          <w:sz w:val="28"/>
          <w:szCs w:val="28"/>
        </w:rPr>
        <w:t>тенденция</w:t>
      </w:r>
      <w:r w:rsidRPr="00FA40CD">
        <w:rPr>
          <w:sz w:val="28"/>
          <w:szCs w:val="28"/>
        </w:rPr>
        <w:t xml:space="preserve"> к </w:t>
      </w:r>
      <w:r w:rsidR="00362A35">
        <w:rPr>
          <w:sz w:val="28"/>
          <w:szCs w:val="28"/>
        </w:rPr>
        <w:t>росту</w:t>
      </w:r>
      <w:r w:rsidRPr="00FA40CD">
        <w:rPr>
          <w:sz w:val="28"/>
          <w:szCs w:val="28"/>
        </w:rPr>
        <w:t xml:space="preserve"> (</w:t>
      </w:r>
      <w:r w:rsidR="00362A35">
        <w:rPr>
          <w:sz w:val="28"/>
          <w:szCs w:val="28"/>
        </w:rPr>
        <w:t>+50,0</w:t>
      </w:r>
      <w:r w:rsidRPr="00FA40CD">
        <w:rPr>
          <w:sz w:val="28"/>
          <w:szCs w:val="28"/>
        </w:rPr>
        <w:t xml:space="preserve">%); дефекты речи – </w:t>
      </w:r>
      <w:r w:rsidR="00362A35">
        <w:rPr>
          <w:sz w:val="28"/>
          <w:szCs w:val="28"/>
        </w:rPr>
        <w:t>выраженная</w:t>
      </w:r>
      <w:r w:rsidRPr="00FA40CD">
        <w:rPr>
          <w:sz w:val="28"/>
          <w:szCs w:val="28"/>
        </w:rPr>
        <w:t xml:space="preserve"> тенденция к снижению (-</w:t>
      </w:r>
      <w:r w:rsidR="00362A35">
        <w:rPr>
          <w:sz w:val="28"/>
          <w:szCs w:val="28"/>
        </w:rPr>
        <w:t>21,7</w:t>
      </w:r>
      <w:r w:rsidRPr="00FA40CD">
        <w:rPr>
          <w:sz w:val="28"/>
          <w:szCs w:val="28"/>
        </w:rPr>
        <w:t>%); сколиоз и</w:t>
      </w:r>
      <w:r>
        <w:rPr>
          <w:sz w:val="28"/>
          <w:szCs w:val="28"/>
        </w:rPr>
        <w:t xml:space="preserve"> </w:t>
      </w:r>
      <w:r w:rsidRPr="00FA40CD">
        <w:rPr>
          <w:sz w:val="28"/>
          <w:szCs w:val="28"/>
        </w:rPr>
        <w:t>нарушение осанки –</w:t>
      </w:r>
      <w:r w:rsidR="00362A35">
        <w:rPr>
          <w:sz w:val="28"/>
          <w:szCs w:val="28"/>
        </w:rPr>
        <w:t xml:space="preserve"> выраженная</w:t>
      </w:r>
      <w:r w:rsidRPr="00FA40CD">
        <w:rPr>
          <w:sz w:val="28"/>
          <w:szCs w:val="28"/>
        </w:rPr>
        <w:t xml:space="preserve"> тенденция к снижению (</w:t>
      </w:r>
      <w:r w:rsidR="00362A35">
        <w:rPr>
          <w:sz w:val="28"/>
          <w:szCs w:val="28"/>
        </w:rPr>
        <w:t>-19,6</w:t>
      </w:r>
      <w:r w:rsidRPr="00FA40CD">
        <w:rPr>
          <w:sz w:val="28"/>
          <w:szCs w:val="28"/>
        </w:rPr>
        <w:t xml:space="preserve">% и </w:t>
      </w:r>
      <w:r w:rsidR="00362A35">
        <w:rPr>
          <w:sz w:val="28"/>
          <w:szCs w:val="28"/>
        </w:rPr>
        <w:t>-5,13</w:t>
      </w:r>
      <w:r w:rsidRPr="00FA40CD">
        <w:rPr>
          <w:sz w:val="28"/>
          <w:szCs w:val="28"/>
        </w:rPr>
        <w:t>% соответственно).</w:t>
      </w:r>
    </w:p>
    <w:p w14:paraId="769C164C" w14:textId="77777777" w:rsidR="00732493" w:rsidRDefault="00732493" w:rsidP="009F02F0">
      <w:pPr>
        <w:shd w:val="clear" w:color="auto" w:fill="FFFFFF"/>
        <w:tabs>
          <w:tab w:val="left" w:pos="720"/>
        </w:tabs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6904"/>
      </w:tblGrid>
      <w:tr w:rsidR="00D62E89" w14:paraId="5AC05E7F" w14:textId="77777777" w:rsidTr="00B2427C">
        <w:tc>
          <w:tcPr>
            <w:tcW w:w="7416" w:type="dxa"/>
          </w:tcPr>
          <w:p w14:paraId="157C440A" w14:textId="185AB51F" w:rsidR="00C213C5" w:rsidRPr="00362A35" w:rsidRDefault="00C213C5" w:rsidP="00C213C5">
            <w:pPr>
              <w:jc w:val="both"/>
              <w:rPr>
                <w:i/>
                <w:iCs/>
                <w:sz w:val="28"/>
                <w:szCs w:val="28"/>
              </w:rPr>
            </w:pPr>
            <w:r w:rsidRPr="00362A35">
              <w:rPr>
                <w:i/>
                <w:iCs/>
                <w:sz w:val="28"/>
                <w:szCs w:val="28"/>
              </w:rPr>
              <w:t xml:space="preserve">Рисунок </w:t>
            </w:r>
            <w:r w:rsidR="00362A35">
              <w:rPr>
                <w:i/>
                <w:iCs/>
                <w:sz w:val="28"/>
                <w:szCs w:val="28"/>
              </w:rPr>
              <w:t>7</w:t>
            </w:r>
          </w:p>
          <w:p w14:paraId="1ED988BD" w14:textId="32E8511B" w:rsidR="00D62E89" w:rsidRPr="00E62B72" w:rsidRDefault="007920CB" w:rsidP="007920CB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62B72">
              <w:rPr>
                <w:color w:val="000000"/>
                <w:spacing w:val="1"/>
                <w:sz w:val="28"/>
                <w:szCs w:val="28"/>
              </w:rPr>
              <w:t>Динамика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распределения (%) детей 0-14 лет по группам здоровья</w:t>
            </w:r>
          </w:p>
        </w:tc>
        <w:tc>
          <w:tcPr>
            <w:tcW w:w="6860" w:type="dxa"/>
          </w:tcPr>
          <w:p w14:paraId="7984610D" w14:textId="67A34F39" w:rsidR="00C213C5" w:rsidRPr="00362A35" w:rsidRDefault="00C213C5" w:rsidP="00C213C5">
            <w:pPr>
              <w:jc w:val="both"/>
              <w:rPr>
                <w:i/>
                <w:iCs/>
                <w:sz w:val="28"/>
                <w:szCs w:val="28"/>
              </w:rPr>
            </w:pPr>
            <w:r w:rsidRPr="00362A35">
              <w:rPr>
                <w:i/>
                <w:iCs/>
                <w:sz w:val="28"/>
                <w:szCs w:val="28"/>
              </w:rPr>
              <w:t xml:space="preserve">Рисунок </w:t>
            </w:r>
            <w:r w:rsidR="00B7196C">
              <w:rPr>
                <w:i/>
                <w:iCs/>
                <w:sz w:val="28"/>
                <w:szCs w:val="28"/>
              </w:rPr>
              <w:t>8</w:t>
            </w:r>
          </w:p>
          <w:p w14:paraId="1A5F72B6" w14:textId="68E37820" w:rsidR="00D62E89" w:rsidRPr="00E62B72" w:rsidRDefault="007920CB" w:rsidP="007920CB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E62B72">
              <w:rPr>
                <w:color w:val="000000"/>
                <w:spacing w:val="1"/>
                <w:sz w:val="28"/>
                <w:szCs w:val="28"/>
              </w:rPr>
              <w:t>Динамика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распределения (%) подростков 15-17 лет по группам здоровья</w:t>
            </w:r>
          </w:p>
        </w:tc>
      </w:tr>
      <w:tr w:rsidR="007920CB" w14:paraId="3FC09FC8" w14:textId="77777777" w:rsidTr="00B2427C">
        <w:tc>
          <w:tcPr>
            <w:tcW w:w="7416" w:type="dxa"/>
          </w:tcPr>
          <w:p w14:paraId="20F618B0" w14:textId="6D08274D" w:rsidR="007920CB" w:rsidRPr="00E62B72" w:rsidRDefault="00B7196C" w:rsidP="00B66E63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D89CAC" wp14:editId="2909688A">
                  <wp:extent cx="4572000" cy="1733550"/>
                  <wp:effectExtent l="0" t="0" r="0" b="0"/>
                  <wp:docPr id="1016901608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6860" w:type="dxa"/>
          </w:tcPr>
          <w:p w14:paraId="1C1DD6A8" w14:textId="1873A9F4" w:rsidR="007920CB" w:rsidRPr="00E62B72" w:rsidRDefault="00B7196C" w:rsidP="005E682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4BA599" wp14:editId="3DF33DD9">
                  <wp:extent cx="4267200" cy="1733550"/>
                  <wp:effectExtent l="0" t="0" r="0" b="0"/>
                  <wp:docPr id="173112803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14:paraId="14E8D8D9" w14:textId="13BADF96" w:rsidR="009129EE" w:rsidRPr="00B66E63" w:rsidRDefault="009129EE" w:rsidP="009129E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детей</w:t>
      </w:r>
      <w:r w:rsidR="00525C93">
        <w:rPr>
          <w:sz w:val="28"/>
          <w:szCs w:val="28"/>
        </w:rPr>
        <w:t xml:space="preserve"> 0-14 лет</w:t>
      </w:r>
      <w:r>
        <w:rPr>
          <w:sz w:val="28"/>
          <w:szCs w:val="28"/>
        </w:rPr>
        <w:t>, относящихся к различным группам здоровья за период 201</w:t>
      </w:r>
      <w:r w:rsidR="00187F9A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187F9A">
        <w:rPr>
          <w:sz w:val="28"/>
          <w:szCs w:val="28"/>
        </w:rPr>
        <w:t>3</w:t>
      </w:r>
      <w:r>
        <w:rPr>
          <w:sz w:val="28"/>
          <w:szCs w:val="28"/>
        </w:rPr>
        <w:t xml:space="preserve"> годы характе</w:t>
      </w:r>
      <w:r w:rsidR="007045E7">
        <w:rPr>
          <w:sz w:val="28"/>
          <w:szCs w:val="28"/>
        </w:rPr>
        <w:t>р</w:t>
      </w:r>
      <w:r>
        <w:rPr>
          <w:sz w:val="28"/>
          <w:szCs w:val="28"/>
        </w:rPr>
        <w:t>изуется</w:t>
      </w:r>
      <w:r w:rsidR="00B2427C">
        <w:rPr>
          <w:sz w:val="28"/>
          <w:szCs w:val="28"/>
        </w:rPr>
        <w:t xml:space="preserve">  </w:t>
      </w:r>
      <w:r>
        <w:rPr>
          <w:sz w:val="28"/>
          <w:szCs w:val="28"/>
        </w:rPr>
        <w:t>тенденци</w:t>
      </w:r>
      <w:r w:rsidR="007045E7">
        <w:rPr>
          <w:sz w:val="28"/>
          <w:szCs w:val="28"/>
        </w:rPr>
        <w:t>ей</w:t>
      </w:r>
      <w:r>
        <w:rPr>
          <w:sz w:val="28"/>
          <w:szCs w:val="28"/>
        </w:rPr>
        <w:t xml:space="preserve"> к</w:t>
      </w:r>
      <w:r w:rsidR="00F76E0A">
        <w:rPr>
          <w:sz w:val="28"/>
          <w:szCs w:val="28"/>
        </w:rPr>
        <w:t xml:space="preserve"> </w:t>
      </w:r>
      <w:r w:rsidR="000E0EC7">
        <w:rPr>
          <w:sz w:val="28"/>
          <w:szCs w:val="28"/>
        </w:rPr>
        <w:t>выраженному</w:t>
      </w:r>
      <w:r>
        <w:rPr>
          <w:sz w:val="28"/>
          <w:szCs w:val="28"/>
        </w:rPr>
        <w:t xml:space="preserve"> росту </w:t>
      </w:r>
      <w:r>
        <w:rPr>
          <w:sz w:val="28"/>
          <w:szCs w:val="28"/>
          <w:lang w:val="en-US"/>
        </w:rPr>
        <w:t>I</w:t>
      </w:r>
      <w:r w:rsidRPr="00B66E6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(+</w:t>
      </w:r>
      <w:r w:rsidR="00B2427C">
        <w:rPr>
          <w:sz w:val="28"/>
          <w:szCs w:val="28"/>
        </w:rPr>
        <w:t>10,4</w:t>
      </w:r>
      <w:r>
        <w:rPr>
          <w:sz w:val="28"/>
          <w:szCs w:val="28"/>
        </w:rPr>
        <w:t>%)</w:t>
      </w:r>
      <w:r w:rsidR="00F76E0A">
        <w:rPr>
          <w:sz w:val="28"/>
          <w:szCs w:val="28"/>
        </w:rPr>
        <w:t xml:space="preserve"> и IV</w:t>
      </w:r>
      <w:r>
        <w:rPr>
          <w:sz w:val="28"/>
          <w:szCs w:val="28"/>
        </w:rPr>
        <w:t xml:space="preserve"> группы (+</w:t>
      </w:r>
      <w:r w:rsidR="00B2427C">
        <w:rPr>
          <w:sz w:val="28"/>
          <w:szCs w:val="28"/>
        </w:rPr>
        <w:t>8,0</w:t>
      </w:r>
      <w:r>
        <w:rPr>
          <w:sz w:val="28"/>
          <w:szCs w:val="28"/>
        </w:rPr>
        <w:t>%)</w:t>
      </w:r>
      <w:r w:rsidR="000E0EC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76E0A">
        <w:rPr>
          <w:sz w:val="28"/>
          <w:szCs w:val="28"/>
        </w:rPr>
        <w:t>выраженной тенденцией к снижению</w:t>
      </w:r>
      <w:r>
        <w:rPr>
          <w:sz w:val="28"/>
          <w:szCs w:val="28"/>
        </w:rPr>
        <w:t xml:space="preserve"> </w:t>
      </w:r>
      <w:r w:rsidR="007541F1">
        <w:rPr>
          <w:sz w:val="28"/>
          <w:szCs w:val="28"/>
          <w:lang w:val="en-US"/>
        </w:rPr>
        <w:t>III</w:t>
      </w:r>
      <w:r w:rsidRPr="00F65E7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(-</w:t>
      </w:r>
      <w:r w:rsidR="00B2427C">
        <w:rPr>
          <w:sz w:val="28"/>
          <w:szCs w:val="28"/>
        </w:rPr>
        <w:t>10,05</w:t>
      </w:r>
      <w:r>
        <w:rPr>
          <w:sz w:val="28"/>
          <w:szCs w:val="28"/>
        </w:rPr>
        <w:t>%)</w:t>
      </w:r>
      <w:r w:rsidR="007541F1">
        <w:rPr>
          <w:sz w:val="28"/>
          <w:szCs w:val="28"/>
        </w:rPr>
        <w:t xml:space="preserve"> и умеренному снижению</w:t>
      </w:r>
      <w:r w:rsidR="007541F1" w:rsidRPr="000E0EC7">
        <w:rPr>
          <w:sz w:val="28"/>
          <w:szCs w:val="28"/>
        </w:rPr>
        <w:t xml:space="preserve"> </w:t>
      </w:r>
      <w:r w:rsidR="007541F1">
        <w:rPr>
          <w:sz w:val="28"/>
          <w:szCs w:val="28"/>
          <w:lang w:val="en-US"/>
        </w:rPr>
        <w:t>II</w:t>
      </w:r>
      <w:r w:rsidR="007541F1" w:rsidRPr="00062D3C">
        <w:rPr>
          <w:sz w:val="28"/>
          <w:szCs w:val="28"/>
        </w:rPr>
        <w:t xml:space="preserve"> </w:t>
      </w:r>
      <w:r w:rsidR="007541F1">
        <w:rPr>
          <w:sz w:val="28"/>
          <w:szCs w:val="28"/>
        </w:rPr>
        <w:t>группы (-</w:t>
      </w:r>
      <w:r w:rsidR="00B2427C">
        <w:rPr>
          <w:sz w:val="28"/>
          <w:szCs w:val="28"/>
        </w:rPr>
        <w:t>3,2</w:t>
      </w:r>
      <w:r w:rsidR="007541F1" w:rsidRPr="0080368F">
        <w:rPr>
          <w:sz w:val="28"/>
          <w:szCs w:val="28"/>
        </w:rPr>
        <w:t>%)</w:t>
      </w:r>
      <w:r w:rsidRPr="0080368F">
        <w:rPr>
          <w:sz w:val="28"/>
          <w:szCs w:val="28"/>
        </w:rPr>
        <w:t>.</w:t>
      </w:r>
    </w:p>
    <w:p w14:paraId="2BBDB142" w14:textId="5CE901BC" w:rsidR="009129EE" w:rsidRDefault="009129EE" w:rsidP="009129E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подростков, относящихся к различным группам здоровья</w:t>
      </w:r>
      <w:r w:rsidR="007045E7">
        <w:rPr>
          <w:sz w:val="28"/>
          <w:szCs w:val="28"/>
        </w:rPr>
        <w:t xml:space="preserve">, характеризуется </w:t>
      </w:r>
      <w:r>
        <w:rPr>
          <w:sz w:val="28"/>
          <w:szCs w:val="28"/>
        </w:rPr>
        <w:t>тенденц</w:t>
      </w:r>
      <w:r w:rsidR="00525C93">
        <w:rPr>
          <w:sz w:val="28"/>
          <w:szCs w:val="28"/>
        </w:rPr>
        <w:t>и</w:t>
      </w:r>
      <w:r w:rsidR="007045E7">
        <w:rPr>
          <w:sz w:val="28"/>
          <w:szCs w:val="28"/>
        </w:rPr>
        <w:t>ей</w:t>
      </w:r>
      <w:r>
        <w:rPr>
          <w:sz w:val="28"/>
          <w:szCs w:val="28"/>
        </w:rPr>
        <w:t xml:space="preserve"> к </w:t>
      </w:r>
      <w:r w:rsidR="000E0EC7">
        <w:rPr>
          <w:sz w:val="28"/>
          <w:szCs w:val="28"/>
        </w:rPr>
        <w:t>выраженному росту</w:t>
      </w:r>
      <w:r w:rsidRPr="00062D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группы (+</w:t>
      </w:r>
      <w:r w:rsidR="000E0EC7">
        <w:rPr>
          <w:sz w:val="28"/>
          <w:szCs w:val="28"/>
        </w:rPr>
        <w:t>21,6</w:t>
      </w:r>
      <w:r>
        <w:rPr>
          <w:sz w:val="28"/>
          <w:szCs w:val="28"/>
        </w:rPr>
        <w:t>%);</w:t>
      </w:r>
      <w:r w:rsidRPr="00D62E89">
        <w:rPr>
          <w:sz w:val="28"/>
          <w:szCs w:val="28"/>
        </w:rPr>
        <w:t xml:space="preserve"> </w:t>
      </w:r>
      <w:r w:rsidR="00F72EA3">
        <w:rPr>
          <w:sz w:val="28"/>
          <w:szCs w:val="28"/>
        </w:rPr>
        <w:t xml:space="preserve">умеренному росту </w:t>
      </w:r>
      <w:r w:rsidR="00B2427C">
        <w:rPr>
          <w:sz w:val="28"/>
          <w:szCs w:val="28"/>
          <w:lang w:val="en-US"/>
        </w:rPr>
        <w:t>II</w:t>
      </w:r>
      <w:r w:rsidR="00B2427C" w:rsidRPr="00062D3C">
        <w:rPr>
          <w:sz w:val="28"/>
          <w:szCs w:val="28"/>
        </w:rPr>
        <w:t xml:space="preserve"> </w:t>
      </w:r>
      <w:r w:rsidR="00B2427C">
        <w:rPr>
          <w:sz w:val="28"/>
          <w:szCs w:val="28"/>
        </w:rPr>
        <w:t>группы (+</w:t>
      </w:r>
      <w:r w:rsidR="00F72EA3">
        <w:rPr>
          <w:sz w:val="28"/>
          <w:szCs w:val="28"/>
        </w:rPr>
        <w:t>1,7</w:t>
      </w:r>
      <w:r w:rsidR="00B2427C">
        <w:rPr>
          <w:sz w:val="28"/>
          <w:szCs w:val="28"/>
        </w:rPr>
        <w:t>%)</w:t>
      </w:r>
      <w:r w:rsidR="00F72EA3">
        <w:rPr>
          <w:sz w:val="28"/>
          <w:szCs w:val="28"/>
        </w:rPr>
        <w:t>,</w:t>
      </w:r>
      <w:r w:rsidR="00B2427C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</w:t>
      </w:r>
      <w:r w:rsidR="007045E7">
        <w:rPr>
          <w:sz w:val="28"/>
          <w:szCs w:val="28"/>
        </w:rPr>
        <w:t>ой</w:t>
      </w:r>
      <w:r>
        <w:rPr>
          <w:sz w:val="28"/>
          <w:szCs w:val="28"/>
        </w:rPr>
        <w:t xml:space="preserve"> тенденц</w:t>
      </w:r>
      <w:r w:rsidR="00525C93">
        <w:rPr>
          <w:sz w:val="28"/>
          <w:szCs w:val="28"/>
        </w:rPr>
        <w:t>и</w:t>
      </w:r>
      <w:r w:rsidR="007045E7">
        <w:rPr>
          <w:sz w:val="28"/>
          <w:szCs w:val="28"/>
        </w:rPr>
        <w:t>ей</w:t>
      </w:r>
      <w:r>
        <w:rPr>
          <w:sz w:val="28"/>
          <w:szCs w:val="28"/>
        </w:rPr>
        <w:t xml:space="preserve"> к снижению </w:t>
      </w:r>
      <w:r>
        <w:rPr>
          <w:sz w:val="28"/>
          <w:szCs w:val="28"/>
          <w:lang w:val="en-US"/>
        </w:rPr>
        <w:t>I</w:t>
      </w:r>
      <w:r w:rsidRPr="00B66E6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(-</w:t>
      </w:r>
      <w:r w:rsidR="00F72EA3">
        <w:rPr>
          <w:sz w:val="28"/>
          <w:szCs w:val="28"/>
        </w:rPr>
        <w:t>6,1</w:t>
      </w:r>
      <w:r>
        <w:rPr>
          <w:sz w:val="28"/>
          <w:szCs w:val="28"/>
        </w:rPr>
        <w:t>%)</w:t>
      </w:r>
      <w:r w:rsidR="007045E7">
        <w:rPr>
          <w:sz w:val="28"/>
          <w:szCs w:val="28"/>
        </w:rPr>
        <w:t>.</w:t>
      </w:r>
    </w:p>
    <w:p w14:paraId="1A57290E" w14:textId="7255E574" w:rsidR="00B5541A" w:rsidRDefault="005F169F" w:rsidP="0080368F">
      <w:pPr>
        <w:ind w:firstLine="708"/>
        <w:jc w:val="both"/>
        <w:rPr>
          <w:sz w:val="28"/>
          <w:szCs w:val="28"/>
        </w:rPr>
      </w:pPr>
      <w:r w:rsidRPr="00776B86">
        <w:rPr>
          <w:sz w:val="28"/>
          <w:szCs w:val="28"/>
        </w:rPr>
        <w:t xml:space="preserve">Анализ результатов </w:t>
      </w:r>
      <w:r w:rsidRPr="005F169F">
        <w:rPr>
          <w:bCs/>
          <w:sz w:val="28"/>
          <w:szCs w:val="28"/>
        </w:rPr>
        <w:t>профосмотров детей в возрасте 2-17 лет</w:t>
      </w:r>
      <w:r w:rsidRPr="00776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разрезе учреждений образования Сенненского района </w:t>
      </w:r>
      <w:r w:rsidRPr="00776B86">
        <w:rPr>
          <w:sz w:val="28"/>
          <w:szCs w:val="28"/>
        </w:rPr>
        <w:t xml:space="preserve">показывает, что соотношение показателей нарушения здоровья в данной группе </w:t>
      </w:r>
      <w:r>
        <w:rPr>
          <w:sz w:val="28"/>
          <w:szCs w:val="28"/>
        </w:rPr>
        <w:t>распределено в следующем порядке</w:t>
      </w:r>
      <w:r w:rsidRPr="00776B86">
        <w:rPr>
          <w:sz w:val="28"/>
          <w:szCs w:val="28"/>
        </w:rPr>
        <w:t xml:space="preserve">: понижение остроты зрения, </w:t>
      </w:r>
      <w:r>
        <w:rPr>
          <w:sz w:val="28"/>
          <w:szCs w:val="28"/>
        </w:rPr>
        <w:t xml:space="preserve">сколиоз, </w:t>
      </w:r>
      <w:r w:rsidRPr="00776B86">
        <w:rPr>
          <w:sz w:val="28"/>
          <w:szCs w:val="28"/>
        </w:rPr>
        <w:t>нарушения осанки</w:t>
      </w:r>
      <w:r>
        <w:rPr>
          <w:sz w:val="28"/>
          <w:szCs w:val="28"/>
        </w:rPr>
        <w:t xml:space="preserve">. </w:t>
      </w:r>
      <w:r w:rsidRPr="0080368F">
        <w:rPr>
          <w:sz w:val="28"/>
          <w:szCs w:val="28"/>
        </w:rPr>
        <w:t>(рис.</w:t>
      </w:r>
      <w:r w:rsidR="00764D58">
        <w:rPr>
          <w:sz w:val="28"/>
          <w:szCs w:val="28"/>
        </w:rPr>
        <w:t>9</w:t>
      </w:r>
      <w:r w:rsidRPr="0080368F">
        <w:rPr>
          <w:sz w:val="28"/>
          <w:szCs w:val="28"/>
        </w:rPr>
        <w:t>)</w:t>
      </w:r>
      <w:r w:rsidR="0080368F">
        <w:rPr>
          <w:sz w:val="28"/>
          <w:szCs w:val="28"/>
        </w:rPr>
        <w:t>.</w:t>
      </w:r>
    </w:p>
    <w:p w14:paraId="22E377CA" w14:textId="77777777" w:rsidR="00FA40CD" w:rsidRDefault="00FA40CD" w:rsidP="0080368F">
      <w:pPr>
        <w:ind w:firstLine="708"/>
        <w:jc w:val="both"/>
        <w:rPr>
          <w:sz w:val="28"/>
          <w:szCs w:val="28"/>
        </w:rPr>
      </w:pPr>
    </w:p>
    <w:p w14:paraId="2EA3E057" w14:textId="77777777" w:rsidR="00732493" w:rsidRDefault="00732493" w:rsidP="00C213C5">
      <w:pPr>
        <w:jc w:val="both"/>
      </w:pPr>
    </w:p>
    <w:p w14:paraId="50F7007F" w14:textId="00685D35" w:rsidR="00C213C5" w:rsidRPr="00F72EA3" w:rsidRDefault="00C213C5" w:rsidP="00C213C5">
      <w:pPr>
        <w:jc w:val="both"/>
        <w:rPr>
          <w:i/>
          <w:iCs/>
          <w:sz w:val="28"/>
          <w:szCs w:val="28"/>
        </w:rPr>
      </w:pPr>
      <w:r w:rsidRPr="00F72EA3">
        <w:rPr>
          <w:i/>
          <w:iCs/>
          <w:sz w:val="28"/>
          <w:szCs w:val="28"/>
        </w:rPr>
        <w:lastRenderedPageBreak/>
        <w:t xml:space="preserve">Рисунок </w:t>
      </w:r>
      <w:r w:rsidR="00764D58">
        <w:rPr>
          <w:i/>
          <w:iCs/>
          <w:sz w:val="28"/>
          <w:szCs w:val="28"/>
        </w:rPr>
        <w:t>9</w:t>
      </w:r>
    </w:p>
    <w:p w14:paraId="034966C0" w14:textId="0F33CAC7" w:rsidR="00870D11" w:rsidRPr="00870D11" w:rsidRDefault="002A1CC6" w:rsidP="00870D11">
      <w:pPr>
        <w:jc w:val="center"/>
        <w:rPr>
          <w:sz w:val="28"/>
          <w:szCs w:val="28"/>
        </w:rPr>
      </w:pPr>
      <w:r w:rsidRPr="00870D11">
        <w:rPr>
          <w:sz w:val="28"/>
          <w:szCs w:val="28"/>
        </w:rPr>
        <w:t>Показатели</w:t>
      </w:r>
      <w:r w:rsidR="00870D11" w:rsidRPr="00870D11">
        <w:rPr>
          <w:sz w:val="28"/>
          <w:szCs w:val="28"/>
        </w:rPr>
        <w:t xml:space="preserve"> отдельных нарушений здоровья детей 6-17 лет за 2021 год </w:t>
      </w:r>
      <w:r w:rsidR="007045E7">
        <w:rPr>
          <w:sz w:val="28"/>
          <w:szCs w:val="28"/>
        </w:rPr>
        <w:t>(</w:t>
      </w:r>
      <w:r w:rsidR="00870D11" w:rsidRPr="00870D11">
        <w:rPr>
          <w:sz w:val="28"/>
          <w:szCs w:val="28"/>
        </w:rPr>
        <w:t>на 1000 детей</w:t>
      </w:r>
      <w:r w:rsidR="007045E7">
        <w:rPr>
          <w:sz w:val="28"/>
          <w:szCs w:val="28"/>
        </w:rPr>
        <w:t>/) в разрезе учреждений образования</w:t>
      </w:r>
    </w:p>
    <w:p w14:paraId="7EB29D43" w14:textId="77777777" w:rsidR="00870D11" w:rsidRDefault="00870D11" w:rsidP="00870D11">
      <w:pPr>
        <w:jc w:val="both"/>
        <w:rPr>
          <w:sz w:val="28"/>
          <w:szCs w:val="28"/>
        </w:rPr>
      </w:pPr>
      <w:r w:rsidRPr="00316F71">
        <w:rPr>
          <w:noProof/>
          <w:sz w:val="28"/>
          <w:szCs w:val="28"/>
        </w:rPr>
        <w:drawing>
          <wp:inline distT="0" distB="0" distL="0" distR="0" wp14:anchorId="20A064F9" wp14:editId="58B7ED57">
            <wp:extent cx="8797636" cy="2424430"/>
            <wp:effectExtent l="0" t="0" r="3810" b="0"/>
            <wp:docPr id="4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BB3F412" w14:textId="77777777" w:rsidR="00A94565" w:rsidRDefault="00A94565" w:rsidP="00230CB1">
      <w:pPr>
        <w:rPr>
          <w:b/>
          <w:bCs/>
          <w:color w:val="000000"/>
          <w:spacing w:val="1"/>
          <w:sz w:val="28"/>
          <w:szCs w:val="28"/>
        </w:rPr>
      </w:pPr>
      <w:bookmarkStart w:id="1" w:name="_Hlk176531156"/>
    </w:p>
    <w:p w14:paraId="652890A8" w14:textId="6252C09B" w:rsidR="008313C6" w:rsidRDefault="008313C6" w:rsidP="0080368F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Первичная заболеваемость населения</w:t>
      </w:r>
      <w:r w:rsidR="00AD36D0">
        <w:rPr>
          <w:b/>
          <w:bCs/>
          <w:color w:val="000000"/>
          <w:spacing w:val="1"/>
          <w:sz w:val="28"/>
          <w:szCs w:val="28"/>
        </w:rPr>
        <w:t xml:space="preserve"> 18 лет и старше</w:t>
      </w:r>
      <w:r>
        <w:rPr>
          <w:b/>
          <w:bCs/>
          <w:color w:val="000000"/>
          <w:spacing w:val="1"/>
          <w:sz w:val="28"/>
          <w:szCs w:val="28"/>
        </w:rPr>
        <w:t xml:space="preserve"> Сенненского района</w:t>
      </w:r>
    </w:p>
    <w:p w14:paraId="363B736E" w14:textId="377A8D38" w:rsidR="007045E7" w:rsidRPr="00764D58" w:rsidRDefault="007045E7" w:rsidP="007045E7">
      <w:pPr>
        <w:rPr>
          <w:i/>
          <w:iCs/>
          <w:spacing w:val="1"/>
          <w:sz w:val="28"/>
          <w:szCs w:val="28"/>
        </w:rPr>
      </w:pPr>
      <w:r w:rsidRPr="00764D58">
        <w:rPr>
          <w:i/>
          <w:iCs/>
          <w:spacing w:val="1"/>
          <w:sz w:val="28"/>
          <w:szCs w:val="28"/>
        </w:rPr>
        <w:t>Таблица 7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1399"/>
        <w:gridCol w:w="1186"/>
        <w:gridCol w:w="2198"/>
        <w:gridCol w:w="2529"/>
        <w:gridCol w:w="2185"/>
      </w:tblGrid>
      <w:tr w:rsidR="006D3C32" w:rsidRPr="007F56E8" w14:paraId="5C37C8AF" w14:textId="77777777" w:rsidTr="00DC3847">
        <w:trPr>
          <w:trHeight w:val="256"/>
          <w:jc w:val="center"/>
        </w:trPr>
        <w:tc>
          <w:tcPr>
            <w:tcW w:w="3786" w:type="dxa"/>
          </w:tcPr>
          <w:p w14:paraId="2B6E6519" w14:textId="77777777" w:rsidR="006D3C32" w:rsidRPr="007F56E8" w:rsidRDefault="006D3C32" w:rsidP="00DC3847">
            <w:pPr>
              <w:jc w:val="center"/>
              <w:rPr>
                <w:color w:val="000000"/>
              </w:rPr>
            </w:pPr>
            <w:r w:rsidRPr="007F56E8">
              <w:rPr>
                <w:color w:val="000000"/>
              </w:rPr>
              <w:t xml:space="preserve">Первичная заболеваемость </w:t>
            </w:r>
            <w:r w:rsidRPr="007F56E8">
              <w:rPr>
                <w:b/>
                <w:bCs/>
                <w:color w:val="000000"/>
              </w:rPr>
              <w:t>взрослого населения</w:t>
            </w:r>
            <w:r w:rsidRPr="007F56E8">
              <w:rPr>
                <w:color w:val="000000"/>
              </w:rPr>
              <w:t>, ‰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5293E88" w14:textId="2DABF4BA" w:rsidR="006D3C32" w:rsidRPr="007F56E8" w:rsidRDefault="006D3C32" w:rsidP="00DC3847">
            <w:pPr>
              <w:jc w:val="center"/>
              <w:rPr>
                <w:color w:val="000000"/>
              </w:rPr>
            </w:pPr>
            <w:r w:rsidRPr="007F56E8">
              <w:rPr>
                <w:color w:val="000000"/>
              </w:rPr>
              <w:t>202</w:t>
            </w:r>
            <w:r w:rsidR="00783A7C">
              <w:rPr>
                <w:color w:val="000000"/>
              </w:rPr>
              <w:t>2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A50C810" w14:textId="5F285AF4" w:rsidR="006D3C32" w:rsidRPr="007F56E8" w:rsidRDefault="006D3C32" w:rsidP="00DC3847">
            <w:pPr>
              <w:jc w:val="center"/>
            </w:pPr>
            <w:r w:rsidRPr="007F56E8">
              <w:t>202</w:t>
            </w:r>
            <w:r w:rsidR="00783A7C">
              <w:t>3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14:paraId="6817F3CA" w14:textId="77777777" w:rsidR="006D3C32" w:rsidRPr="007F56E8" w:rsidRDefault="006D3C32" w:rsidP="00DC3847">
            <w:pPr>
              <w:jc w:val="center"/>
            </w:pPr>
            <w:r w:rsidRPr="007F56E8">
              <w:t xml:space="preserve">Среднегодовое значение </w:t>
            </w:r>
          </w:p>
          <w:p w14:paraId="79F06E63" w14:textId="7BD92E47" w:rsidR="006D3C32" w:rsidRPr="007F56E8" w:rsidRDefault="006D3C32" w:rsidP="00DC3847">
            <w:pPr>
              <w:jc w:val="center"/>
            </w:pPr>
            <w:r w:rsidRPr="007F56E8">
              <w:t>201</w:t>
            </w:r>
            <w:r w:rsidR="00783A7C">
              <w:t>4</w:t>
            </w:r>
            <w:r w:rsidRPr="007F56E8">
              <w:t>-202</w:t>
            </w:r>
            <w:r w:rsidR="00783A7C">
              <w:t>3</w:t>
            </w:r>
            <w:r w:rsidRPr="007F56E8">
              <w:t xml:space="preserve"> годы, ‰</w:t>
            </w:r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7C7BC49" w14:textId="57374B32" w:rsidR="006D3C32" w:rsidRPr="007F56E8" w:rsidRDefault="006D3C32" w:rsidP="00DC3847">
            <w:pPr>
              <w:jc w:val="center"/>
            </w:pPr>
            <w:r w:rsidRPr="007F56E8">
              <w:t>Темп среднего прироста за период 201</w:t>
            </w:r>
            <w:r w:rsidR="00783A7C">
              <w:t>4</w:t>
            </w:r>
            <w:r w:rsidRPr="007F56E8">
              <w:t>-202</w:t>
            </w:r>
            <w:r w:rsidR="00783A7C">
              <w:t>3</w:t>
            </w:r>
            <w:r w:rsidRPr="007F56E8">
              <w:t xml:space="preserve"> годы,</w:t>
            </w:r>
            <w:r w:rsidR="00B60966">
              <w:t xml:space="preserve"> </w:t>
            </w:r>
            <w:r w:rsidRPr="007F56E8">
              <w:t>%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14:paraId="648EFAC8" w14:textId="3F7E9F7D" w:rsidR="006D3C32" w:rsidRPr="007F56E8" w:rsidRDefault="006D3C32" w:rsidP="00DC3847">
            <w:pPr>
              <w:jc w:val="center"/>
            </w:pPr>
            <w:r w:rsidRPr="007F56E8">
              <w:t>Темп прироста 202</w:t>
            </w:r>
            <w:r w:rsidR="00764D58">
              <w:t>3</w:t>
            </w:r>
            <w:r w:rsidRPr="007F56E8">
              <w:t>/202</w:t>
            </w:r>
            <w:r w:rsidR="00764D58">
              <w:t>2</w:t>
            </w:r>
            <w:r w:rsidRPr="007F56E8">
              <w:t>,</w:t>
            </w:r>
            <w:r w:rsidR="00B60966">
              <w:t xml:space="preserve"> </w:t>
            </w:r>
            <w:r w:rsidRPr="007F56E8">
              <w:t>%</w:t>
            </w:r>
          </w:p>
        </w:tc>
      </w:tr>
      <w:tr w:rsidR="006D3C32" w:rsidRPr="007F56E8" w14:paraId="4B571EAF" w14:textId="77777777" w:rsidTr="00DC3847">
        <w:trPr>
          <w:trHeight w:val="256"/>
          <w:jc w:val="center"/>
        </w:trPr>
        <w:tc>
          <w:tcPr>
            <w:tcW w:w="3786" w:type="dxa"/>
          </w:tcPr>
          <w:p w14:paraId="631ACF58" w14:textId="5F294BD7" w:rsidR="006D3C32" w:rsidRPr="007F56E8" w:rsidRDefault="001656C0" w:rsidP="00DC3847">
            <w:pPr>
              <w:jc w:val="center"/>
            </w:pPr>
            <w:r>
              <w:t xml:space="preserve">Сенненский </w:t>
            </w:r>
            <w:r w:rsidR="006D3C32" w:rsidRPr="007F56E8">
              <w:t>район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169140C8" w14:textId="6FB79DE7" w:rsidR="006D3C32" w:rsidRPr="007F56E8" w:rsidRDefault="00783A7C" w:rsidP="00DC3847">
            <w:pPr>
              <w:jc w:val="center"/>
            </w:pPr>
            <w:r>
              <w:t>417,2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D6EFC04" w14:textId="0D537921" w:rsidR="006D3C32" w:rsidRPr="007F56E8" w:rsidRDefault="00764D58" w:rsidP="00DC3847">
            <w:pPr>
              <w:jc w:val="center"/>
            </w:pPr>
            <w:r>
              <w:t>366,8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14:paraId="05C70A9C" w14:textId="51E5E582" w:rsidR="006D3C32" w:rsidRPr="007F56E8" w:rsidRDefault="00764D58" w:rsidP="00DC3847">
            <w:pPr>
              <w:jc w:val="center"/>
            </w:pPr>
            <w:r>
              <w:t>488,7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14:paraId="3FEEBE64" w14:textId="6FB8F84F" w:rsidR="006D3C32" w:rsidRPr="007F56E8" w:rsidRDefault="006D3C32" w:rsidP="00DC3847">
            <w:pPr>
              <w:jc w:val="center"/>
            </w:pPr>
            <w:r>
              <w:t>-1,</w:t>
            </w:r>
            <w:r w:rsidR="00764D58">
              <w:t>8</w:t>
            </w:r>
            <w:r w:rsidR="00783A7C">
              <w:t>*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14:paraId="450AD340" w14:textId="2C09D454" w:rsidR="006D3C32" w:rsidRPr="00320C2F" w:rsidRDefault="00954568" w:rsidP="00DC3847">
            <w:pPr>
              <w:jc w:val="center"/>
            </w:pPr>
            <w:r w:rsidRPr="00320C2F">
              <w:t>-</w:t>
            </w:r>
            <w:r w:rsidR="00764D58">
              <w:t>12,1</w:t>
            </w:r>
          </w:p>
        </w:tc>
      </w:tr>
      <w:tr w:rsidR="006D3C32" w:rsidRPr="007F56E8" w14:paraId="5EAE1B6A" w14:textId="77777777" w:rsidTr="00A40898">
        <w:trPr>
          <w:trHeight w:val="256"/>
          <w:jc w:val="center"/>
        </w:trPr>
        <w:tc>
          <w:tcPr>
            <w:tcW w:w="3786" w:type="dxa"/>
          </w:tcPr>
          <w:p w14:paraId="6840F0A5" w14:textId="77777777" w:rsidR="006D3C32" w:rsidRPr="007F56E8" w:rsidRDefault="006D3C32" w:rsidP="00DC3847">
            <w:pPr>
              <w:jc w:val="center"/>
            </w:pPr>
            <w:r w:rsidRPr="007F56E8">
              <w:t>Витебская область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1E5CD850" w14:textId="364C78A6" w:rsidR="006D3C32" w:rsidRPr="007F56E8" w:rsidRDefault="006D2094" w:rsidP="00DC3847">
            <w:pPr>
              <w:jc w:val="center"/>
            </w:pPr>
            <w:r>
              <w:t>688,7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AE33DE4" w14:textId="0DFFA7EA" w:rsidR="006D3C32" w:rsidRPr="007F56E8" w:rsidRDefault="006D2094" w:rsidP="00DC3847">
            <w:pPr>
              <w:jc w:val="center"/>
            </w:pPr>
            <w:r>
              <w:t>611,0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14:paraId="2ACA42F3" w14:textId="03A32389" w:rsidR="006D3C32" w:rsidRPr="007F56E8" w:rsidRDefault="00783A7C" w:rsidP="00DC3847">
            <w:pPr>
              <w:jc w:val="center"/>
            </w:pPr>
            <w:r>
              <w:t>604,4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14:paraId="2C772624" w14:textId="5B8DE4F4" w:rsidR="006D3C32" w:rsidRPr="00A40898" w:rsidRDefault="00783A7C" w:rsidP="00DC3847">
            <w:pPr>
              <w:jc w:val="center"/>
            </w:pPr>
            <w:r w:rsidRPr="00A40898">
              <w:t>3,1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14:paraId="71FEFFF4" w14:textId="359A106D" w:rsidR="006D3C32" w:rsidRPr="00320C2F" w:rsidRDefault="00954568" w:rsidP="00DC3847">
            <w:pPr>
              <w:jc w:val="center"/>
            </w:pPr>
            <w:r w:rsidRPr="00320C2F">
              <w:t>-11</w:t>
            </w:r>
            <w:r w:rsidR="00783A7C">
              <w:t>,3</w:t>
            </w:r>
          </w:p>
        </w:tc>
      </w:tr>
    </w:tbl>
    <w:p w14:paraId="6A56D8D3" w14:textId="115E482A" w:rsidR="00783A7C" w:rsidRPr="00783A7C" w:rsidRDefault="00783A7C" w:rsidP="0080368F">
      <w:pPr>
        <w:tabs>
          <w:tab w:val="left" w:pos="142"/>
          <w:tab w:val="left" w:pos="284"/>
        </w:tabs>
        <w:ind w:firstLine="709"/>
        <w:jc w:val="both"/>
        <w:rPr>
          <w:bCs/>
          <w:iCs/>
        </w:rPr>
      </w:pPr>
      <w:r w:rsidRPr="00783A7C">
        <w:rPr>
          <w:bCs/>
          <w:iCs/>
        </w:rPr>
        <w:t>*многолетняя динамика неустойчива</w:t>
      </w:r>
    </w:p>
    <w:p w14:paraId="32B81F07" w14:textId="62843552" w:rsidR="007C3F0B" w:rsidRDefault="00D45C94" w:rsidP="0080368F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7F56E8">
        <w:rPr>
          <w:bCs/>
          <w:iCs/>
          <w:sz w:val="28"/>
          <w:szCs w:val="28"/>
        </w:rPr>
        <w:t xml:space="preserve">Среднегодовой показатель первичной заболеваемости </w:t>
      </w:r>
      <w:r w:rsidR="006A3AA6">
        <w:rPr>
          <w:bCs/>
          <w:iCs/>
          <w:sz w:val="28"/>
          <w:szCs w:val="28"/>
        </w:rPr>
        <w:t xml:space="preserve">взрослого </w:t>
      </w:r>
      <w:r w:rsidRPr="007F56E8">
        <w:rPr>
          <w:bCs/>
          <w:iCs/>
          <w:sz w:val="28"/>
          <w:szCs w:val="28"/>
        </w:rPr>
        <w:t xml:space="preserve">населения </w:t>
      </w:r>
      <w:r>
        <w:rPr>
          <w:bCs/>
          <w:iCs/>
          <w:sz w:val="28"/>
          <w:szCs w:val="28"/>
        </w:rPr>
        <w:t xml:space="preserve">Сенненского </w:t>
      </w:r>
      <w:r w:rsidRPr="007F56E8">
        <w:rPr>
          <w:bCs/>
          <w:iCs/>
          <w:sz w:val="28"/>
          <w:szCs w:val="28"/>
        </w:rPr>
        <w:t xml:space="preserve">района </w:t>
      </w:r>
      <w:r>
        <w:rPr>
          <w:bCs/>
          <w:iCs/>
          <w:sz w:val="28"/>
          <w:szCs w:val="28"/>
        </w:rPr>
        <w:t xml:space="preserve">ниже </w:t>
      </w:r>
      <w:r w:rsidRPr="007F56E8">
        <w:rPr>
          <w:bCs/>
          <w:iCs/>
          <w:sz w:val="28"/>
          <w:szCs w:val="28"/>
        </w:rPr>
        <w:t>областного уровня</w:t>
      </w:r>
      <w:r>
        <w:rPr>
          <w:bCs/>
          <w:iCs/>
          <w:sz w:val="28"/>
          <w:szCs w:val="28"/>
        </w:rPr>
        <w:t xml:space="preserve"> в 1,</w:t>
      </w:r>
      <w:r w:rsidR="006A3AA6">
        <w:rPr>
          <w:bCs/>
          <w:iCs/>
          <w:sz w:val="28"/>
          <w:szCs w:val="28"/>
        </w:rPr>
        <w:t>1</w:t>
      </w:r>
      <w:r w:rsidR="00954568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 раза</w:t>
      </w:r>
      <w:r w:rsidR="00BF05EB">
        <w:rPr>
          <w:bCs/>
          <w:iCs/>
          <w:sz w:val="28"/>
          <w:szCs w:val="28"/>
        </w:rPr>
        <w:t xml:space="preserve"> </w:t>
      </w:r>
      <w:r w:rsidR="007045E7" w:rsidRPr="00BF7067">
        <w:rPr>
          <w:bCs/>
          <w:iCs/>
          <w:color w:val="FF0000"/>
          <w:sz w:val="28"/>
          <w:szCs w:val="28"/>
        </w:rPr>
        <w:t xml:space="preserve"> </w:t>
      </w:r>
      <w:r w:rsidR="007045E7" w:rsidRPr="00C213C5">
        <w:rPr>
          <w:bCs/>
          <w:iCs/>
          <w:sz w:val="28"/>
          <w:szCs w:val="28"/>
        </w:rPr>
        <w:t>(табл.7)</w:t>
      </w:r>
      <w:r w:rsidRPr="00C213C5">
        <w:rPr>
          <w:bCs/>
          <w:iCs/>
          <w:sz w:val="28"/>
          <w:szCs w:val="28"/>
        </w:rPr>
        <w:t>.</w:t>
      </w:r>
    </w:p>
    <w:p w14:paraId="50CB4E29" w14:textId="36AC0EC9" w:rsidR="00230CB1" w:rsidRDefault="00230CB1" w:rsidP="0080368F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</w:p>
    <w:p w14:paraId="01C001FA" w14:textId="77777777" w:rsidR="00BF05EB" w:rsidRDefault="00BF05EB" w:rsidP="0080368F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</w:p>
    <w:p w14:paraId="7D529DF5" w14:textId="77777777" w:rsidR="00230CB1" w:rsidRDefault="00230CB1" w:rsidP="0080368F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</w:p>
    <w:p w14:paraId="10842BEF" w14:textId="77777777" w:rsidR="00764D58" w:rsidRPr="0080368F" w:rsidRDefault="00764D58" w:rsidP="0080368F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</w:p>
    <w:tbl>
      <w:tblPr>
        <w:tblStyle w:val="a3"/>
        <w:tblW w:w="14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6573"/>
      </w:tblGrid>
      <w:tr w:rsidR="002102B0" w14:paraId="32484CEB" w14:textId="54837EA9" w:rsidTr="00C66628">
        <w:trPr>
          <w:trHeight w:val="790"/>
        </w:trPr>
        <w:tc>
          <w:tcPr>
            <w:tcW w:w="8075" w:type="dxa"/>
          </w:tcPr>
          <w:p w14:paraId="25014A41" w14:textId="291FA2E6" w:rsidR="00B81C81" w:rsidRPr="00CA571F" w:rsidRDefault="002102B0" w:rsidP="00B81C81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64D58">
              <w:rPr>
                <w:i/>
                <w:iCs/>
                <w:sz w:val="28"/>
                <w:szCs w:val="28"/>
              </w:rPr>
              <w:lastRenderedPageBreak/>
              <w:t xml:space="preserve">Рисунок </w:t>
            </w:r>
            <w:r w:rsidR="00764D58">
              <w:rPr>
                <w:i/>
                <w:iCs/>
                <w:sz w:val="28"/>
                <w:szCs w:val="28"/>
              </w:rPr>
              <w:t>10</w:t>
            </w:r>
            <w:r w:rsidR="00B81C81" w:rsidRPr="00B81C81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B81C81" w:rsidRPr="00CA571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Структура </w:t>
            </w:r>
            <w:r>
              <w:rPr>
                <w:sz w:val="28"/>
                <w:szCs w:val="28"/>
              </w:rPr>
              <w:t>первичной заболеваемости населения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14:paraId="3E468425" w14:textId="38E0F4E4" w:rsidR="002102B0" w:rsidRPr="00B81C81" w:rsidRDefault="00B81C81" w:rsidP="00B81C81">
            <w:pPr>
              <w:jc w:val="both"/>
              <w:rPr>
                <w:i/>
                <w:iCs/>
                <w:sz w:val="28"/>
                <w:szCs w:val="28"/>
              </w:rPr>
            </w:pPr>
            <w:r w:rsidRPr="00CA571F">
              <w:rPr>
                <w:color w:val="000000"/>
                <w:spacing w:val="1"/>
                <w:sz w:val="28"/>
                <w:szCs w:val="28"/>
              </w:rPr>
              <w:t xml:space="preserve">                                      </w:t>
            </w:r>
            <w:r w:rsidR="002102B0">
              <w:rPr>
                <w:color w:val="000000"/>
                <w:spacing w:val="1"/>
                <w:sz w:val="28"/>
                <w:szCs w:val="28"/>
              </w:rPr>
              <w:t>18 лет и старше</w:t>
            </w:r>
          </w:p>
        </w:tc>
        <w:tc>
          <w:tcPr>
            <w:tcW w:w="6573" w:type="dxa"/>
            <w:vMerge w:val="restart"/>
            <w:shd w:val="clear" w:color="auto" w:fill="auto"/>
          </w:tcPr>
          <w:p w14:paraId="033F37F3" w14:textId="77777777" w:rsidR="002102B0" w:rsidRDefault="002102B0" w:rsidP="0021314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14:paraId="5EC878AA" w14:textId="77777777" w:rsidR="00553C0C" w:rsidRDefault="00553C0C" w:rsidP="0086343A">
            <w:pPr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14:paraId="5FA9FC01" w14:textId="77777777" w:rsidR="00553C0C" w:rsidRDefault="00553C0C" w:rsidP="00AC461B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14:paraId="539EED17" w14:textId="2C33F0CF" w:rsidR="002102B0" w:rsidRPr="007D53E9" w:rsidRDefault="002102B0" w:rsidP="0086343A">
            <w:pPr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В структуре заболеваемости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лидируют болезни органов дыхания 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56,2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(для сравнения 201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51,9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%), на втором месте травмы и др. последствия воздействия внешних причин 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10,4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10,8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%), третье место занимают болезни системы кровообращения </w:t>
            </w:r>
            <w:r>
              <w:rPr>
                <w:color w:val="000000"/>
                <w:spacing w:val="1"/>
                <w:sz w:val="28"/>
                <w:szCs w:val="28"/>
              </w:rPr>
              <w:t>7,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6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 xml:space="preserve">9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год – 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11,4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%) и далее инфекционные и паразитарные болезни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5,1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>
              <w:rPr>
                <w:color w:val="000000"/>
                <w:spacing w:val="1"/>
                <w:sz w:val="28"/>
                <w:szCs w:val="28"/>
              </w:rPr>
              <w:t>2,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4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%), </w:t>
            </w:r>
            <w:r w:rsidR="00933222" w:rsidRPr="007C7ECF">
              <w:rPr>
                <w:color w:val="000000"/>
                <w:spacing w:val="1"/>
                <w:sz w:val="28"/>
                <w:szCs w:val="28"/>
              </w:rPr>
              <w:t>б</w:t>
            </w:r>
            <w:r w:rsidR="00933222">
              <w:rPr>
                <w:color w:val="000000"/>
                <w:spacing w:val="1"/>
                <w:sz w:val="28"/>
                <w:szCs w:val="28"/>
              </w:rPr>
              <w:t>олезни эндокринной системы 3,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9</w:t>
            </w:r>
            <w:r w:rsidR="00933222"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9</w:t>
            </w:r>
            <w:r w:rsidR="00933222"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2</w:t>
            </w:r>
            <w:r w:rsidR="00EB773E" w:rsidRPr="00EB773E">
              <w:rPr>
                <w:color w:val="000000"/>
                <w:spacing w:val="1"/>
                <w:sz w:val="28"/>
                <w:szCs w:val="28"/>
              </w:rPr>
              <w:t>,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3</w:t>
            </w:r>
            <w:r w:rsidR="00933222" w:rsidRPr="0086343A">
              <w:rPr>
                <w:color w:val="000000"/>
                <w:spacing w:val="1"/>
                <w:sz w:val="28"/>
                <w:szCs w:val="28"/>
              </w:rPr>
              <w:t>%)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болезни </w:t>
            </w:r>
            <w:r>
              <w:rPr>
                <w:color w:val="000000"/>
                <w:spacing w:val="1"/>
                <w:sz w:val="28"/>
                <w:szCs w:val="28"/>
              </w:rPr>
              <w:t>кожи и подкожной клетчатки 3,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5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 (201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9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 xml:space="preserve"> год – </w:t>
            </w:r>
            <w:r>
              <w:rPr>
                <w:color w:val="000000"/>
                <w:spacing w:val="1"/>
                <w:sz w:val="28"/>
                <w:szCs w:val="28"/>
              </w:rPr>
              <w:t>4,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2</w:t>
            </w:r>
            <w:r w:rsidRPr="007C7ECF">
              <w:rPr>
                <w:color w:val="000000"/>
                <w:spacing w:val="1"/>
                <w:sz w:val="28"/>
                <w:szCs w:val="28"/>
              </w:rPr>
              <w:t>%)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86343A">
              <w:rPr>
                <w:color w:val="000000"/>
                <w:spacing w:val="1"/>
                <w:sz w:val="28"/>
                <w:szCs w:val="28"/>
              </w:rPr>
              <w:t>(рис.</w:t>
            </w:r>
            <w:r w:rsidR="00933222" w:rsidRPr="00933222">
              <w:rPr>
                <w:color w:val="000000"/>
                <w:spacing w:val="1"/>
                <w:sz w:val="28"/>
                <w:szCs w:val="28"/>
              </w:rPr>
              <w:t>10</w:t>
            </w:r>
            <w:r w:rsidRPr="0086343A">
              <w:rPr>
                <w:color w:val="000000"/>
                <w:spacing w:val="1"/>
                <w:sz w:val="28"/>
                <w:szCs w:val="28"/>
              </w:rPr>
              <w:t>).</w:t>
            </w:r>
          </w:p>
        </w:tc>
      </w:tr>
      <w:tr w:rsidR="002102B0" w14:paraId="2D7F888D" w14:textId="12FA6114" w:rsidTr="00C66628">
        <w:trPr>
          <w:trHeight w:val="3024"/>
        </w:trPr>
        <w:tc>
          <w:tcPr>
            <w:tcW w:w="8075" w:type="dxa"/>
          </w:tcPr>
          <w:p w14:paraId="2BE28E72" w14:textId="3FD84A8B" w:rsidR="002102B0" w:rsidRPr="00933222" w:rsidRDefault="00B81C81" w:rsidP="0086343A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B09414" wp14:editId="4C7912B9">
                  <wp:extent cx="5038725" cy="2790825"/>
                  <wp:effectExtent l="0" t="0" r="0" b="0"/>
                  <wp:docPr id="1283099907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D67978-AB08-CEB0-6F1D-DC65FD8253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6573" w:type="dxa"/>
            <w:vMerge/>
          </w:tcPr>
          <w:p w14:paraId="2A6AE7F3" w14:textId="6646DC76" w:rsidR="002102B0" w:rsidRPr="0086343A" w:rsidRDefault="002102B0" w:rsidP="0086343A">
            <w:pPr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14:paraId="76BF1ADA" w14:textId="77777777" w:rsidR="00A94565" w:rsidRDefault="00A94565" w:rsidP="009310FF">
      <w:pPr>
        <w:jc w:val="both"/>
        <w:rPr>
          <w:i/>
          <w:iCs/>
          <w:sz w:val="28"/>
          <w:szCs w:val="28"/>
        </w:rPr>
      </w:pPr>
    </w:p>
    <w:p w14:paraId="70D48C46" w14:textId="4F7280AC" w:rsidR="00F31D6B" w:rsidRPr="009310FF" w:rsidRDefault="00C213C5" w:rsidP="009310FF">
      <w:pPr>
        <w:jc w:val="both"/>
        <w:rPr>
          <w:i/>
          <w:iCs/>
          <w:sz w:val="28"/>
          <w:szCs w:val="28"/>
        </w:rPr>
      </w:pPr>
      <w:r w:rsidRPr="00764D58">
        <w:rPr>
          <w:i/>
          <w:iCs/>
          <w:sz w:val="28"/>
          <w:szCs w:val="28"/>
        </w:rPr>
        <w:t xml:space="preserve">Рисунок </w:t>
      </w:r>
      <w:r w:rsidR="00764D58" w:rsidRPr="00764D58">
        <w:rPr>
          <w:i/>
          <w:iCs/>
          <w:sz w:val="28"/>
          <w:szCs w:val="28"/>
        </w:rPr>
        <w:t>11</w:t>
      </w:r>
      <w:r w:rsidR="009310FF" w:rsidRPr="009310FF">
        <w:rPr>
          <w:i/>
          <w:iCs/>
          <w:sz w:val="28"/>
          <w:szCs w:val="28"/>
        </w:rPr>
        <w:t xml:space="preserve"> </w:t>
      </w:r>
      <w:r w:rsidR="00F31D6B">
        <w:rPr>
          <w:color w:val="000000"/>
          <w:spacing w:val="1"/>
          <w:sz w:val="28"/>
          <w:szCs w:val="28"/>
        </w:rPr>
        <w:t xml:space="preserve">Темпы среднегодового прироста по </w:t>
      </w:r>
      <w:r w:rsidR="00EB145F">
        <w:rPr>
          <w:color w:val="000000"/>
          <w:spacing w:val="1"/>
          <w:sz w:val="28"/>
          <w:szCs w:val="28"/>
        </w:rPr>
        <w:t>классам заболеваний</w:t>
      </w:r>
      <w:r w:rsidR="00F31D6B">
        <w:rPr>
          <w:color w:val="000000"/>
          <w:spacing w:val="1"/>
          <w:sz w:val="28"/>
          <w:szCs w:val="28"/>
        </w:rPr>
        <w:t xml:space="preserve"> за период 201</w:t>
      </w:r>
      <w:r w:rsidR="009310FF" w:rsidRPr="009310FF">
        <w:rPr>
          <w:color w:val="000000"/>
          <w:spacing w:val="1"/>
          <w:sz w:val="28"/>
          <w:szCs w:val="28"/>
        </w:rPr>
        <w:t>4</w:t>
      </w:r>
      <w:r w:rsidR="00F31D6B">
        <w:rPr>
          <w:color w:val="000000"/>
          <w:spacing w:val="1"/>
          <w:sz w:val="28"/>
          <w:szCs w:val="28"/>
        </w:rPr>
        <w:t>-202</w:t>
      </w:r>
      <w:r w:rsidR="009310FF" w:rsidRPr="009310FF">
        <w:rPr>
          <w:color w:val="000000"/>
          <w:spacing w:val="1"/>
          <w:sz w:val="28"/>
          <w:szCs w:val="28"/>
        </w:rPr>
        <w:t>3</w:t>
      </w:r>
      <w:r w:rsidR="00F31D6B">
        <w:rPr>
          <w:color w:val="000000"/>
          <w:spacing w:val="1"/>
          <w:sz w:val="28"/>
          <w:szCs w:val="28"/>
        </w:rPr>
        <w:t xml:space="preserve"> </w:t>
      </w:r>
      <w:r w:rsidR="009310FF">
        <w:rPr>
          <w:color w:val="000000"/>
          <w:spacing w:val="1"/>
          <w:sz w:val="28"/>
          <w:szCs w:val="28"/>
        </w:rPr>
        <w:t>годы, %</w:t>
      </w:r>
    </w:p>
    <w:p w14:paraId="5609296E" w14:textId="5578C8AA" w:rsidR="002F28E2" w:rsidRDefault="009310FF" w:rsidP="002102B0">
      <w:pPr>
        <w:rPr>
          <w:color w:val="000000"/>
          <w:spacing w:val="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6F70FE8" wp14:editId="159DC825">
            <wp:simplePos x="0" y="0"/>
            <wp:positionH relativeFrom="column">
              <wp:posOffset>-3810</wp:posOffset>
            </wp:positionH>
            <wp:positionV relativeFrom="paragraph">
              <wp:posOffset>79375</wp:posOffset>
            </wp:positionV>
            <wp:extent cx="4572000" cy="2495550"/>
            <wp:effectExtent l="0" t="0" r="0" b="0"/>
            <wp:wrapSquare wrapText="bothSides"/>
            <wp:docPr id="48977771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8B8CF3B-0DD7-95F2-3032-EEEB21C051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V relativeFrom="margin">
              <wp14:pctHeight>0</wp14:pctHeight>
            </wp14:sizeRelV>
          </wp:anchor>
        </w:drawing>
      </w:r>
    </w:p>
    <w:p w14:paraId="50AD8BDA" w14:textId="2677452F" w:rsidR="008A2910" w:rsidRPr="00BF05EB" w:rsidRDefault="002F28E2" w:rsidP="00DD099A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</w:rPr>
        <w:t>Тенденция многолетней динамики (201</w:t>
      </w:r>
      <w:r w:rsidR="009310FF" w:rsidRPr="00BF05EB">
        <w:rPr>
          <w:color w:val="000000"/>
          <w:spacing w:val="1"/>
          <w:sz w:val="28"/>
          <w:szCs w:val="28"/>
        </w:rPr>
        <w:t>4</w:t>
      </w:r>
      <w:r w:rsidRPr="00BF05EB">
        <w:rPr>
          <w:color w:val="000000"/>
          <w:spacing w:val="1"/>
          <w:sz w:val="28"/>
          <w:szCs w:val="28"/>
        </w:rPr>
        <w:t>-202</w:t>
      </w:r>
      <w:r w:rsidR="009310FF" w:rsidRPr="00BF05EB">
        <w:rPr>
          <w:color w:val="000000"/>
          <w:spacing w:val="1"/>
          <w:sz w:val="28"/>
          <w:szCs w:val="28"/>
        </w:rPr>
        <w:t>3</w:t>
      </w:r>
      <w:r w:rsidRPr="00BF05EB">
        <w:rPr>
          <w:color w:val="000000"/>
          <w:spacing w:val="1"/>
          <w:sz w:val="28"/>
          <w:szCs w:val="28"/>
        </w:rPr>
        <w:t xml:space="preserve"> годы) по классам заболеваний</w:t>
      </w:r>
      <w:r w:rsidR="00DC3847" w:rsidRPr="00BF05EB">
        <w:rPr>
          <w:color w:val="000000"/>
          <w:spacing w:val="1"/>
          <w:sz w:val="28"/>
          <w:szCs w:val="28"/>
        </w:rPr>
        <w:t xml:space="preserve"> (рис.</w:t>
      </w:r>
      <w:r w:rsidR="0086343A" w:rsidRPr="00BF05EB">
        <w:rPr>
          <w:color w:val="000000"/>
          <w:spacing w:val="1"/>
          <w:sz w:val="28"/>
          <w:szCs w:val="28"/>
        </w:rPr>
        <w:t>1</w:t>
      </w:r>
      <w:r w:rsidR="009310FF" w:rsidRPr="00BF05EB">
        <w:rPr>
          <w:color w:val="000000"/>
          <w:spacing w:val="1"/>
          <w:sz w:val="28"/>
          <w:szCs w:val="28"/>
        </w:rPr>
        <w:t>1</w:t>
      </w:r>
      <w:r w:rsidR="00DC3847" w:rsidRPr="00BF05EB">
        <w:rPr>
          <w:color w:val="000000"/>
          <w:spacing w:val="1"/>
          <w:sz w:val="28"/>
          <w:szCs w:val="28"/>
        </w:rPr>
        <w:t>):</w:t>
      </w:r>
    </w:p>
    <w:p w14:paraId="6C2D7CCC" w14:textId="1BC74988" w:rsidR="008A2910" w:rsidRPr="00BF05EB" w:rsidRDefault="00DC3847" w:rsidP="00DD099A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  <w:u w:val="single"/>
        </w:rPr>
        <w:t xml:space="preserve">выраженная тенденция </w:t>
      </w:r>
      <w:r w:rsidR="007E3E09" w:rsidRPr="00BF05EB">
        <w:rPr>
          <w:color w:val="000000"/>
          <w:spacing w:val="1"/>
          <w:sz w:val="28"/>
          <w:szCs w:val="28"/>
          <w:u w:val="single"/>
        </w:rPr>
        <w:t xml:space="preserve">к </w:t>
      </w:r>
      <w:r w:rsidRPr="00BF05EB">
        <w:rPr>
          <w:color w:val="000000"/>
          <w:spacing w:val="1"/>
          <w:sz w:val="28"/>
          <w:szCs w:val="28"/>
          <w:u w:val="single"/>
        </w:rPr>
        <w:t>рост</w:t>
      </w:r>
      <w:r w:rsidR="007E3E09" w:rsidRPr="00BF05EB">
        <w:rPr>
          <w:color w:val="000000"/>
          <w:spacing w:val="1"/>
          <w:sz w:val="28"/>
          <w:szCs w:val="28"/>
          <w:u w:val="single"/>
        </w:rPr>
        <w:t>у</w:t>
      </w:r>
      <w:r w:rsidRPr="00BF05EB">
        <w:rPr>
          <w:color w:val="000000"/>
          <w:spacing w:val="1"/>
          <w:sz w:val="28"/>
          <w:szCs w:val="28"/>
        </w:rPr>
        <w:t xml:space="preserve"> </w:t>
      </w:r>
      <w:r w:rsidR="002F28E2" w:rsidRPr="00BF05EB">
        <w:rPr>
          <w:color w:val="000000"/>
          <w:spacing w:val="1"/>
          <w:sz w:val="28"/>
          <w:szCs w:val="28"/>
        </w:rPr>
        <w:t xml:space="preserve">– </w:t>
      </w:r>
      <w:r w:rsidR="009310FF" w:rsidRPr="00BF05EB">
        <w:rPr>
          <w:color w:val="000000"/>
          <w:spacing w:val="1"/>
          <w:sz w:val="28"/>
          <w:szCs w:val="28"/>
        </w:rPr>
        <w:t xml:space="preserve">инфекционные болезни, </w:t>
      </w:r>
      <w:r w:rsidR="002F28E2" w:rsidRPr="00BF05EB">
        <w:rPr>
          <w:color w:val="000000"/>
          <w:spacing w:val="1"/>
          <w:sz w:val="28"/>
          <w:szCs w:val="28"/>
        </w:rPr>
        <w:t xml:space="preserve">врождённые аномалии, </w:t>
      </w:r>
      <w:r w:rsidR="00A81566" w:rsidRPr="00BF05EB">
        <w:rPr>
          <w:color w:val="000000"/>
          <w:spacing w:val="1"/>
          <w:sz w:val="28"/>
          <w:szCs w:val="28"/>
        </w:rPr>
        <w:t>психические расстройства и расстройства поведения;</w:t>
      </w:r>
    </w:p>
    <w:p w14:paraId="33A80B14" w14:textId="77777777" w:rsidR="00715583" w:rsidRPr="00BF05EB" w:rsidRDefault="00A81566" w:rsidP="00DD099A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  <w:u w:val="single"/>
        </w:rPr>
        <w:t xml:space="preserve">умеренная </w:t>
      </w:r>
      <w:r w:rsidR="00DD099A" w:rsidRPr="00BF05EB">
        <w:rPr>
          <w:color w:val="000000"/>
          <w:spacing w:val="1"/>
          <w:sz w:val="28"/>
          <w:szCs w:val="28"/>
          <w:u w:val="single"/>
        </w:rPr>
        <w:t>тенденция к росту</w:t>
      </w:r>
      <w:r w:rsidR="00DD099A" w:rsidRPr="00BF05EB">
        <w:rPr>
          <w:color w:val="000000"/>
          <w:spacing w:val="1"/>
          <w:sz w:val="28"/>
          <w:szCs w:val="28"/>
        </w:rPr>
        <w:t xml:space="preserve"> - </w:t>
      </w:r>
      <w:r w:rsidR="00DD099A" w:rsidRPr="00BF05EB">
        <w:rPr>
          <w:color w:val="000000"/>
          <w:sz w:val="28"/>
          <w:szCs w:val="28"/>
        </w:rPr>
        <w:t xml:space="preserve">болезни органов пищеварения, </w:t>
      </w:r>
      <w:r w:rsidR="00DD099A" w:rsidRPr="00BF05EB">
        <w:rPr>
          <w:color w:val="000000"/>
          <w:spacing w:val="1"/>
          <w:sz w:val="28"/>
          <w:szCs w:val="28"/>
        </w:rPr>
        <w:t>болезни глаз, болезни эндокринной системы</w:t>
      </w:r>
      <w:r w:rsidR="002F28E2" w:rsidRPr="00BF05EB">
        <w:rPr>
          <w:color w:val="000000"/>
          <w:spacing w:val="1"/>
          <w:sz w:val="28"/>
          <w:szCs w:val="28"/>
        </w:rPr>
        <w:t xml:space="preserve">; </w:t>
      </w:r>
    </w:p>
    <w:p w14:paraId="13A373E2" w14:textId="7561E446" w:rsidR="00DD099A" w:rsidRPr="00BF7067" w:rsidRDefault="00DD099A" w:rsidP="00DD099A">
      <w:pPr>
        <w:ind w:firstLine="709"/>
        <w:jc w:val="both"/>
        <w:rPr>
          <w:color w:val="FF0000"/>
          <w:spacing w:val="1"/>
          <w:sz w:val="28"/>
          <w:szCs w:val="28"/>
        </w:rPr>
      </w:pPr>
      <w:r w:rsidRPr="00BF05EB">
        <w:rPr>
          <w:color w:val="000000"/>
          <w:spacing w:val="1"/>
          <w:sz w:val="28"/>
          <w:szCs w:val="28"/>
          <w:u w:val="single"/>
        </w:rPr>
        <w:t xml:space="preserve">по </w:t>
      </w:r>
      <w:r w:rsidR="007326C4" w:rsidRPr="00BF05EB">
        <w:rPr>
          <w:color w:val="000000"/>
          <w:spacing w:val="1"/>
          <w:sz w:val="28"/>
          <w:szCs w:val="28"/>
          <w:u w:val="single"/>
        </w:rPr>
        <w:t>10</w:t>
      </w:r>
      <w:r w:rsidRPr="00BF05EB">
        <w:rPr>
          <w:color w:val="000000"/>
          <w:spacing w:val="1"/>
          <w:sz w:val="28"/>
          <w:szCs w:val="28"/>
          <w:u w:val="single"/>
        </w:rPr>
        <w:t xml:space="preserve"> классам наблюдается тенденция к снижению</w:t>
      </w:r>
      <w:r w:rsidRPr="00BF05EB">
        <w:rPr>
          <w:color w:val="000000"/>
          <w:spacing w:val="1"/>
          <w:sz w:val="28"/>
          <w:szCs w:val="28"/>
        </w:rPr>
        <w:t xml:space="preserve">, в т.ч. тенденция к выраженному снижению – болезни </w:t>
      </w:r>
      <w:r w:rsidRPr="00BF05EB">
        <w:rPr>
          <w:color w:val="000000"/>
          <w:spacing w:val="1"/>
          <w:sz w:val="28"/>
          <w:szCs w:val="28"/>
        </w:rPr>
        <w:lastRenderedPageBreak/>
        <w:t>нервной системы, болезни уха, новообразования</w:t>
      </w:r>
      <w:r w:rsidR="00DF5C9C" w:rsidRPr="00BF05EB">
        <w:rPr>
          <w:color w:val="000000"/>
          <w:spacing w:val="1"/>
          <w:sz w:val="28"/>
          <w:szCs w:val="28"/>
        </w:rPr>
        <w:t xml:space="preserve">, </w:t>
      </w:r>
      <w:r w:rsidR="00DF5C9C" w:rsidRPr="00BF05EB">
        <w:rPr>
          <w:spacing w:val="1"/>
          <w:sz w:val="28"/>
          <w:szCs w:val="28"/>
        </w:rPr>
        <w:t>травмы, отравления</w:t>
      </w:r>
      <w:r w:rsidR="007326C4" w:rsidRPr="00BF05EB">
        <w:rPr>
          <w:spacing w:val="1"/>
          <w:sz w:val="28"/>
          <w:szCs w:val="28"/>
        </w:rPr>
        <w:t>,</w:t>
      </w:r>
      <w:r w:rsidR="009310FF" w:rsidRPr="00BF05EB">
        <w:rPr>
          <w:spacing w:val="1"/>
          <w:sz w:val="28"/>
          <w:szCs w:val="28"/>
        </w:rPr>
        <w:t xml:space="preserve"> болезни </w:t>
      </w:r>
      <w:r w:rsidR="007326C4" w:rsidRPr="00BF05EB">
        <w:rPr>
          <w:spacing w:val="1"/>
          <w:sz w:val="28"/>
          <w:szCs w:val="28"/>
        </w:rPr>
        <w:t>кожи, болезни с</w:t>
      </w:r>
      <w:r w:rsidR="007326C4" w:rsidRPr="00BF05EB">
        <w:rPr>
          <w:color w:val="000000"/>
          <w:spacing w:val="1"/>
          <w:sz w:val="28"/>
          <w:szCs w:val="28"/>
        </w:rPr>
        <w:t>истемы кровообращения.</w:t>
      </w:r>
      <w:r w:rsidR="00BF7067">
        <w:rPr>
          <w:color w:val="000000"/>
          <w:spacing w:val="1"/>
          <w:sz w:val="28"/>
          <w:szCs w:val="28"/>
        </w:rPr>
        <w:t xml:space="preserve">  </w:t>
      </w:r>
      <w:r w:rsidR="00BF05EB">
        <w:rPr>
          <w:color w:val="FF0000"/>
          <w:spacing w:val="1"/>
          <w:sz w:val="28"/>
          <w:szCs w:val="28"/>
        </w:rPr>
        <w:t xml:space="preserve"> </w:t>
      </w:r>
    </w:p>
    <w:p w14:paraId="707B1E4A" w14:textId="499826E4" w:rsidR="00DC097B" w:rsidRDefault="00DC097B" w:rsidP="00DD099A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Ранжирование территорий относи</w:t>
      </w:r>
      <w:r w:rsidR="007C3826">
        <w:rPr>
          <w:color w:val="000000"/>
          <w:spacing w:val="1"/>
          <w:sz w:val="28"/>
          <w:szCs w:val="28"/>
        </w:rPr>
        <w:t>те</w:t>
      </w:r>
      <w:r>
        <w:rPr>
          <w:color w:val="000000"/>
          <w:spacing w:val="1"/>
          <w:sz w:val="28"/>
          <w:szCs w:val="28"/>
        </w:rPr>
        <w:t>льно средне</w:t>
      </w:r>
      <w:r w:rsidR="007C3826">
        <w:rPr>
          <w:color w:val="000000"/>
          <w:spacing w:val="1"/>
          <w:sz w:val="28"/>
          <w:szCs w:val="28"/>
        </w:rPr>
        <w:t>многолетнего областного уровня заболеваемости (табл.8): показатель заболеваемости выше</w:t>
      </w:r>
      <w:r w:rsidR="00705D8D">
        <w:rPr>
          <w:color w:val="000000"/>
          <w:spacing w:val="1"/>
          <w:sz w:val="28"/>
          <w:szCs w:val="28"/>
        </w:rPr>
        <w:t xml:space="preserve"> среднеобластного уровня зарегистрировано в поликлинике Сенненской ЦРБ, </w:t>
      </w:r>
      <w:r w:rsidR="0090588E">
        <w:rPr>
          <w:color w:val="000000"/>
          <w:spacing w:val="1"/>
          <w:sz w:val="28"/>
          <w:szCs w:val="28"/>
        </w:rPr>
        <w:t>Ходцевская ВА, Мошканская БСУ.</w:t>
      </w:r>
    </w:p>
    <w:p w14:paraId="062AA812" w14:textId="6BD3F42B" w:rsidR="00DC097B" w:rsidRDefault="0090588E" w:rsidP="00B13D6D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Достоверная тенденция выраженному росту отмечена </w:t>
      </w:r>
      <w:r w:rsidR="00B13D6D">
        <w:rPr>
          <w:color w:val="000000"/>
          <w:spacing w:val="1"/>
          <w:sz w:val="28"/>
          <w:szCs w:val="28"/>
        </w:rPr>
        <w:t>в Белицкой ВА.</w:t>
      </w:r>
    </w:p>
    <w:p w14:paraId="67D4D436" w14:textId="05F7EF81" w:rsidR="00323C4E" w:rsidRPr="00DC097B" w:rsidRDefault="00DC097B" w:rsidP="00DC097B">
      <w:pPr>
        <w:rPr>
          <w:i/>
          <w:iCs/>
          <w:sz w:val="28"/>
          <w:szCs w:val="28"/>
        </w:rPr>
      </w:pPr>
      <w:r w:rsidRPr="00F633A7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8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560"/>
        <w:gridCol w:w="1701"/>
        <w:gridCol w:w="1559"/>
        <w:gridCol w:w="1559"/>
        <w:gridCol w:w="1276"/>
      </w:tblGrid>
      <w:tr w:rsidR="00323C4E" w:rsidRPr="009B7AD4" w14:paraId="3E7EEDBC" w14:textId="304BFA1E" w:rsidTr="00323C4E">
        <w:tc>
          <w:tcPr>
            <w:tcW w:w="3539" w:type="dxa"/>
          </w:tcPr>
          <w:p w14:paraId="2523CD01" w14:textId="77777777" w:rsidR="00323C4E" w:rsidRDefault="00323C4E" w:rsidP="00DD099A">
            <w:r w:rsidRPr="009B7AD4">
              <w:t>Первичная заболеваемость</w:t>
            </w:r>
          </w:p>
          <w:p w14:paraId="5B3AD9FC" w14:textId="457B4571" w:rsidR="00323C4E" w:rsidRPr="009B7AD4" w:rsidRDefault="00323C4E" w:rsidP="00DD099A">
            <w:r w:rsidRPr="009B7AD4">
              <w:t xml:space="preserve"> населения</w:t>
            </w:r>
            <w:r w:rsidRPr="009B7AD4">
              <w:rPr>
                <w:color w:val="000000"/>
                <w:spacing w:val="1"/>
              </w:rPr>
              <w:t xml:space="preserve"> 18 лет и старше</w:t>
            </w:r>
          </w:p>
        </w:tc>
        <w:tc>
          <w:tcPr>
            <w:tcW w:w="1701" w:type="dxa"/>
          </w:tcPr>
          <w:p w14:paraId="5A16E329" w14:textId="77777777" w:rsidR="00323C4E" w:rsidRDefault="00323C4E" w:rsidP="00DD099A">
            <w:r w:rsidRPr="00323C4E">
              <w:t xml:space="preserve">Поликлиника </w:t>
            </w:r>
          </w:p>
          <w:p w14:paraId="7BC98A36" w14:textId="57CC77A5" w:rsidR="00323C4E" w:rsidRPr="009B7AD4" w:rsidRDefault="00323C4E" w:rsidP="00DD099A">
            <w:r w:rsidRPr="00323C4E">
              <w:t>Сенненской ЦРБ</w:t>
            </w:r>
          </w:p>
        </w:tc>
        <w:tc>
          <w:tcPr>
            <w:tcW w:w="1559" w:type="dxa"/>
          </w:tcPr>
          <w:p w14:paraId="7DC82882" w14:textId="4783BE43" w:rsidR="00323C4E" w:rsidRPr="009B7AD4" w:rsidRDefault="00323C4E" w:rsidP="00DD099A">
            <w:r w:rsidRPr="00323C4E">
              <w:t>Ходцевская врачебная амбулатория</w:t>
            </w:r>
          </w:p>
        </w:tc>
        <w:tc>
          <w:tcPr>
            <w:tcW w:w="1560" w:type="dxa"/>
          </w:tcPr>
          <w:p w14:paraId="02C6FCD7" w14:textId="24FAA0F4" w:rsidR="00323C4E" w:rsidRPr="009B7AD4" w:rsidRDefault="00323C4E" w:rsidP="00DD099A">
            <w:r w:rsidRPr="00323C4E">
              <w:t>Белицкая врачебная амбулатория</w:t>
            </w:r>
          </w:p>
        </w:tc>
        <w:tc>
          <w:tcPr>
            <w:tcW w:w="1701" w:type="dxa"/>
          </w:tcPr>
          <w:p w14:paraId="26DE7017" w14:textId="6C89A927" w:rsidR="00323C4E" w:rsidRPr="009B7AD4" w:rsidRDefault="00323C4E" w:rsidP="00DD099A">
            <w:r w:rsidRPr="00323C4E">
              <w:t>Яновская больница сестринского ухода</w:t>
            </w:r>
          </w:p>
        </w:tc>
        <w:tc>
          <w:tcPr>
            <w:tcW w:w="1559" w:type="dxa"/>
          </w:tcPr>
          <w:p w14:paraId="01E18731" w14:textId="2FFEB7D0" w:rsidR="00323C4E" w:rsidRPr="009B7AD4" w:rsidRDefault="00323C4E" w:rsidP="00DD099A">
            <w:r w:rsidRPr="00323C4E">
              <w:t>Мошканская больница сестринского ухода</w:t>
            </w:r>
          </w:p>
        </w:tc>
        <w:tc>
          <w:tcPr>
            <w:tcW w:w="1559" w:type="dxa"/>
          </w:tcPr>
          <w:p w14:paraId="2B3C50D7" w14:textId="4131DE4A" w:rsidR="00323C4E" w:rsidRPr="009B7AD4" w:rsidRDefault="00323C4E" w:rsidP="00DD099A">
            <w:r w:rsidRPr="00323C4E">
              <w:t>Богушевская больница сестринского ухода</w:t>
            </w:r>
          </w:p>
        </w:tc>
        <w:tc>
          <w:tcPr>
            <w:tcW w:w="1276" w:type="dxa"/>
          </w:tcPr>
          <w:p w14:paraId="682F4D67" w14:textId="60166FD0" w:rsidR="00323C4E" w:rsidRPr="009B7AD4" w:rsidRDefault="00323C4E" w:rsidP="00DD099A">
            <w:r w:rsidRPr="00323C4E">
              <w:t>Итого по району</w:t>
            </w:r>
          </w:p>
        </w:tc>
      </w:tr>
      <w:tr w:rsidR="00A4545F" w:rsidRPr="009B7AD4" w14:paraId="1D7D349D" w14:textId="093E8EAF" w:rsidTr="00AE18D8">
        <w:tc>
          <w:tcPr>
            <w:tcW w:w="3539" w:type="dxa"/>
          </w:tcPr>
          <w:p w14:paraId="24F0F66E" w14:textId="160AFDAC" w:rsidR="00A4545F" w:rsidRDefault="00A4545F" w:rsidP="00A4545F">
            <w:r>
              <w:t>Среднемноголетний показатель 2019-2023 годы, %</w:t>
            </w:r>
          </w:p>
        </w:tc>
        <w:tc>
          <w:tcPr>
            <w:tcW w:w="1701" w:type="dxa"/>
            <w:vAlign w:val="center"/>
          </w:tcPr>
          <w:p w14:paraId="4B2A8DBC" w14:textId="1D608616" w:rsidR="00A4545F" w:rsidRPr="00A4545F" w:rsidRDefault="00A4545F" w:rsidP="00AE18D8">
            <w:pPr>
              <w:jc w:val="center"/>
            </w:pPr>
            <w:r w:rsidRPr="00A4545F">
              <w:rPr>
                <w:color w:val="000000"/>
              </w:rPr>
              <w:t>509,32</w:t>
            </w:r>
          </w:p>
        </w:tc>
        <w:tc>
          <w:tcPr>
            <w:tcW w:w="1559" w:type="dxa"/>
            <w:vAlign w:val="center"/>
          </w:tcPr>
          <w:p w14:paraId="3A8C52D8" w14:textId="1B04CE10" w:rsidR="00A4545F" w:rsidRPr="00A4545F" w:rsidRDefault="00A4545F" w:rsidP="00AE18D8">
            <w:pPr>
              <w:jc w:val="center"/>
            </w:pPr>
            <w:r w:rsidRPr="00A4545F">
              <w:rPr>
                <w:color w:val="000000"/>
              </w:rPr>
              <w:t>398,36</w:t>
            </w:r>
          </w:p>
        </w:tc>
        <w:tc>
          <w:tcPr>
            <w:tcW w:w="1560" w:type="dxa"/>
            <w:vAlign w:val="center"/>
          </w:tcPr>
          <w:p w14:paraId="3452F160" w14:textId="22620E03" w:rsidR="00A4545F" w:rsidRPr="00A4545F" w:rsidRDefault="00A4545F" w:rsidP="00AE18D8">
            <w:pPr>
              <w:jc w:val="center"/>
            </w:pPr>
            <w:r w:rsidRPr="00A4545F">
              <w:rPr>
                <w:color w:val="000000"/>
              </w:rPr>
              <w:t>209,8</w:t>
            </w:r>
          </w:p>
        </w:tc>
        <w:tc>
          <w:tcPr>
            <w:tcW w:w="1701" w:type="dxa"/>
            <w:vAlign w:val="center"/>
          </w:tcPr>
          <w:p w14:paraId="6D02BF99" w14:textId="26C04688" w:rsidR="00A4545F" w:rsidRPr="00A4545F" w:rsidRDefault="00A4545F" w:rsidP="00AE18D8">
            <w:pPr>
              <w:jc w:val="center"/>
            </w:pPr>
            <w:r w:rsidRPr="00A4545F">
              <w:rPr>
                <w:color w:val="000000"/>
              </w:rPr>
              <w:t>333,62</w:t>
            </w:r>
          </w:p>
        </w:tc>
        <w:tc>
          <w:tcPr>
            <w:tcW w:w="1559" w:type="dxa"/>
            <w:vAlign w:val="center"/>
          </w:tcPr>
          <w:p w14:paraId="1CF66808" w14:textId="395EA726" w:rsidR="00A4545F" w:rsidRPr="00A4545F" w:rsidRDefault="00A4545F" w:rsidP="00AE18D8">
            <w:pPr>
              <w:jc w:val="center"/>
            </w:pPr>
            <w:r w:rsidRPr="00A4545F">
              <w:rPr>
                <w:color w:val="000000"/>
              </w:rPr>
              <w:t>425,94</w:t>
            </w:r>
          </w:p>
        </w:tc>
        <w:tc>
          <w:tcPr>
            <w:tcW w:w="1559" w:type="dxa"/>
            <w:vAlign w:val="center"/>
          </w:tcPr>
          <w:p w14:paraId="528FC8F5" w14:textId="7F3F2B2D" w:rsidR="00A4545F" w:rsidRPr="00A4545F" w:rsidRDefault="00A4545F" w:rsidP="00AE18D8">
            <w:pPr>
              <w:jc w:val="center"/>
            </w:pPr>
            <w:r w:rsidRPr="00A4545F">
              <w:rPr>
                <w:color w:val="000000"/>
              </w:rPr>
              <w:t>179,38</w:t>
            </w:r>
          </w:p>
        </w:tc>
        <w:tc>
          <w:tcPr>
            <w:tcW w:w="1276" w:type="dxa"/>
            <w:vAlign w:val="center"/>
          </w:tcPr>
          <w:p w14:paraId="538E8B61" w14:textId="35685D67" w:rsidR="00A4545F" w:rsidRPr="00A4545F" w:rsidRDefault="00A4545F" w:rsidP="00AE18D8">
            <w:pPr>
              <w:jc w:val="center"/>
            </w:pPr>
            <w:r w:rsidRPr="00A4545F">
              <w:rPr>
                <w:color w:val="000000"/>
              </w:rPr>
              <w:t>386,56</w:t>
            </w:r>
          </w:p>
        </w:tc>
      </w:tr>
      <w:tr w:rsidR="00323C4E" w:rsidRPr="009B7AD4" w14:paraId="5919A799" w14:textId="253FB9C6" w:rsidTr="00AE18D8">
        <w:tc>
          <w:tcPr>
            <w:tcW w:w="3539" w:type="dxa"/>
          </w:tcPr>
          <w:p w14:paraId="26732BCD" w14:textId="5B495786" w:rsidR="00323C4E" w:rsidRPr="009B7AD4" w:rsidRDefault="00323C4E" w:rsidP="00323C4E">
            <w:r>
              <w:t>Темп среднего прироста за период 2019-2023 годы, %</w:t>
            </w:r>
          </w:p>
        </w:tc>
        <w:tc>
          <w:tcPr>
            <w:tcW w:w="1701" w:type="dxa"/>
            <w:vAlign w:val="center"/>
          </w:tcPr>
          <w:p w14:paraId="2B641D88" w14:textId="6F32552C" w:rsidR="00323C4E" w:rsidRPr="00A4545F" w:rsidRDefault="005068B3" w:rsidP="00AE18D8">
            <w:pPr>
              <w:jc w:val="center"/>
            </w:pPr>
            <w:r>
              <w:t>-9,2</w:t>
            </w:r>
          </w:p>
        </w:tc>
        <w:tc>
          <w:tcPr>
            <w:tcW w:w="1559" w:type="dxa"/>
            <w:vAlign w:val="center"/>
          </w:tcPr>
          <w:p w14:paraId="3ACDBDE1" w14:textId="5B08C7EA" w:rsidR="00323C4E" w:rsidRPr="00A4545F" w:rsidRDefault="005068B3" w:rsidP="00AE18D8">
            <w:pPr>
              <w:jc w:val="center"/>
            </w:pPr>
            <w:r>
              <w:t>-9,9</w:t>
            </w:r>
          </w:p>
        </w:tc>
        <w:tc>
          <w:tcPr>
            <w:tcW w:w="1560" w:type="dxa"/>
            <w:vAlign w:val="center"/>
          </w:tcPr>
          <w:p w14:paraId="01FA218E" w14:textId="741F633B" w:rsidR="00323C4E" w:rsidRPr="00A4545F" w:rsidRDefault="005068B3" w:rsidP="00AE18D8">
            <w:pPr>
              <w:jc w:val="center"/>
            </w:pPr>
            <w:r>
              <w:t>+6,4</w:t>
            </w:r>
          </w:p>
        </w:tc>
        <w:tc>
          <w:tcPr>
            <w:tcW w:w="1701" w:type="dxa"/>
            <w:vAlign w:val="center"/>
          </w:tcPr>
          <w:p w14:paraId="73E5FCA1" w14:textId="5BFC83B4" w:rsidR="00323C4E" w:rsidRPr="00A4545F" w:rsidRDefault="005068B3" w:rsidP="00AE18D8">
            <w:pPr>
              <w:jc w:val="center"/>
            </w:pPr>
            <w:r>
              <w:t>-4,5</w:t>
            </w:r>
          </w:p>
        </w:tc>
        <w:tc>
          <w:tcPr>
            <w:tcW w:w="1559" w:type="dxa"/>
            <w:vAlign w:val="center"/>
          </w:tcPr>
          <w:p w14:paraId="4362CB0B" w14:textId="53AB0761" w:rsidR="00323C4E" w:rsidRPr="00A4545F" w:rsidRDefault="005068B3" w:rsidP="00AE18D8">
            <w:pPr>
              <w:jc w:val="center"/>
            </w:pPr>
            <w:r>
              <w:t>-2,4</w:t>
            </w:r>
          </w:p>
        </w:tc>
        <w:tc>
          <w:tcPr>
            <w:tcW w:w="1559" w:type="dxa"/>
            <w:vAlign w:val="center"/>
          </w:tcPr>
          <w:p w14:paraId="0C64C240" w14:textId="7E128467" w:rsidR="00323C4E" w:rsidRPr="00A4545F" w:rsidRDefault="005068B3" w:rsidP="00AE18D8">
            <w:pPr>
              <w:jc w:val="center"/>
            </w:pPr>
            <w:r>
              <w:t>-0,6</w:t>
            </w:r>
          </w:p>
        </w:tc>
        <w:tc>
          <w:tcPr>
            <w:tcW w:w="1276" w:type="dxa"/>
            <w:vAlign w:val="center"/>
          </w:tcPr>
          <w:p w14:paraId="13CE4D74" w14:textId="27CC4AAA" w:rsidR="00323C4E" w:rsidRPr="00A4545F" w:rsidRDefault="007C3826" w:rsidP="00AE18D8">
            <w:pPr>
              <w:jc w:val="center"/>
            </w:pPr>
            <w:r>
              <w:t>-6,7</w:t>
            </w:r>
          </w:p>
        </w:tc>
      </w:tr>
    </w:tbl>
    <w:p w14:paraId="57855CBF" w14:textId="77777777" w:rsidR="00A94565" w:rsidRDefault="00A94565" w:rsidP="00AC461B">
      <w:pPr>
        <w:jc w:val="both"/>
        <w:rPr>
          <w:sz w:val="28"/>
          <w:szCs w:val="28"/>
          <w:u w:val="single"/>
        </w:rPr>
      </w:pPr>
    </w:p>
    <w:p w14:paraId="732C13B1" w14:textId="59742391" w:rsidR="007F1D84" w:rsidRDefault="007F1D84" w:rsidP="00DD099A">
      <w:pPr>
        <w:ind w:firstLine="709"/>
        <w:jc w:val="both"/>
        <w:rPr>
          <w:sz w:val="28"/>
          <w:szCs w:val="28"/>
          <w:u w:val="single"/>
        </w:rPr>
      </w:pPr>
      <w:r w:rsidRPr="00935263">
        <w:rPr>
          <w:sz w:val="28"/>
          <w:szCs w:val="28"/>
          <w:u w:val="single"/>
        </w:rPr>
        <w:t>Сравнительный анализ первичной заболеваемости взрослого населения по основным классам неинфекционной заболеваемости</w:t>
      </w:r>
    </w:p>
    <w:p w14:paraId="07321921" w14:textId="77777777" w:rsidR="00F633A7" w:rsidRDefault="00F633A7" w:rsidP="00DD099A">
      <w:pPr>
        <w:ind w:firstLine="709"/>
        <w:jc w:val="both"/>
        <w:rPr>
          <w:sz w:val="28"/>
          <w:szCs w:val="28"/>
          <w:u w:val="single"/>
        </w:rPr>
      </w:pPr>
    </w:p>
    <w:p w14:paraId="7CFC61A9" w14:textId="4160FD6B" w:rsidR="007F1D84" w:rsidRPr="00F633A7" w:rsidRDefault="007F1D84" w:rsidP="007F1D84">
      <w:pPr>
        <w:rPr>
          <w:i/>
          <w:iCs/>
          <w:sz w:val="28"/>
          <w:szCs w:val="28"/>
        </w:rPr>
      </w:pPr>
      <w:r w:rsidRPr="00F633A7">
        <w:rPr>
          <w:i/>
          <w:iCs/>
          <w:sz w:val="28"/>
          <w:szCs w:val="28"/>
        </w:rPr>
        <w:t>Таблица</w:t>
      </w:r>
      <w:r w:rsidR="007045E7" w:rsidRPr="00F633A7">
        <w:rPr>
          <w:i/>
          <w:iCs/>
          <w:sz w:val="28"/>
          <w:szCs w:val="28"/>
        </w:rPr>
        <w:t xml:space="preserve"> </w:t>
      </w:r>
      <w:r w:rsidR="00DC097B">
        <w:rPr>
          <w:i/>
          <w:iCs/>
          <w:sz w:val="28"/>
          <w:szCs w:val="28"/>
        </w:rPr>
        <w:t>9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5480"/>
        <w:gridCol w:w="967"/>
        <w:gridCol w:w="2251"/>
      </w:tblGrid>
      <w:tr w:rsidR="007F1D84" w:rsidRPr="00F633A7" w14:paraId="7342C5CE" w14:textId="77777777" w:rsidTr="00074BBB">
        <w:trPr>
          <w:trHeight w:val="48"/>
          <w:jc w:val="center"/>
        </w:trPr>
        <w:tc>
          <w:tcPr>
            <w:tcW w:w="4764" w:type="dxa"/>
            <w:vMerge w:val="restart"/>
            <w:shd w:val="clear" w:color="auto" w:fill="auto"/>
            <w:vAlign w:val="center"/>
          </w:tcPr>
          <w:p w14:paraId="793B940A" w14:textId="77777777" w:rsidR="007F1D84" w:rsidRPr="00F633A7" w:rsidRDefault="007F1D84" w:rsidP="00DC3847">
            <w:pPr>
              <w:jc w:val="center"/>
              <w:rPr>
                <w:b/>
                <w:bCs/>
                <w:color w:val="000000"/>
              </w:rPr>
            </w:pPr>
            <w:r w:rsidRPr="00F633A7">
              <w:rPr>
                <w:b/>
                <w:bCs/>
                <w:color w:val="000000"/>
              </w:rPr>
              <w:t>Нормированный интенсивный показатель</w:t>
            </w:r>
          </w:p>
          <w:p w14:paraId="7DAB4960" w14:textId="77777777" w:rsidR="007F1D84" w:rsidRPr="00F633A7" w:rsidRDefault="007F1D84" w:rsidP="00DC3847">
            <w:pPr>
              <w:jc w:val="center"/>
              <w:rPr>
                <w:b/>
                <w:bCs/>
                <w:color w:val="000000"/>
              </w:rPr>
            </w:pPr>
            <w:r w:rsidRPr="00F633A7">
              <w:rPr>
                <w:color w:val="000000"/>
              </w:rPr>
              <w:t>Отношение среднегодового показателя заболеваемости взрослого населения Сенненского района к среднегодовому областному уровню заболеваемости по отдельным нозологиям</w:t>
            </w:r>
          </w:p>
        </w:tc>
        <w:tc>
          <w:tcPr>
            <w:tcW w:w="5480" w:type="dxa"/>
            <w:shd w:val="clear" w:color="auto" w:fill="auto"/>
            <w:noWrap/>
            <w:vAlign w:val="center"/>
          </w:tcPr>
          <w:p w14:paraId="2F2AF0EC" w14:textId="77777777" w:rsidR="007F1D84" w:rsidRPr="00F633A7" w:rsidRDefault="007F1D84" w:rsidP="00DC3847">
            <w:pPr>
              <w:rPr>
                <w:color w:val="000000"/>
              </w:rPr>
            </w:pPr>
            <w:r w:rsidRPr="00F633A7">
              <w:rPr>
                <w:color w:val="000000"/>
              </w:rPr>
              <w:t>нозологии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1D6949C1" w14:textId="77777777" w:rsidR="007F1D84" w:rsidRPr="00F633A7" w:rsidRDefault="007F1D84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НИП</w:t>
            </w:r>
          </w:p>
        </w:tc>
        <w:tc>
          <w:tcPr>
            <w:tcW w:w="2251" w:type="dxa"/>
          </w:tcPr>
          <w:p w14:paraId="6B3F378B" w14:textId="778DD7DE" w:rsidR="007F1D84" w:rsidRPr="00F633A7" w:rsidRDefault="007F1D84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Тсрг.прироста 201</w:t>
            </w:r>
            <w:r w:rsidR="00F633A7">
              <w:rPr>
                <w:color w:val="000000"/>
              </w:rPr>
              <w:t>4</w:t>
            </w:r>
            <w:r w:rsidRPr="00F633A7">
              <w:rPr>
                <w:color w:val="000000"/>
              </w:rPr>
              <w:t>-202</w:t>
            </w:r>
            <w:r w:rsidR="00F633A7">
              <w:rPr>
                <w:color w:val="000000"/>
              </w:rPr>
              <w:t>3</w:t>
            </w:r>
            <w:r w:rsidRPr="00F633A7">
              <w:rPr>
                <w:color w:val="000000"/>
              </w:rPr>
              <w:t xml:space="preserve"> годы,</w:t>
            </w:r>
            <w:r w:rsidR="00B60966" w:rsidRPr="00F633A7">
              <w:rPr>
                <w:color w:val="000000"/>
              </w:rPr>
              <w:t xml:space="preserve"> </w:t>
            </w:r>
            <w:r w:rsidRPr="00F633A7">
              <w:rPr>
                <w:color w:val="000000"/>
              </w:rPr>
              <w:t>%</w:t>
            </w:r>
          </w:p>
        </w:tc>
      </w:tr>
      <w:tr w:rsidR="007F1D84" w:rsidRPr="00F633A7" w14:paraId="769A59A3" w14:textId="77777777" w:rsidTr="00A40898">
        <w:trPr>
          <w:trHeight w:val="48"/>
          <w:jc w:val="center"/>
        </w:trPr>
        <w:tc>
          <w:tcPr>
            <w:tcW w:w="4764" w:type="dxa"/>
            <w:vMerge/>
            <w:shd w:val="clear" w:color="auto" w:fill="auto"/>
            <w:vAlign w:val="center"/>
          </w:tcPr>
          <w:p w14:paraId="63AB68D8" w14:textId="77777777" w:rsidR="007F1D84" w:rsidRPr="00F633A7" w:rsidRDefault="007F1D84" w:rsidP="00DC3847">
            <w:pPr>
              <w:jc w:val="center"/>
              <w:rPr>
                <w:color w:val="000000"/>
              </w:rPr>
            </w:pPr>
          </w:p>
        </w:tc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41E20DCC" w14:textId="77777777" w:rsidR="007F1D84" w:rsidRPr="00F633A7" w:rsidRDefault="007F1D84" w:rsidP="00DC3847">
            <w:pPr>
              <w:rPr>
                <w:color w:val="000000"/>
              </w:rPr>
            </w:pPr>
            <w:r w:rsidRPr="00F633A7">
              <w:rPr>
                <w:color w:val="000000"/>
              </w:rPr>
              <w:t>злокачественные новообразования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14:paraId="18381118" w14:textId="1B9B72B6" w:rsidR="007F1D84" w:rsidRPr="00F633A7" w:rsidRDefault="00550935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1</w:t>
            </w:r>
            <w:r w:rsidR="007F0460" w:rsidRPr="00F633A7">
              <w:rPr>
                <w:color w:val="000000"/>
              </w:rPr>
              <w:t>,2</w:t>
            </w:r>
          </w:p>
        </w:tc>
        <w:tc>
          <w:tcPr>
            <w:tcW w:w="2251" w:type="dxa"/>
            <w:shd w:val="clear" w:color="auto" w:fill="auto"/>
            <w:vAlign w:val="bottom"/>
          </w:tcPr>
          <w:p w14:paraId="39F49239" w14:textId="23373999" w:rsidR="007F1D84" w:rsidRPr="00F633A7" w:rsidRDefault="007C3F0B" w:rsidP="00DC3847">
            <w:pPr>
              <w:jc w:val="center"/>
              <w:rPr>
                <w:color w:val="000000"/>
              </w:rPr>
            </w:pPr>
            <w:r w:rsidRPr="00A40898">
              <w:rPr>
                <w:color w:val="000000"/>
              </w:rPr>
              <w:t>-0,3</w:t>
            </w:r>
          </w:p>
        </w:tc>
      </w:tr>
      <w:tr w:rsidR="007F1D84" w:rsidRPr="00F633A7" w14:paraId="5E84904E" w14:textId="77777777" w:rsidTr="00074BBB">
        <w:trPr>
          <w:trHeight w:val="115"/>
          <w:jc w:val="center"/>
        </w:trPr>
        <w:tc>
          <w:tcPr>
            <w:tcW w:w="4764" w:type="dxa"/>
            <w:vMerge/>
          </w:tcPr>
          <w:p w14:paraId="1A6DC69E" w14:textId="77777777" w:rsidR="007F1D84" w:rsidRPr="00F633A7" w:rsidRDefault="007F1D84" w:rsidP="00DC3847">
            <w:pPr>
              <w:rPr>
                <w:color w:val="000000"/>
              </w:rPr>
            </w:pPr>
          </w:p>
        </w:tc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00694D61" w14:textId="77777777" w:rsidR="007F1D84" w:rsidRPr="00F633A7" w:rsidRDefault="007F1D84" w:rsidP="00DC3847">
            <w:pPr>
              <w:rPr>
                <w:color w:val="000000"/>
              </w:rPr>
            </w:pPr>
            <w:r w:rsidRPr="00F633A7">
              <w:rPr>
                <w:color w:val="000000"/>
              </w:rPr>
              <w:t>болезни системы кровообращения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14:paraId="62CA3BA2" w14:textId="488A8993" w:rsidR="007F1D84" w:rsidRPr="00F633A7" w:rsidRDefault="007F0460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1,</w:t>
            </w:r>
            <w:r w:rsidR="007C3F0B" w:rsidRPr="00F633A7">
              <w:rPr>
                <w:color w:val="000000"/>
              </w:rPr>
              <w:t>5</w:t>
            </w:r>
          </w:p>
        </w:tc>
        <w:tc>
          <w:tcPr>
            <w:tcW w:w="2251" w:type="dxa"/>
            <w:shd w:val="clear" w:color="auto" w:fill="FFFFFF" w:themeFill="background1"/>
            <w:vAlign w:val="bottom"/>
          </w:tcPr>
          <w:p w14:paraId="035E94F1" w14:textId="0CC46FD1" w:rsidR="007F1D84" w:rsidRPr="00F633A7" w:rsidRDefault="007C3F0B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-</w:t>
            </w:r>
            <w:r w:rsidR="00F633A7">
              <w:rPr>
                <w:color w:val="000000"/>
              </w:rPr>
              <w:t>7,3</w:t>
            </w:r>
          </w:p>
        </w:tc>
      </w:tr>
      <w:tr w:rsidR="007F1D84" w:rsidRPr="00F633A7" w14:paraId="7C229960" w14:textId="77777777" w:rsidTr="00074BBB">
        <w:trPr>
          <w:trHeight w:val="77"/>
          <w:jc w:val="center"/>
        </w:trPr>
        <w:tc>
          <w:tcPr>
            <w:tcW w:w="4764" w:type="dxa"/>
            <w:vMerge/>
          </w:tcPr>
          <w:p w14:paraId="1EA0E75D" w14:textId="77777777" w:rsidR="007F1D84" w:rsidRPr="00F633A7" w:rsidRDefault="007F1D84" w:rsidP="00DC3847">
            <w:pPr>
              <w:rPr>
                <w:color w:val="000000"/>
              </w:rPr>
            </w:pPr>
          </w:p>
        </w:tc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1DD8AB43" w14:textId="77777777" w:rsidR="007F1D84" w:rsidRPr="00F633A7" w:rsidRDefault="007F1D84" w:rsidP="00DC3847">
            <w:pPr>
              <w:rPr>
                <w:color w:val="000000"/>
              </w:rPr>
            </w:pPr>
            <w:r w:rsidRPr="00F633A7">
              <w:rPr>
                <w:color w:val="000000"/>
              </w:rPr>
              <w:t>сахарный диабет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14:paraId="1C2EDFF7" w14:textId="1A34661E" w:rsidR="007F1D84" w:rsidRPr="00F633A7" w:rsidRDefault="007F0460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1,</w:t>
            </w:r>
            <w:r w:rsidR="007C3F0B" w:rsidRPr="00F633A7">
              <w:rPr>
                <w:color w:val="000000"/>
              </w:rPr>
              <w:t>2</w:t>
            </w:r>
          </w:p>
        </w:tc>
        <w:tc>
          <w:tcPr>
            <w:tcW w:w="2251" w:type="dxa"/>
            <w:shd w:val="clear" w:color="auto" w:fill="FFFFFF" w:themeFill="background1"/>
            <w:vAlign w:val="bottom"/>
          </w:tcPr>
          <w:p w14:paraId="4D52CA2A" w14:textId="4D3B81B9" w:rsidR="007F1D84" w:rsidRPr="00F633A7" w:rsidRDefault="00F633A7" w:rsidP="007C3F0B">
            <w:pPr>
              <w:jc w:val="center"/>
              <w:rPr>
                <w:color w:val="000000"/>
              </w:rPr>
            </w:pPr>
            <w:r w:rsidRPr="00745D04">
              <w:rPr>
                <w:color w:val="000000"/>
              </w:rPr>
              <w:t>+</w:t>
            </w:r>
            <w:r w:rsidR="00745D04" w:rsidRPr="00745D04">
              <w:rPr>
                <w:color w:val="000000"/>
              </w:rPr>
              <w:t>8,56</w:t>
            </w:r>
          </w:p>
        </w:tc>
      </w:tr>
      <w:tr w:rsidR="007F1D84" w:rsidRPr="00F633A7" w14:paraId="5897C8BA" w14:textId="77777777" w:rsidTr="00074BBB">
        <w:trPr>
          <w:trHeight w:val="67"/>
          <w:jc w:val="center"/>
        </w:trPr>
        <w:tc>
          <w:tcPr>
            <w:tcW w:w="4764" w:type="dxa"/>
            <w:vMerge/>
          </w:tcPr>
          <w:p w14:paraId="5662FC33" w14:textId="77777777" w:rsidR="007F1D84" w:rsidRPr="00F633A7" w:rsidRDefault="007F1D84" w:rsidP="00DC3847">
            <w:pPr>
              <w:rPr>
                <w:color w:val="000000"/>
              </w:rPr>
            </w:pPr>
          </w:p>
        </w:tc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2E7201FA" w14:textId="77777777" w:rsidR="007F1D84" w:rsidRPr="00F633A7" w:rsidRDefault="007F1D84" w:rsidP="00DC3847">
            <w:pPr>
              <w:rPr>
                <w:color w:val="000000"/>
              </w:rPr>
            </w:pPr>
            <w:r w:rsidRPr="00F633A7">
              <w:rPr>
                <w:color w:val="000000"/>
              </w:rPr>
              <w:t>хронические респираторные заболевания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14:paraId="66C2984D" w14:textId="5A525362" w:rsidR="007F1D84" w:rsidRPr="00F633A7" w:rsidRDefault="007F0460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1,</w:t>
            </w:r>
            <w:r w:rsidR="007C3F0B" w:rsidRPr="00F633A7">
              <w:rPr>
                <w:color w:val="000000"/>
              </w:rPr>
              <w:t>1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5259C2EC" w14:textId="40DB233F" w:rsidR="007F1D84" w:rsidRPr="00F633A7" w:rsidRDefault="007C3F0B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-</w:t>
            </w:r>
            <w:r w:rsidR="00F633A7">
              <w:rPr>
                <w:color w:val="000000"/>
              </w:rPr>
              <w:t>13,5</w:t>
            </w:r>
          </w:p>
        </w:tc>
      </w:tr>
      <w:tr w:rsidR="007F1D84" w:rsidRPr="00F633A7" w14:paraId="308C1030" w14:textId="77777777" w:rsidTr="00074BBB">
        <w:trPr>
          <w:trHeight w:val="182"/>
          <w:jc w:val="center"/>
        </w:trPr>
        <w:tc>
          <w:tcPr>
            <w:tcW w:w="4764" w:type="dxa"/>
            <w:vMerge/>
          </w:tcPr>
          <w:p w14:paraId="51FC5E1D" w14:textId="77777777" w:rsidR="007F1D84" w:rsidRPr="00F633A7" w:rsidRDefault="007F1D84" w:rsidP="00DC3847">
            <w:pPr>
              <w:rPr>
                <w:color w:val="000000"/>
              </w:rPr>
            </w:pPr>
          </w:p>
        </w:tc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59B35081" w14:textId="77777777" w:rsidR="007F1D84" w:rsidRPr="00F633A7" w:rsidRDefault="007F1D84" w:rsidP="00DC3847">
            <w:pPr>
              <w:rPr>
                <w:color w:val="000000"/>
              </w:rPr>
            </w:pPr>
            <w:r w:rsidRPr="00F633A7">
              <w:rPr>
                <w:color w:val="000000"/>
              </w:rPr>
              <w:t>травмы, отравления и др.последствия внешних причин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4F245A20" w14:textId="5B7F39FE" w:rsidR="007F1D84" w:rsidRPr="00F633A7" w:rsidRDefault="007F0460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1,</w:t>
            </w:r>
            <w:r w:rsidR="00F633A7">
              <w:rPr>
                <w:color w:val="000000"/>
              </w:rPr>
              <w:t>0</w:t>
            </w:r>
          </w:p>
        </w:tc>
        <w:tc>
          <w:tcPr>
            <w:tcW w:w="2251" w:type="dxa"/>
            <w:shd w:val="clear" w:color="auto" w:fill="FFFFFF" w:themeFill="background1"/>
            <w:vAlign w:val="bottom"/>
          </w:tcPr>
          <w:p w14:paraId="40A261BB" w14:textId="63FB19DA" w:rsidR="007F1D84" w:rsidRPr="00F633A7" w:rsidRDefault="007F0460" w:rsidP="00320C2F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-</w:t>
            </w:r>
            <w:r w:rsidR="00F633A7">
              <w:rPr>
                <w:color w:val="000000"/>
              </w:rPr>
              <w:t>7,8</w:t>
            </w:r>
          </w:p>
        </w:tc>
      </w:tr>
      <w:tr w:rsidR="007F1D84" w:rsidRPr="00F633A7" w14:paraId="05AC1808" w14:textId="77777777" w:rsidTr="00074BBB">
        <w:trPr>
          <w:trHeight w:val="58"/>
          <w:jc w:val="center"/>
        </w:trPr>
        <w:tc>
          <w:tcPr>
            <w:tcW w:w="4764" w:type="dxa"/>
            <w:vMerge/>
          </w:tcPr>
          <w:p w14:paraId="0855BF55" w14:textId="77777777" w:rsidR="007F1D84" w:rsidRPr="00F633A7" w:rsidRDefault="007F1D84" w:rsidP="00DC3847">
            <w:pPr>
              <w:rPr>
                <w:color w:val="000000"/>
              </w:rPr>
            </w:pPr>
          </w:p>
        </w:tc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5C99D4B4" w14:textId="77777777" w:rsidR="007F1D84" w:rsidRPr="00F633A7" w:rsidRDefault="007F1D84" w:rsidP="00DC3847">
            <w:pPr>
              <w:rPr>
                <w:color w:val="000000"/>
              </w:rPr>
            </w:pPr>
            <w:r w:rsidRPr="00F633A7">
              <w:rPr>
                <w:color w:val="000000"/>
              </w:rPr>
              <w:t>психические расстройства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14:paraId="1481D968" w14:textId="561C6809" w:rsidR="007F1D84" w:rsidRPr="00F633A7" w:rsidRDefault="007F0460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0,</w:t>
            </w:r>
            <w:r w:rsidR="007C3F0B" w:rsidRPr="00F633A7">
              <w:rPr>
                <w:color w:val="000000"/>
              </w:rPr>
              <w:t>8</w:t>
            </w:r>
          </w:p>
        </w:tc>
        <w:tc>
          <w:tcPr>
            <w:tcW w:w="2251" w:type="dxa"/>
            <w:shd w:val="clear" w:color="auto" w:fill="FFFFFF" w:themeFill="background1"/>
            <w:vAlign w:val="bottom"/>
          </w:tcPr>
          <w:p w14:paraId="547E205B" w14:textId="2D608ABD" w:rsidR="007F1D84" w:rsidRPr="00F633A7" w:rsidRDefault="007F0460" w:rsidP="00DC3847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</w:rPr>
              <w:t>+</w:t>
            </w:r>
            <w:r w:rsidR="00F633A7">
              <w:rPr>
                <w:color w:val="000000"/>
              </w:rPr>
              <w:t>5,2</w:t>
            </w:r>
          </w:p>
        </w:tc>
      </w:tr>
    </w:tbl>
    <w:p w14:paraId="69062891" w14:textId="0499E788" w:rsidR="007F1D84" w:rsidRPr="00B5541A" w:rsidRDefault="00991C96" w:rsidP="007F1D84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F633A7">
        <w:rPr>
          <w:color w:val="000000"/>
          <w:spacing w:val="1"/>
          <w:sz w:val="28"/>
          <w:szCs w:val="28"/>
        </w:rPr>
        <w:t xml:space="preserve">НИП превышает областной уровень по </w:t>
      </w:r>
      <w:r w:rsidR="00F633A7">
        <w:rPr>
          <w:color w:val="000000"/>
          <w:spacing w:val="1"/>
          <w:sz w:val="28"/>
          <w:szCs w:val="28"/>
        </w:rPr>
        <w:t>4 нозологическим группам.</w:t>
      </w:r>
    </w:p>
    <w:p w14:paraId="4265D458" w14:textId="77777777" w:rsidR="00B13D6D" w:rsidRDefault="00B13D6D" w:rsidP="00553C0C">
      <w:pPr>
        <w:rPr>
          <w:b/>
          <w:bCs/>
          <w:color w:val="000000"/>
          <w:spacing w:val="4"/>
          <w:sz w:val="28"/>
          <w:szCs w:val="28"/>
        </w:rPr>
      </w:pPr>
    </w:p>
    <w:p w14:paraId="0C017B94" w14:textId="77777777" w:rsidR="00AC461B" w:rsidRDefault="00AC461B" w:rsidP="00604C29">
      <w:pPr>
        <w:jc w:val="center"/>
        <w:rPr>
          <w:b/>
          <w:bCs/>
          <w:color w:val="000000"/>
          <w:spacing w:val="4"/>
          <w:sz w:val="28"/>
          <w:szCs w:val="28"/>
        </w:rPr>
      </w:pPr>
    </w:p>
    <w:p w14:paraId="17D374C0" w14:textId="5E480555" w:rsidR="00A335D6" w:rsidRDefault="00350488" w:rsidP="00604C29">
      <w:pPr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lastRenderedPageBreak/>
        <w:t>И</w:t>
      </w:r>
      <w:r w:rsidR="00FC2AA6">
        <w:rPr>
          <w:b/>
          <w:bCs/>
          <w:color w:val="000000"/>
          <w:spacing w:val="4"/>
          <w:sz w:val="28"/>
          <w:szCs w:val="28"/>
        </w:rPr>
        <w:t>нвалидность</w:t>
      </w:r>
    </w:p>
    <w:p w14:paraId="139C8410" w14:textId="77ACF637" w:rsidR="007045E7" w:rsidRPr="00F633A7" w:rsidRDefault="0016411A" w:rsidP="0016411A">
      <w:pPr>
        <w:rPr>
          <w:i/>
          <w:iCs/>
          <w:color w:val="000000"/>
          <w:spacing w:val="4"/>
          <w:sz w:val="28"/>
          <w:szCs w:val="28"/>
        </w:rPr>
      </w:pPr>
      <w:r w:rsidRPr="00F633A7">
        <w:rPr>
          <w:i/>
          <w:iCs/>
          <w:color w:val="000000"/>
          <w:spacing w:val="4"/>
          <w:sz w:val="28"/>
          <w:szCs w:val="28"/>
        </w:rPr>
        <w:t xml:space="preserve">Таблица </w:t>
      </w:r>
      <w:r w:rsidR="00B13D6D">
        <w:rPr>
          <w:i/>
          <w:iCs/>
          <w:color w:val="000000"/>
          <w:spacing w:val="4"/>
          <w:sz w:val="28"/>
          <w:szCs w:val="28"/>
        </w:rPr>
        <w:t>10</w:t>
      </w:r>
    </w:p>
    <w:tbl>
      <w:tblPr>
        <w:tblW w:w="11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189"/>
        <w:gridCol w:w="1256"/>
        <w:gridCol w:w="2078"/>
        <w:gridCol w:w="1457"/>
      </w:tblGrid>
      <w:tr w:rsidR="00A14339" w:rsidRPr="008B7093" w14:paraId="1AC6E5B2" w14:textId="77777777" w:rsidTr="00EC3345">
        <w:trPr>
          <w:trHeight w:val="319"/>
          <w:jc w:val="center"/>
        </w:trPr>
        <w:tc>
          <w:tcPr>
            <w:tcW w:w="3114" w:type="dxa"/>
            <w:vMerge w:val="restart"/>
            <w:shd w:val="clear" w:color="auto" w:fill="auto"/>
            <w:noWrap/>
            <w:vAlign w:val="center"/>
            <w:hideMark/>
          </w:tcPr>
          <w:p w14:paraId="70FAEB18" w14:textId="6A025B09" w:rsidR="00A14339" w:rsidRPr="008B7093" w:rsidRDefault="00A14339" w:rsidP="00A14339">
            <w:pPr>
              <w:jc w:val="center"/>
              <w:rPr>
                <w:sz w:val="20"/>
                <w:szCs w:val="20"/>
              </w:rPr>
            </w:pPr>
            <w:r w:rsidRPr="008B7093">
              <w:rPr>
                <w:color w:val="000000"/>
              </w:rPr>
              <w:t xml:space="preserve">Показатель первичной инвалидности, </w:t>
            </w:r>
            <w:r w:rsidRPr="008B7093">
              <w:rPr>
                <w:color w:val="000000"/>
                <w:vertAlign w:val="superscript"/>
              </w:rPr>
              <w:t>0</w:t>
            </w:r>
            <w:r w:rsidRPr="008B7093">
              <w:rPr>
                <w:color w:val="000000"/>
              </w:rPr>
              <w:t>/</w:t>
            </w:r>
            <w:r w:rsidRPr="008B7093">
              <w:rPr>
                <w:color w:val="000000"/>
                <w:vertAlign w:val="subscript"/>
              </w:rPr>
              <w:t>000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519EC61" w14:textId="48A488B0" w:rsidR="00A14339" w:rsidRPr="00A14339" w:rsidRDefault="00A14339" w:rsidP="00A14339">
            <w:pPr>
              <w:jc w:val="center"/>
              <w:rPr>
                <w:sz w:val="20"/>
                <w:szCs w:val="20"/>
              </w:rPr>
            </w:pPr>
            <w:r w:rsidRPr="00A14339">
              <w:rPr>
                <w:color w:val="000000"/>
                <w:sz w:val="22"/>
                <w:szCs w:val="22"/>
              </w:rPr>
              <w:t>202</w:t>
            </w:r>
            <w:r w:rsidR="00B13D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2E8E3E66" w14:textId="47769E6F" w:rsidR="00A14339" w:rsidRPr="00A14339" w:rsidRDefault="00A14339" w:rsidP="00A14339">
            <w:pPr>
              <w:jc w:val="center"/>
              <w:rPr>
                <w:sz w:val="20"/>
                <w:szCs w:val="20"/>
              </w:rPr>
            </w:pPr>
            <w:r w:rsidRPr="00A14339">
              <w:rPr>
                <w:color w:val="000000"/>
                <w:sz w:val="22"/>
                <w:szCs w:val="22"/>
              </w:rPr>
              <w:t>202</w:t>
            </w:r>
            <w:r w:rsidR="00B13D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5" w:type="dxa"/>
            <w:gridSpan w:val="2"/>
            <w:shd w:val="clear" w:color="000000" w:fill="FFFFFF"/>
            <w:vAlign w:val="center"/>
            <w:hideMark/>
          </w:tcPr>
          <w:p w14:paraId="37526BBF" w14:textId="46F502E1" w:rsidR="00A14339" w:rsidRPr="008B7093" w:rsidRDefault="00A14339">
            <w:pPr>
              <w:jc w:val="center"/>
              <w:rPr>
                <w:color w:val="000000"/>
              </w:rPr>
            </w:pPr>
            <w:r w:rsidRPr="00F633A7">
              <w:rPr>
                <w:color w:val="000000"/>
                <w:sz w:val="20"/>
                <w:szCs w:val="20"/>
              </w:rPr>
              <w:t>среднее значение за период 201</w:t>
            </w:r>
            <w:r w:rsidR="00B13D6D">
              <w:rPr>
                <w:color w:val="000000"/>
                <w:sz w:val="20"/>
                <w:szCs w:val="20"/>
              </w:rPr>
              <w:t>4</w:t>
            </w:r>
            <w:r w:rsidRPr="00F633A7">
              <w:rPr>
                <w:color w:val="000000"/>
                <w:sz w:val="20"/>
                <w:szCs w:val="20"/>
              </w:rPr>
              <w:t>-202</w:t>
            </w:r>
            <w:r w:rsidR="00B13D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78" w:type="dxa"/>
            <w:vMerge w:val="restart"/>
            <w:shd w:val="clear" w:color="000000" w:fill="FFFFFF"/>
            <w:vAlign w:val="center"/>
            <w:hideMark/>
          </w:tcPr>
          <w:p w14:paraId="6FFC626A" w14:textId="431F1676" w:rsidR="00A14339" w:rsidRPr="008B7093" w:rsidRDefault="00A14339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>Темп среднего прироста 20</w:t>
            </w:r>
            <w:r w:rsidR="00686BFB">
              <w:rPr>
                <w:color w:val="000000"/>
                <w:sz w:val="20"/>
                <w:szCs w:val="20"/>
              </w:rPr>
              <w:t>1</w:t>
            </w:r>
            <w:r w:rsidR="00FE3D18">
              <w:rPr>
                <w:color w:val="000000"/>
                <w:sz w:val="20"/>
                <w:szCs w:val="20"/>
              </w:rPr>
              <w:t>4</w:t>
            </w:r>
            <w:r w:rsidRPr="008B7093">
              <w:rPr>
                <w:color w:val="000000"/>
                <w:sz w:val="20"/>
                <w:szCs w:val="20"/>
              </w:rPr>
              <w:t>-202</w:t>
            </w:r>
            <w:r w:rsidR="00FE3D18">
              <w:rPr>
                <w:color w:val="000000"/>
                <w:sz w:val="20"/>
                <w:szCs w:val="20"/>
              </w:rPr>
              <w:t>3</w:t>
            </w:r>
            <w:r w:rsidRPr="008B7093">
              <w:rPr>
                <w:color w:val="000000"/>
                <w:sz w:val="20"/>
                <w:szCs w:val="20"/>
              </w:rPr>
              <w:t xml:space="preserve"> годы,</w:t>
            </w:r>
            <w:r w:rsidR="00B60966">
              <w:rPr>
                <w:color w:val="000000"/>
                <w:sz w:val="20"/>
                <w:szCs w:val="20"/>
              </w:rPr>
              <w:t xml:space="preserve"> </w:t>
            </w:r>
            <w:r w:rsidRPr="008B70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57" w:type="dxa"/>
            <w:vMerge w:val="restart"/>
            <w:shd w:val="clear" w:color="000000" w:fill="FFFFFF"/>
            <w:vAlign w:val="center"/>
            <w:hideMark/>
          </w:tcPr>
          <w:p w14:paraId="7ECE21C5" w14:textId="77777777" w:rsidR="00A14339" w:rsidRPr="008B7093" w:rsidRDefault="00A14339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 xml:space="preserve">Темп прироста </w:t>
            </w:r>
          </w:p>
          <w:p w14:paraId="40586927" w14:textId="73499556" w:rsidR="00A14339" w:rsidRPr="008B7093" w:rsidRDefault="00A14339" w:rsidP="00DC3847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>202</w:t>
            </w:r>
            <w:r w:rsidR="00FE3D18">
              <w:rPr>
                <w:color w:val="000000"/>
                <w:sz w:val="20"/>
                <w:szCs w:val="20"/>
              </w:rPr>
              <w:t>3</w:t>
            </w:r>
            <w:r w:rsidRPr="008B7093">
              <w:rPr>
                <w:color w:val="000000"/>
                <w:sz w:val="20"/>
                <w:szCs w:val="20"/>
              </w:rPr>
              <w:t>/202</w:t>
            </w:r>
            <w:r w:rsidR="00FE3D18">
              <w:rPr>
                <w:color w:val="000000"/>
                <w:sz w:val="20"/>
                <w:szCs w:val="20"/>
              </w:rPr>
              <w:t>2</w:t>
            </w:r>
            <w:r w:rsidRPr="008B7093">
              <w:rPr>
                <w:color w:val="000000"/>
                <w:sz w:val="20"/>
                <w:szCs w:val="20"/>
              </w:rPr>
              <w:t>,</w:t>
            </w:r>
            <w:r w:rsidR="00B60966">
              <w:rPr>
                <w:color w:val="000000"/>
                <w:sz w:val="20"/>
                <w:szCs w:val="20"/>
              </w:rPr>
              <w:t xml:space="preserve"> </w:t>
            </w:r>
            <w:r w:rsidRPr="008B7093">
              <w:rPr>
                <w:color w:val="000000"/>
                <w:sz w:val="20"/>
                <w:szCs w:val="20"/>
              </w:rPr>
              <w:t>%</w:t>
            </w:r>
          </w:p>
        </w:tc>
      </w:tr>
      <w:tr w:rsidR="00A14339" w:rsidRPr="008B7093" w14:paraId="35BD0DD5" w14:textId="77777777" w:rsidTr="00EC3345">
        <w:trPr>
          <w:trHeight w:val="329"/>
          <w:jc w:val="center"/>
        </w:trPr>
        <w:tc>
          <w:tcPr>
            <w:tcW w:w="3114" w:type="dxa"/>
            <w:vMerge/>
            <w:shd w:val="clear" w:color="auto" w:fill="auto"/>
            <w:noWrap/>
            <w:vAlign w:val="bottom"/>
            <w:hideMark/>
          </w:tcPr>
          <w:p w14:paraId="5B66A00D" w14:textId="022BEBD1" w:rsidR="00A14339" w:rsidRPr="008B7093" w:rsidRDefault="00A1433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0B16EA05" w14:textId="2E39D71D" w:rsidR="00A14339" w:rsidRPr="008B7093" w:rsidRDefault="00A143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091C6663" w14:textId="5886887D" w:rsidR="00A14339" w:rsidRPr="008B7093" w:rsidRDefault="00A143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14:paraId="219089A8" w14:textId="65C22F37" w:rsidR="00A14339" w:rsidRPr="008B7093" w:rsidRDefault="00A14339" w:rsidP="008B7093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5FDCC5B6" w14:textId="551E77CE" w:rsidR="00A14339" w:rsidRPr="008B7093" w:rsidRDefault="00A14339" w:rsidP="008B7093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2078" w:type="dxa"/>
            <w:vMerge/>
            <w:vAlign w:val="center"/>
            <w:hideMark/>
          </w:tcPr>
          <w:p w14:paraId="3399D380" w14:textId="77777777" w:rsidR="00A14339" w:rsidRPr="008B7093" w:rsidRDefault="00A143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shd w:val="clear" w:color="000000" w:fill="FFFFFF"/>
            <w:vAlign w:val="center"/>
            <w:hideMark/>
          </w:tcPr>
          <w:p w14:paraId="2F539D0F" w14:textId="1172DE7D" w:rsidR="00A14339" w:rsidRPr="008B7093" w:rsidRDefault="00A143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3D6D" w:rsidRPr="008B7093" w14:paraId="39DBEAE2" w14:textId="77777777" w:rsidTr="00EC3345">
        <w:trPr>
          <w:trHeight w:val="332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62F0AE82" w14:textId="77777777" w:rsidR="00B13D6D" w:rsidRPr="008B7093" w:rsidRDefault="00B13D6D" w:rsidP="00B13D6D">
            <w:pPr>
              <w:rPr>
                <w:color w:val="000000"/>
                <w:sz w:val="22"/>
                <w:szCs w:val="22"/>
              </w:rPr>
            </w:pPr>
            <w:r w:rsidRPr="008B7093">
              <w:rPr>
                <w:color w:val="000000"/>
                <w:sz w:val="22"/>
                <w:szCs w:val="22"/>
              </w:rPr>
              <w:t>трудоспособное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63AE6F" w14:textId="3D113A93" w:rsidR="00B13D6D" w:rsidRPr="00A14339" w:rsidRDefault="00B13D6D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279FCD" w14:textId="43B5C6CC" w:rsidR="00B13D6D" w:rsidRPr="00A14339" w:rsidRDefault="00B13D6D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</w:t>
            </w:r>
            <w:r w:rsidR="00FE3D18">
              <w:rPr>
                <w:color w:val="000000"/>
              </w:rPr>
              <w:t>8</w:t>
            </w:r>
          </w:p>
        </w:tc>
        <w:tc>
          <w:tcPr>
            <w:tcW w:w="1189" w:type="dxa"/>
            <w:shd w:val="clear" w:color="auto" w:fill="FFFFFF" w:themeFill="background1"/>
            <w:vAlign w:val="center"/>
            <w:hideMark/>
          </w:tcPr>
          <w:p w14:paraId="002A869E" w14:textId="50572557" w:rsidR="00B13D6D" w:rsidRPr="00A14339" w:rsidRDefault="00B13D6D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</w:t>
            </w:r>
          </w:p>
        </w:tc>
        <w:tc>
          <w:tcPr>
            <w:tcW w:w="1256" w:type="dxa"/>
            <w:shd w:val="clear" w:color="auto" w:fill="FFFFFF" w:themeFill="background1"/>
            <w:vAlign w:val="center"/>
            <w:hideMark/>
          </w:tcPr>
          <w:p w14:paraId="5FBCA49D" w14:textId="79868B4B" w:rsidR="00B13D6D" w:rsidRPr="00A14339" w:rsidRDefault="00B13D6D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2078" w:type="dxa"/>
            <w:shd w:val="clear" w:color="000000" w:fill="FFFFFF"/>
            <w:vAlign w:val="center"/>
            <w:hideMark/>
          </w:tcPr>
          <w:p w14:paraId="630403DC" w14:textId="4BCBEA5D" w:rsidR="00B13D6D" w:rsidRPr="00E562BC" w:rsidRDefault="00B13D6D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</w:t>
            </w:r>
            <w:r w:rsidR="00FE3D18">
              <w:rPr>
                <w:color w:val="000000"/>
              </w:rPr>
              <w:t>7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2C14ED2F" w14:textId="7127AC95" w:rsidR="00B13D6D" w:rsidRPr="00A14339" w:rsidRDefault="00FE3D18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+0,7</w:t>
            </w:r>
          </w:p>
        </w:tc>
      </w:tr>
      <w:tr w:rsidR="00B13D6D" w:rsidRPr="008B7093" w14:paraId="6BC55F40" w14:textId="77777777" w:rsidTr="00EC3345">
        <w:trPr>
          <w:trHeight w:val="332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44CEAC87" w14:textId="77777777" w:rsidR="00B13D6D" w:rsidRPr="008B7093" w:rsidRDefault="00B13D6D" w:rsidP="00B13D6D">
            <w:pPr>
              <w:rPr>
                <w:color w:val="000000"/>
                <w:sz w:val="22"/>
                <w:szCs w:val="22"/>
              </w:rPr>
            </w:pPr>
            <w:r w:rsidRPr="008B7093">
              <w:rPr>
                <w:color w:val="000000"/>
                <w:sz w:val="22"/>
                <w:szCs w:val="22"/>
              </w:rPr>
              <w:t>дети 0-18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7BD9B5F" w14:textId="15077D1F" w:rsidR="00B13D6D" w:rsidRPr="00A14339" w:rsidRDefault="00B13D6D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FFE6DAB" w14:textId="163D76A0" w:rsidR="00B13D6D" w:rsidRPr="00A14339" w:rsidRDefault="00FE3D18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6EC21102" w14:textId="3E841BE4" w:rsidR="00B13D6D" w:rsidRPr="00A14339" w:rsidRDefault="00B13D6D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54984CDD" w14:textId="3A2D2544" w:rsidR="00B13D6D" w:rsidRPr="00A14339" w:rsidRDefault="00B13D6D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71C9A521" w14:textId="1EBDF341" w:rsidR="00B13D6D" w:rsidRPr="00E562BC" w:rsidRDefault="00FE3D18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+9,1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5FD0E3F0" w14:textId="41AC23D2" w:rsidR="00B13D6D" w:rsidRPr="00A14339" w:rsidRDefault="00FE3D18" w:rsidP="00B13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+144,2</w:t>
            </w:r>
          </w:p>
        </w:tc>
      </w:tr>
    </w:tbl>
    <w:p w14:paraId="18D635C8" w14:textId="77777777" w:rsidR="001162D5" w:rsidRDefault="001162D5" w:rsidP="00604C29">
      <w:pPr>
        <w:jc w:val="center"/>
        <w:rPr>
          <w:b/>
          <w:bCs/>
          <w:color w:val="000000"/>
          <w:spacing w:val="4"/>
          <w:sz w:val="28"/>
          <w:szCs w:val="28"/>
        </w:rPr>
      </w:pPr>
    </w:p>
    <w:p w14:paraId="09FF98CE" w14:textId="47AC422F" w:rsidR="00BC3D82" w:rsidRDefault="00BC3D82" w:rsidP="00EB6A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877">
        <w:rPr>
          <w:color w:val="000000"/>
          <w:sz w:val="28"/>
          <w:szCs w:val="28"/>
        </w:rPr>
        <w:t xml:space="preserve">Тяжесть первичной </w:t>
      </w:r>
      <w:r w:rsidR="007476AE" w:rsidRPr="00C65877">
        <w:rPr>
          <w:color w:val="000000"/>
          <w:sz w:val="28"/>
          <w:szCs w:val="28"/>
        </w:rPr>
        <w:t xml:space="preserve">инвалидности (далее – ПИ) </w:t>
      </w:r>
      <w:r w:rsidR="00C65877" w:rsidRPr="00C65877">
        <w:rPr>
          <w:color w:val="000000"/>
          <w:sz w:val="28"/>
          <w:szCs w:val="28"/>
        </w:rPr>
        <w:t xml:space="preserve">трудоспособного населения – доля инвалидов </w:t>
      </w:r>
      <w:r w:rsidR="00C65877" w:rsidRPr="00C65877">
        <w:rPr>
          <w:color w:val="000000"/>
          <w:sz w:val="28"/>
          <w:szCs w:val="28"/>
          <w:lang w:val="en-US"/>
        </w:rPr>
        <w:t>I</w:t>
      </w:r>
      <w:r w:rsidR="00C65877" w:rsidRPr="00C65877">
        <w:rPr>
          <w:color w:val="000000"/>
          <w:sz w:val="28"/>
          <w:szCs w:val="28"/>
        </w:rPr>
        <w:t>-</w:t>
      </w:r>
      <w:r w:rsidR="00C65877" w:rsidRPr="00C65877">
        <w:rPr>
          <w:color w:val="000000"/>
          <w:sz w:val="28"/>
          <w:szCs w:val="28"/>
          <w:lang w:val="en-US"/>
        </w:rPr>
        <w:t>II</w:t>
      </w:r>
      <w:r w:rsidR="00C65877" w:rsidRPr="00C65877">
        <w:rPr>
          <w:color w:val="000000"/>
          <w:sz w:val="28"/>
          <w:szCs w:val="28"/>
        </w:rPr>
        <w:t xml:space="preserve"> группы в общей структуре инвалидности </w:t>
      </w:r>
      <w:r w:rsidRPr="00C65877">
        <w:rPr>
          <w:color w:val="000000"/>
          <w:sz w:val="28"/>
          <w:szCs w:val="28"/>
        </w:rPr>
        <w:t>в 202</w:t>
      </w:r>
      <w:r w:rsidR="005747BE">
        <w:rPr>
          <w:color w:val="000000"/>
          <w:sz w:val="28"/>
          <w:szCs w:val="28"/>
        </w:rPr>
        <w:t>3</w:t>
      </w:r>
      <w:r w:rsidRPr="00C65877">
        <w:rPr>
          <w:color w:val="000000"/>
          <w:sz w:val="28"/>
          <w:szCs w:val="28"/>
        </w:rPr>
        <w:t xml:space="preserve"> году составил</w:t>
      </w:r>
      <w:r w:rsidR="00ED147B" w:rsidRPr="00C65877">
        <w:rPr>
          <w:color w:val="000000"/>
          <w:sz w:val="28"/>
          <w:szCs w:val="28"/>
        </w:rPr>
        <w:t xml:space="preserve">а </w:t>
      </w:r>
      <w:r w:rsidR="005747BE">
        <w:rPr>
          <w:color w:val="000000"/>
          <w:sz w:val="28"/>
          <w:szCs w:val="28"/>
        </w:rPr>
        <w:t>40,0</w:t>
      </w:r>
      <w:r w:rsidRPr="00C65877">
        <w:rPr>
          <w:color w:val="000000"/>
          <w:sz w:val="28"/>
          <w:szCs w:val="28"/>
        </w:rPr>
        <w:t xml:space="preserve">%. </w:t>
      </w:r>
    </w:p>
    <w:p w14:paraId="5CFB32F2" w14:textId="10C17F89" w:rsidR="003621F1" w:rsidRDefault="00EB6AA6" w:rsidP="00EB6AA6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</w:t>
      </w:r>
      <w:r w:rsidRPr="000D31CC">
        <w:rPr>
          <w:spacing w:val="1"/>
          <w:sz w:val="28"/>
          <w:szCs w:val="28"/>
        </w:rPr>
        <w:t>реднегодовой показатель</w:t>
      </w:r>
      <w:r w:rsidRPr="00BC32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первичной инвалидности </w:t>
      </w:r>
      <w:r w:rsidR="00E562BC">
        <w:rPr>
          <w:color w:val="000000"/>
          <w:sz w:val="28"/>
          <w:szCs w:val="28"/>
        </w:rPr>
        <w:t>трудоспособного</w:t>
      </w:r>
      <w:r w:rsidR="00424E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населения </w:t>
      </w:r>
      <w:r>
        <w:rPr>
          <w:spacing w:val="1"/>
          <w:sz w:val="28"/>
          <w:szCs w:val="28"/>
        </w:rPr>
        <w:t xml:space="preserve">района </w:t>
      </w:r>
      <w:r w:rsidRPr="000D31CC">
        <w:rPr>
          <w:spacing w:val="1"/>
          <w:sz w:val="28"/>
          <w:szCs w:val="28"/>
        </w:rPr>
        <w:t>за период 201</w:t>
      </w:r>
      <w:r w:rsidR="005747BE">
        <w:rPr>
          <w:spacing w:val="1"/>
          <w:sz w:val="28"/>
          <w:szCs w:val="28"/>
        </w:rPr>
        <w:t>4</w:t>
      </w:r>
      <w:r w:rsidRPr="000D31CC">
        <w:rPr>
          <w:spacing w:val="1"/>
          <w:sz w:val="28"/>
          <w:szCs w:val="28"/>
        </w:rPr>
        <w:t>-202</w:t>
      </w:r>
      <w:r w:rsidR="005747BE">
        <w:rPr>
          <w:spacing w:val="1"/>
          <w:sz w:val="28"/>
          <w:szCs w:val="28"/>
        </w:rPr>
        <w:t>3</w:t>
      </w:r>
      <w:r w:rsidRPr="000D31CC">
        <w:rPr>
          <w:spacing w:val="1"/>
          <w:sz w:val="28"/>
          <w:szCs w:val="28"/>
        </w:rPr>
        <w:t xml:space="preserve"> годы выше областного уровня</w:t>
      </w:r>
      <w:r>
        <w:rPr>
          <w:color w:val="000000"/>
          <w:spacing w:val="1"/>
          <w:sz w:val="28"/>
          <w:szCs w:val="28"/>
        </w:rPr>
        <w:t xml:space="preserve"> </w:t>
      </w:r>
      <w:r w:rsidR="00424E15">
        <w:rPr>
          <w:color w:val="000000"/>
          <w:spacing w:val="1"/>
          <w:sz w:val="28"/>
          <w:szCs w:val="28"/>
        </w:rPr>
        <w:t>в 1,6</w:t>
      </w:r>
      <w:r w:rsidR="00BB214E">
        <w:rPr>
          <w:color w:val="000000"/>
          <w:spacing w:val="1"/>
          <w:sz w:val="28"/>
          <w:szCs w:val="28"/>
        </w:rPr>
        <w:t>5</w:t>
      </w:r>
      <w:r w:rsidR="00424E15">
        <w:rPr>
          <w:color w:val="000000"/>
          <w:spacing w:val="1"/>
          <w:sz w:val="28"/>
          <w:szCs w:val="28"/>
        </w:rPr>
        <w:t xml:space="preserve"> раза</w:t>
      </w:r>
      <w:r w:rsidR="00426404">
        <w:rPr>
          <w:color w:val="000000"/>
          <w:spacing w:val="1"/>
          <w:sz w:val="28"/>
          <w:szCs w:val="28"/>
        </w:rPr>
        <w:t>.</w:t>
      </w:r>
    </w:p>
    <w:p w14:paraId="2FEA8858" w14:textId="77777777" w:rsidR="00A43C91" w:rsidRDefault="00A43C91" w:rsidP="00EB6AA6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tbl>
      <w:tblPr>
        <w:tblStyle w:val="a3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1"/>
        <w:gridCol w:w="5778"/>
      </w:tblGrid>
      <w:tr w:rsidR="00C30F4C" w14:paraId="40F9D78A" w14:textId="77777777" w:rsidTr="00B71CDE">
        <w:trPr>
          <w:trHeight w:val="3686"/>
        </w:trPr>
        <w:tc>
          <w:tcPr>
            <w:tcW w:w="8681" w:type="dxa"/>
          </w:tcPr>
          <w:p w14:paraId="67375BDE" w14:textId="5A48EC8A" w:rsidR="00C30F4C" w:rsidRPr="005747BE" w:rsidRDefault="00C30F4C" w:rsidP="00EB6AA6">
            <w:pPr>
              <w:jc w:val="both"/>
              <w:rPr>
                <w:i/>
                <w:iCs/>
                <w:sz w:val="28"/>
                <w:szCs w:val="28"/>
              </w:rPr>
            </w:pPr>
            <w:r w:rsidRPr="005747BE">
              <w:rPr>
                <w:i/>
                <w:iCs/>
                <w:sz w:val="28"/>
                <w:szCs w:val="28"/>
              </w:rPr>
              <w:t>Рисунок 1</w:t>
            </w:r>
            <w:r w:rsidR="005747BE">
              <w:rPr>
                <w:i/>
                <w:iCs/>
                <w:sz w:val="28"/>
                <w:szCs w:val="28"/>
              </w:rPr>
              <w:t>2</w:t>
            </w:r>
          </w:p>
          <w:p w14:paraId="0300688E" w14:textId="05D9541E" w:rsidR="00C30F4C" w:rsidRPr="005E0A50" w:rsidRDefault="00B71CDE" w:rsidP="00EB6AA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D7CB506" wp14:editId="250827C8">
                  <wp:extent cx="4943475" cy="3109913"/>
                  <wp:effectExtent l="0" t="0" r="0" b="0"/>
                  <wp:docPr id="210135449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F8CA8D-C430-FE03-3BF5-7BBBF1B5FF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14:paraId="191B9708" w14:textId="481BF17C" w:rsidR="00C30F4C" w:rsidRDefault="00C30F4C" w:rsidP="003621F1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A348E">
              <w:rPr>
                <w:color w:val="000000"/>
                <w:spacing w:val="1"/>
                <w:sz w:val="28"/>
                <w:szCs w:val="28"/>
                <w:u w:val="single"/>
              </w:rPr>
              <w:t>Нозологическая структура ПИ населения трудоспособного возраста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в 202</w:t>
            </w:r>
            <w:r w:rsidR="00B71CDE">
              <w:rPr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году выглядит следующим образом (рис.11) – лидируют болезни кровообращения </w:t>
            </w:r>
            <w:r w:rsidR="00B71CDE" w:rsidRPr="00B71CDE">
              <w:rPr>
                <w:color w:val="000000"/>
                <w:spacing w:val="1"/>
                <w:sz w:val="28"/>
                <w:szCs w:val="28"/>
              </w:rPr>
              <w:t>23</w:t>
            </w:r>
            <w:r w:rsidR="00B71CDE">
              <w:rPr>
                <w:color w:val="000000"/>
                <w:spacing w:val="1"/>
                <w:sz w:val="28"/>
                <w:szCs w:val="28"/>
              </w:rPr>
              <w:t>,</w:t>
            </w:r>
            <w:r w:rsidR="00B71CDE" w:rsidRPr="00B71CDE">
              <w:rPr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%, 2-ое место занимают новообразования </w:t>
            </w:r>
            <w:r w:rsidR="00B71CDE">
              <w:rPr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B71CDE" w:rsidRPr="00B71CDE">
              <w:rPr>
                <w:color w:val="000000"/>
                <w:spacing w:val="1"/>
                <w:sz w:val="28"/>
                <w:szCs w:val="28"/>
              </w:rPr>
              <w:t>18</w:t>
            </w:r>
            <w:r w:rsidR="00B71CDE">
              <w:rPr>
                <w:color w:val="000000"/>
                <w:spacing w:val="1"/>
                <w:sz w:val="28"/>
                <w:szCs w:val="28"/>
              </w:rPr>
              <w:t>,3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%, 3-е место последствия травм </w:t>
            </w:r>
            <w:r w:rsidR="00B71CDE">
              <w:rPr>
                <w:color w:val="000000"/>
                <w:spacing w:val="1"/>
                <w:sz w:val="28"/>
                <w:szCs w:val="28"/>
              </w:rPr>
              <w:t>и болезни костно-мышечной системы -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B71CDE">
              <w:rPr>
                <w:color w:val="000000"/>
                <w:spacing w:val="1"/>
                <w:sz w:val="28"/>
                <w:szCs w:val="28"/>
              </w:rPr>
              <w:t>11,7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%, на 4-ое место вышли </w:t>
            </w:r>
            <w:r w:rsidR="00B71CDE">
              <w:rPr>
                <w:color w:val="000000"/>
                <w:spacing w:val="1"/>
                <w:sz w:val="28"/>
                <w:szCs w:val="28"/>
              </w:rPr>
              <w:t>психические расстройства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– </w:t>
            </w:r>
            <w:r w:rsidR="00B71CDE">
              <w:rPr>
                <w:color w:val="000000"/>
                <w:spacing w:val="1"/>
                <w:sz w:val="28"/>
                <w:szCs w:val="28"/>
              </w:rPr>
              <w:t>8,3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%, далее следуют болезни органов дыхания, болезни </w:t>
            </w:r>
            <w:r w:rsidR="00B71CDE">
              <w:rPr>
                <w:color w:val="000000"/>
                <w:spacing w:val="1"/>
                <w:sz w:val="28"/>
                <w:szCs w:val="28"/>
              </w:rPr>
              <w:t>эндокринной системы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, болезни глаз. </w:t>
            </w:r>
          </w:p>
          <w:p w14:paraId="41B7BDD1" w14:textId="22DBFBFC" w:rsidR="00C30F4C" w:rsidRDefault="00C30F4C" w:rsidP="00B71CDE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A348E">
              <w:rPr>
                <w:bCs/>
                <w:color w:val="000000"/>
                <w:sz w:val="28"/>
                <w:szCs w:val="28"/>
                <w:u w:val="single"/>
              </w:rPr>
              <w:t xml:space="preserve">В нозологической </w:t>
            </w:r>
            <w:r w:rsidRPr="00EA348E">
              <w:rPr>
                <w:color w:val="000000"/>
                <w:spacing w:val="1"/>
                <w:sz w:val="28"/>
                <w:szCs w:val="28"/>
                <w:u w:val="single"/>
              </w:rPr>
              <w:t>структуре ПИ детского населения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202</w:t>
            </w:r>
            <w:r w:rsidR="00B71CDE">
              <w:rPr>
                <w:color w:val="000000"/>
                <w:spacing w:val="1"/>
                <w:sz w:val="28"/>
                <w:szCs w:val="28"/>
              </w:rPr>
              <w:t xml:space="preserve">4 </w:t>
            </w:r>
            <w:r>
              <w:rPr>
                <w:color w:val="000000"/>
                <w:spacing w:val="1"/>
                <w:sz w:val="28"/>
                <w:szCs w:val="28"/>
              </w:rPr>
              <w:t>году превалируют психические расстройства и</w:t>
            </w:r>
            <w:r w:rsidR="005747BE">
              <w:rPr>
                <w:color w:val="000000"/>
                <w:spacing w:val="1"/>
                <w:sz w:val="28"/>
                <w:szCs w:val="28"/>
              </w:rPr>
              <w:t xml:space="preserve"> врождённые аномалии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– </w:t>
            </w:r>
            <w:r w:rsidR="005747BE">
              <w:rPr>
                <w:color w:val="000000"/>
                <w:spacing w:val="1"/>
                <w:sz w:val="28"/>
                <w:szCs w:val="28"/>
              </w:rPr>
              <w:t>35,7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%, на 2-ом </w:t>
            </w:r>
            <w:r w:rsidR="005747BE">
              <w:rPr>
                <w:color w:val="000000"/>
                <w:spacing w:val="1"/>
                <w:sz w:val="28"/>
                <w:szCs w:val="28"/>
              </w:rPr>
              <w:t>болезни эндокринной системы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– </w:t>
            </w:r>
            <w:r w:rsidR="005747BE">
              <w:rPr>
                <w:color w:val="000000"/>
                <w:spacing w:val="1"/>
                <w:sz w:val="28"/>
                <w:szCs w:val="28"/>
              </w:rPr>
              <w:t>14,3</w:t>
            </w:r>
            <w:r>
              <w:rPr>
                <w:color w:val="000000"/>
                <w:spacing w:val="1"/>
                <w:sz w:val="28"/>
                <w:szCs w:val="28"/>
              </w:rPr>
              <w:t>%.</w:t>
            </w:r>
          </w:p>
        </w:tc>
      </w:tr>
    </w:tbl>
    <w:p w14:paraId="69BC7032" w14:textId="77777777" w:rsidR="008151E1" w:rsidRDefault="00E12B35" w:rsidP="008151E1">
      <w:pPr>
        <w:ind w:firstLine="708"/>
        <w:jc w:val="both"/>
        <w:rPr>
          <w:sz w:val="28"/>
          <w:szCs w:val="28"/>
        </w:rPr>
      </w:pPr>
      <w:r w:rsidRPr="00871749">
        <w:rPr>
          <w:b/>
          <w:sz w:val="28"/>
          <w:szCs w:val="28"/>
        </w:rPr>
        <w:lastRenderedPageBreak/>
        <w:t>Профессиональны</w:t>
      </w:r>
      <w:r w:rsidR="004C633F">
        <w:rPr>
          <w:b/>
          <w:sz w:val="28"/>
          <w:szCs w:val="28"/>
        </w:rPr>
        <w:t>е</w:t>
      </w:r>
      <w:r w:rsidRPr="00871749">
        <w:rPr>
          <w:b/>
          <w:sz w:val="28"/>
          <w:szCs w:val="28"/>
        </w:rPr>
        <w:t xml:space="preserve"> заболевания и отравлени</w:t>
      </w:r>
      <w:r w:rsidR="004C633F">
        <w:rPr>
          <w:b/>
          <w:sz w:val="28"/>
          <w:szCs w:val="28"/>
        </w:rPr>
        <w:t>я</w:t>
      </w:r>
      <w:r w:rsidR="004C633F">
        <w:rPr>
          <w:sz w:val="28"/>
          <w:szCs w:val="28"/>
        </w:rPr>
        <w:t xml:space="preserve"> </w:t>
      </w:r>
      <w:r w:rsidRPr="00871749">
        <w:rPr>
          <w:sz w:val="28"/>
          <w:szCs w:val="28"/>
        </w:rPr>
        <w:t xml:space="preserve">на территории Сенненского района </w:t>
      </w:r>
      <w:r w:rsidR="004C633F">
        <w:rPr>
          <w:sz w:val="28"/>
          <w:szCs w:val="28"/>
        </w:rPr>
        <w:t>отсутствуют</w:t>
      </w:r>
      <w:r w:rsidRPr="00871749">
        <w:rPr>
          <w:sz w:val="28"/>
          <w:szCs w:val="28"/>
        </w:rPr>
        <w:t>. Последний</w:t>
      </w:r>
      <w:r w:rsidR="00B60966">
        <w:rPr>
          <w:sz w:val="28"/>
          <w:szCs w:val="28"/>
        </w:rPr>
        <w:t xml:space="preserve"> </w:t>
      </w:r>
      <w:r w:rsidRPr="00871749">
        <w:rPr>
          <w:sz w:val="28"/>
          <w:szCs w:val="28"/>
        </w:rPr>
        <w:t xml:space="preserve">случай </w:t>
      </w:r>
      <w:r w:rsidR="00C46E2D">
        <w:rPr>
          <w:sz w:val="28"/>
          <w:szCs w:val="28"/>
        </w:rPr>
        <w:t>зарегистрирован</w:t>
      </w:r>
      <w:r w:rsidRPr="00871749">
        <w:rPr>
          <w:sz w:val="28"/>
          <w:szCs w:val="28"/>
        </w:rPr>
        <w:t xml:space="preserve"> в 2012 году</w:t>
      </w:r>
      <w:r w:rsidR="004C633F">
        <w:rPr>
          <w:sz w:val="28"/>
          <w:szCs w:val="28"/>
        </w:rPr>
        <w:t xml:space="preserve"> </w:t>
      </w:r>
      <w:r w:rsidRPr="00871749">
        <w:rPr>
          <w:sz w:val="28"/>
          <w:szCs w:val="28"/>
        </w:rPr>
        <w:t xml:space="preserve">(инфильтративный туберкулёз </w:t>
      </w:r>
      <w:r w:rsidRPr="00871749">
        <w:rPr>
          <w:sz w:val="28"/>
          <w:szCs w:val="28"/>
          <w:lang w:val="en-US"/>
        </w:rPr>
        <w:t>S</w:t>
      </w:r>
      <w:r w:rsidRPr="00871749">
        <w:rPr>
          <w:sz w:val="28"/>
          <w:szCs w:val="28"/>
        </w:rPr>
        <w:t>1-2 обоих лёгких</w:t>
      </w:r>
      <w:r w:rsidR="004C633F">
        <w:rPr>
          <w:sz w:val="28"/>
          <w:szCs w:val="28"/>
        </w:rPr>
        <w:t xml:space="preserve"> </w:t>
      </w:r>
      <w:r w:rsidRPr="00871749">
        <w:rPr>
          <w:sz w:val="28"/>
          <w:szCs w:val="28"/>
        </w:rPr>
        <w:t xml:space="preserve">  у медицинской сестры </w:t>
      </w:r>
      <w:r w:rsidR="00B60966">
        <w:rPr>
          <w:sz w:val="28"/>
          <w:szCs w:val="28"/>
        </w:rPr>
        <w:t>с</w:t>
      </w:r>
      <w:r w:rsidRPr="00871749">
        <w:rPr>
          <w:sz w:val="28"/>
          <w:szCs w:val="28"/>
        </w:rPr>
        <w:t>о стажем работы 15 лет в УЗ «Богушевская областная туберкулёзная больница»</w:t>
      </w:r>
      <w:r w:rsidR="004C633F">
        <w:rPr>
          <w:sz w:val="28"/>
          <w:szCs w:val="28"/>
        </w:rPr>
        <w:t>).</w:t>
      </w:r>
    </w:p>
    <w:p w14:paraId="6BBAC494" w14:textId="77777777" w:rsidR="00CA5D81" w:rsidRDefault="00CA5D81" w:rsidP="008151E1">
      <w:pPr>
        <w:ind w:firstLine="708"/>
        <w:jc w:val="both"/>
        <w:rPr>
          <w:sz w:val="28"/>
          <w:szCs w:val="28"/>
        </w:rPr>
      </w:pPr>
    </w:p>
    <w:p w14:paraId="042C213B" w14:textId="620B6206" w:rsidR="00140558" w:rsidRPr="00164789" w:rsidRDefault="00140558" w:rsidP="008151E1">
      <w:pPr>
        <w:ind w:firstLine="708"/>
        <w:jc w:val="both"/>
        <w:rPr>
          <w:sz w:val="28"/>
          <w:szCs w:val="28"/>
        </w:rPr>
      </w:pPr>
      <w:r w:rsidRPr="00164789">
        <w:rPr>
          <w:b/>
          <w:bCs/>
          <w:spacing w:val="1"/>
          <w:sz w:val="28"/>
          <w:szCs w:val="28"/>
        </w:rPr>
        <w:t xml:space="preserve">Показатели временной утраты трудоспособности </w:t>
      </w:r>
      <w:r w:rsidRPr="00164789">
        <w:rPr>
          <w:spacing w:val="1"/>
          <w:sz w:val="28"/>
          <w:szCs w:val="28"/>
        </w:rPr>
        <w:t>(далее – ВУТ)</w:t>
      </w:r>
      <w:r w:rsidRPr="00164789">
        <w:rPr>
          <w:b/>
          <w:bCs/>
          <w:spacing w:val="1"/>
          <w:sz w:val="28"/>
          <w:szCs w:val="28"/>
        </w:rPr>
        <w:t xml:space="preserve"> в связи с заболеваниями и травмой в быту</w:t>
      </w:r>
      <w:r w:rsidRPr="00164789">
        <w:rPr>
          <w:sz w:val="28"/>
          <w:szCs w:val="28"/>
        </w:rPr>
        <w:t xml:space="preserve"> </w:t>
      </w:r>
    </w:p>
    <w:p w14:paraId="2C037C26" w14:textId="77777777" w:rsidR="00140558" w:rsidRPr="00164789" w:rsidRDefault="00140558" w:rsidP="00140558">
      <w:pPr>
        <w:jc w:val="center"/>
        <w:rPr>
          <w:b/>
          <w:bCs/>
          <w:spacing w:val="1"/>
          <w:sz w:val="28"/>
          <w:szCs w:val="28"/>
        </w:rPr>
      </w:pPr>
      <w:r w:rsidRPr="00164789">
        <w:rPr>
          <w:sz w:val="28"/>
          <w:szCs w:val="28"/>
        </w:rPr>
        <w:t>(по данным государственной статистической отчетности формы 4-Фонд</w:t>
      </w:r>
      <w:r w:rsidRPr="00164789">
        <w:rPr>
          <w:b/>
          <w:bCs/>
          <w:spacing w:val="1"/>
          <w:sz w:val="28"/>
          <w:szCs w:val="28"/>
        </w:rPr>
        <w:t>)</w:t>
      </w:r>
    </w:p>
    <w:p w14:paraId="0A1C8B8A" w14:textId="450B65EA" w:rsidR="00E26785" w:rsidRPr="00164789" w:rsidRDefault="00E26785" w:rsidP="00B16FED">
      <w:pPr>
        <w:jc w:val="center"/>
        <w:rPr>
          <w:b/>
          <w:bCs/>
          <w:spacing w:val="1"/>
          <w:sz w:val="28"/>
          <w:szCs w:val="28"/>
        </w:rPr>
      </w:pPr>
    </w:p>
    <w:p w14:paraId="5AD20DDC" w14:textId="3B790659" w:rsidR="00ED147B" w:rsidRPr="00164789" w:rsidRDefault="00ED147B" w:rsidP="00A40DF5">
      <w:pPr>
        <w:tabs>
          <w:tab w:val="left" w:pos="720"/>
          <w:tab w:val="left" w:pos="3900"/>
        </w:tabs>
        <w:ind w:firstLine="720"/>
        <w:jc w:val="both"/>
        <w:rPr>
          <w:b/>
          <w:sz w:val="28"/>
          <w:szCs w:val="28"/>
        </w:rPr>
      </w:pPr>
      <w:r w:rsidRPr="00164789">
        <w:rPr>
          <w:sz w:val="28"/>
          <w:szCs w:val="28"/>
        </w:rPr>
        <w:t xml:space="preserve">Уровень заболеваемости с временной утратой трудоспособности (далее ВУТ) в связи с заболеванием и травмой в быту по району  составил </w:t>
      </w:r>
      <w:r w:rsidR="00532FF7" w:rsidRPr="00164789">
        <w:rPr>
          <w:sz w:val="28"/>
          <w:szCs w:val="28"/>
        </w:rPr>
        <w:t>1359,4</w:t>
      </w:r>
      <w:r w:rsidRPr="00164789">
        <w:rPr>
          <w:sz w:val="28"/>
          <w:szCs w:val="28"/>
        </w:rPr>
        <w:t xml:space="preserve"> дней на 100 работающих, что </w:t>
      </w:r>
      <w:r w:rsidR="0011091B" w:rsidRPr="00164789">
        <w:rPr>
          <w:sz w:val="28"/>
          <w:szCs w:val="28"/>
        </w:rPr>
        <w:t>ниже</w:t>
      </w:r>
      <w:r w:rsidRPr="00164789">
        <w:rPr>
          <w:sz w:val="28"/>
          <w:szCs w:val="28"/>
        </w:rPr>
        <w:t xml:space="preserve"> уровня 202</w:t>
      </w:r>
      <w:r w:rsidR="00532FF7" w:rsidRPr="00164789">
        <w:rPr>
          <w:sz w:val="28"/>
          <w:szCs w:val="28"/>
        </w:rPr>
        <w:t>2</w:t>
      </w:r>
      <w:r w:rsidRPr="00164789">
        <w:rPr>
          <w:sz w:val="28"/>
          <w:szCs w:val="28"/>
        </w:rPr>
        <w:t xml:space="preserve"> года на </w:t>
      </w:r>
      <w:r w:rsidR="00532FF7" w:rsidRPr="00164789">
        <w:rPr>
          <w:sz w:val="28"/>
          <w:szCs w:val="28"/>
        </w:rPr>
        <w:t>90,2</w:t>
      </w:r>
      <w:r w:rsidRPr="00164789">
        <w:rPr>
          <w:sz w:val="28"/>
          <w:szCs w:val="28"/>
        </w:rPr>
        <w:t xml:space="preserve"> дня  или </w:t>
      </w:r>
      <w:r w:rsidR="00532FF7" w:rsidRPr="00164789">
        <w:rPr>
          <w:sz w:val="28"/>
          <w:szCs w:val="28"/>
        </w:rPr>
        <w:t>6,2</w:t>
      </w:r>
      <w:r w:rsidRPr="00164789">
        <w:rPr>
          <w:sz w:val="28"/>
          <w:szCs w:val="28"/>
        </w:rPr>
        <w:t>% (в 202</w:t>
      </w:r>
      <w:r w:rsidR="00532FF7" w:rsidRPr="00164789">
        <w:rPr>
          <w:sz w:val="28"/>
          <w:szCs w:val="28"/>
        </w:rPr>
        <w:t>2</w:t>
      </w:r>
      <w:r w:rsidRPr="00164789">
        <w:rPr>
          <w:sz w:val="28"/>
          <w:szCs w:val="28"/>
        </w:rPr>
        <w:t xml:space="preserve"> г. – </w:t>
      </w:r>
      <w:r w:rsidR="00532FF7" w:rsidRPr="00164789">
        <w:rPr>
          <w:sz w:val="28"/>
          <w:szCs w:val="28"/>
        </w:rPr>
        <w:t>1449,6</w:t>
      </w:r>
      <w:r w:rsidRPr="00164789">
        <w:rPr>
          <w:sz w:val="28"/>
          <w:szCs w:val="28"/>
        </w:rPr>
        <w:t xml:space="preserve"> дней на 100 работающих)</w:t>
      </w:r>
      <w:r w:rsidR="00A43C91" w:rsidRPr="00164789">
        <w:rPr>
          <w:sz w:val="28"/>
          <w:szCs w:val="28"/>
        </w:rPr>
        <w:t>.</w:t>
      </w:r>
    </w:p>
    <w:p w14:paraId="12A6725E" w14:textId="02AEAD83" w:rsidR="00B64B36" w:rsidRPr="00164789" w:rsidRDefault="00ED147B" w:rsidP="00A40DF5">
      <w:pPr>
        <w:tabs>
          <w:tab w:val="left" w:pos="720"/>
          <w:tab w:val="left" w:pos="3900"/>
        </w:tabs>
        <w:ind w:firstLine="720"/>
        <w:jc w:val="both"/>
        <w:rPr>
          <w:sz w:val="28"/>
          <w:szCs w:val="28"/>
        </w:rPr>
      </w:pPr>
      <w:r w:rsidRPr="00164789">
        <w:rPr>
          <w:sz w:val="28"/>
          <w:szCs w:val="28"/>
        </w:rPr>
        <w:t>Среднегодовой показатель ВУТ Сенненского района, рассчитанный за период 201</w:t>
      </w:r>
      <w:r w:rsidR="00532FF7" w:rsidRPr="00164789">
        <w:rPr>
          <w:sz w:val="28"/>
          <w:szCs w:val="28"/>
        </w:rPr>
        <w:t>4</w:t>
      </w:r>
      <w:r w:rsidRPr="00164789">
        <w:rPr>
          <w:sz w:val="28"/>
          <w:szCs w:val="28"/>
        </w:rPr>
        <w:t>-202</w:t>
      </w:r>
      <w:r w:rsidR="00532FF7" w:rsidRPr="00164789">
        <w:rPr>
          <w:sz w:val="28"/>
          <w:szCs w:val="28"/>
        </w:rPr>
        <w:t>3</w:t>
      </w:r>
      <w:r w:rsidRPr="00164789">
        <w:rPr>
          <w:sz w:val="28"/>
          <w:szCs w:val="28"/>
        </w:rPr>
        <w:t xml:space="preserve"> годы, составил </w:t>
      </w:r>
      <w:r w:rsidR="00633CB5" w:rsidRPr="00164789">
        <w:rPr>
          <w:sz w:val="28"/>
          <w:szCs w:val="28"/>
        </w:rPr>
        <w:t>10</w:t>
      </w:r>
      <w:r w:rsidR="00532FF7" w:rsidRPr="00164789">
        <w:rPr>
          <w:sz w:val="28"/>
          <w:szCs w:val="28"/>
        </w:rPr>
        <w:t>67</w:t>
      </w:r>
      <w:r w:rsidR="00633CB5" w:rsidRPr="00164789">
        <w:rPr>
          <w:sz w:val="28"/>
          <w:szCs w:val="28"/>
        </w:rPr>
        <w:t>,</w:t>
      </w:r>
      <w:r w:rsidR="00532FF7" w:rsidRPr="00164789">
        <w:rPr>
          <w:sz w:val="28"/>
          <w:szCs w:val="28"/>
        </w:rPr>
        <w:t>5</w:t>
      </w:r>
      <w:r w:rsidR="00633CB5" w:rsidRPr="00164789">
        <w:rPr>
          <w:sz w:val="28"/>
          <w:szCs w:val="28"/>
        </w:rPr>
        <w:t xml:space="preserve"> дней</w:t>
      </w:r>
      <w:r w:rsidRPr="00164789">
        <w:rPr>
          <w:sz w:val="28"/>
          <w:szCs w:val="28"/>
        </w:rPr>
        <w:t xml:space="preserve"> и превы</w:t>
      </w:r>
      <w:r w:rsidR="004F1F08" w:rsidRPr="00164789">
        <w:rPr>
          <w:sz w:val="28"/>
          <w:szCs w:val="28"/>
        </w:rPr>
        <w:t xml:space="preserve">сил </w:t>
      </w:r>
      <w:r w:rsidRPr="00164789">
        <w:rPr>
          <w:sz w:val="28"/>
          <w:szCs w:val="28"/>
        </w:rPr>
        <w:t xml:space="preserve">показатель ВУТ Витебской области на </w:t>
      </w:r>
      <w:r w:rsidR="00532FF7" w:rsidRPr="00164789">
        <w:rPr>
          <w:sz w:val="28"/>
          <w:szCs w:val="28"/>
        </w:rPr>
        <w:t>5,8</w:t>
      </w:r>
      <w:r w:rsidRPr="00164789">
        <w:rPr>
          <w:sz w:val="28"/>
          <w:szCs w:val="28"/>
        </w:rPr>
        <w:t xml:space="preserve">%. </w:t>
      </w:r>
      <w:r w:rsidRPr="00164789">
        <w:rPr>
          <w:spacing w:val="1"/>
          <w:sz w:val="28"/>
          <w:szCs w:val="28"/>
        </w:rPr>
        <w:t>Показатели заболеваемости с ВУТ в 2020</w:t>
      </w:r>
      <w:r w:rsidR="00633CB5" w:rsidRPr="00164789">
        <w:rPr>
          <w:spacing w:val="1"/>
          <w:sz w:val="28"/>
          <w:szCs w:val="28"/>
        </w:rPr>
        <w:t>, 2021</w:t>
      </w:r>
      <w:r w:rsidR="00532FF7" w:rsidRPr="00164789">
        <w:rPr>
          <w:spacing w:val="1"/>
          <w:sz w:val="28"/>
          <w:szCs w:val="28"/>
        </w:rPr>
        <w:t xml:space="preserve"> и </w:t>
      </w:r>
      <w:r w:rsidRPr="00164789">
        <w:rPr>
          <w:spacing w:val="1"/>
          <w:sz w:val="28"/>
          <w:szCs w:val="28"/>
        </w:rPr>
        <w:t>202</w:t>
      </w:r>
      <w:r w:rsidR="00633CB5" w:rsidRPr="00164789">
        <w:rPr>
          <w:spacing w:val="1"/>
          <w:sz w:val="28"/>
          <w:szCs w:val="28"/>
        </w:rPr>
        <w:t>2</w:t>
      </w:r>
      <w:r w:rsidR="00532FF7" w:rsidRPr="00164789">
        <w:rPr>
          <w:spacing w:val="1"/>
          <w:sz w:val="28"/>
          <w:szCs w:val="28"/>
        </w:rPr>
        <w:t xml:space="preserve"> </w:t>
      </w:r>
      <w:r w:rsidRPr="00164789">
        <w:rPr>
          <w:spacing w:val="1"/>
          <w:sz w:val="28"/>
          <w:szCs w:val="28"/>
        </w:rPr>
        <w:t xml:space="preserve">года превышали показатели предыдущих лет в 1,6-2,0 раза, что обусловлено пандемией коронавирусной инфекции и ее последствиями. </w:t>
      </w:r>
      <w:r w:rsidR="003F1533" w:rsidRPr="00164789">
        <w:rPr>
          <w:sz w:val="28"/>
          <w:szCs w:val="28"/>
        </w:rPr>
        <w:t>Неудовлетворительная ситуация по ВУТ</w:t>
      </w:r>
      <w:r w:rsidR="0029773A" w:rsidRPr="00164789">
        <w:rPr>
          <w:sz w:val="28"/>
          <w:szCs w:val="28"/>
        </w:rPr>
        <w:t xml:space="preserve"> в 202</w:t>
      </w:r>
      <w:r w:rsidR="00532FF7" w:rsidRPr="00164789">
        <w:rPr>
          <w:sz w:val="28"/>
          <w:szCs w:val="28"/>
        </w:rPr>
        <w:t>3</w:t>
      </w:r>
      <w:r w:rsidR="0029773A" w:rsidRPr="00164789">
        <w:rPr>
          <w:sz w:val="28"/>
          <w:szCs w:val="28"/>
        </w:rPr>
        <w:t xml:space="preserve"> году </w:t>
      </w:r>
      <w:r w:rsidR="003F1533" w:rsidRPr="00164789">
        <w:rPr>
          <w:sz w:val="28"/>
          <w:szCs w:val="28"/>
        </w:rPr>
        <w:t>сложились в следующих организациях района:</w:t>
      </w:r>
      <w:r w:rsidR="00AA37DD" w:rsidRPr="00164789">
        <w:rPr>
          <w:sz w:val="28"/>
          <w:szCs w:val="28"/>
        </w:rPr>
        <w:t xml:space="preserve"> </w:t>
      </w:r>
      <w:r w:rsidR="00532FF7" w:rsidRPr="00164789">
        <w:rPr>
          <w:sz w:val="28"/>
          <w:szCs w:val="28"/>
        </w:rPr>
        <w:t>ОАО «Беленево»</w:t>
      </w:r>
      <w:r w:rsidR="0029773A" w:rsidRPr="00164789">
        <w:rPr>
          <w:sz w:val="28"/>
          <w:szCs w:val="28"/>
        </w:rPr>
        <w:t xml:space="preserve"> - </w:t>
      </w:r>
      <w:r w:rsidR="00532FF7" w:rsidRPr="00164789">
        <w:rPr>
          <w:sz w:val="28"/>
          <w:szCs w:val="28"/>
        </w:rPr>
        <w:t>2039</w:t>
      </w:r>
      <w:r w:rsidR="00EE14E4" w:rsidRPr="00164789">
        <w:rPr>
          <w:sz w:val="28"/>
          <w:szCs w:val="28"/>
        </w:rPr>
        <w:t xml:space="preserve"> </w:t>
      </w:r>
      <w:r w:rsidR="0029773A" w:rsidRPr="00164789">
        <w:rPr>
          <w:sz w:val="28"/>
          <w:szCs w:val="28"/>
        </w:rPr>
        <w:t>дней на 100 работающих</w:t>
      </w:r>
      <w:r w:rsidR="00E67F40" w:rsidRPr="00164789">
        <w:rPr>
          <w:sz w:val="28"/>
          <w:szCs w:val="28"/>
        </w:rPr>
        <w:t xml:space="preserve">, </w:t>
      </w:r>
      <w:r w:rsidR="00532FF7" w:rsidRPr="00164789">
        <w:rPr>
          <w:sz w:val="28"/>
          <w:szCs w:val="28"/>
        </w:rPr>
        <w:t xml:space="preserve">ГУ «Богушевский </w:t>
      </w:r>
      <w:r w:rsidR="00D92083" w:rsidRPr="00164789">
        <w:rPr>
          <w:sz w:val="28"/>
          <w:szCs w:val="28"/>
        </w:rPr>
        <w:t>д</w:t>
      </w:r>
      <w:r w:rsidR="00532FF7" w:rsidRPr="00164789">
        <w:rPr>
          <w:sz w:val="28"/>
          <w:szCs w:val="28"/>
        </w:rPr>
        <w:t>етский социальный пансионат «</w:t>
      </w:r>
      <w:r w:rsidR="00D92083" w:rsidRPr="00164789">
        <w:rPr>
          <w:sz w:val="28"/>
          <w:szCs w:val="28"/>
        </w:rPr>
        <w:t>Лучезарный»</w:t>
      </w:r>
      <w:r w:rsidR="0029773A" w:rsidRPr="00164789">
        <w:rPr>
          <w:sz w:val="28"/>
          <w:szCs w:val="28"/>
        </w:rPr>
        <w:t xml:space="preserve"> - </w:t>
      </w:r>
      <w:r w:rsidR="00C42B41" w:rsidRPr="00164789">
        <w:rPr>
          <w:sz w:val="28"/>
          <w:szCs w:val="28"/>
        </w:rPr>
        <w:t>1</w:t>
      </w:r>
      <w:r w:rsidR="00EE14E4" w:rsidRPr="00164789">
        <w:rPr>
          <w:sz w:val="28"/>
          <w:szCs w:val="28"/>
        </w:rPr>
        <w:t>59</w:t>
      </w:r>
      <w:r w:rsidR="00D92083" w:rsidRPr="00164789">
        <w:rPr>
          <w:sz w:val="28"/>
          <w:szCs w:val="28"/>
        </w:rPr>
        <w:t>3</w:t>
      </w:r>
      <w:r w:rsidR="0029773A" w:rsidRPr="00164789">
        <w:rPr>
          <w:sz w:val="28"/>
          <w:szCs w:val="28"/>
        </w:rPr>
        <w:t xml:space="preserve"> д</w:t>
      </w:r>
      <w:r w:rsidR="00EE14E4" w:rsidRPr="00164789">
        <w:rPr>
          <w:sz w:val="28"/>
          <w:szCs w:val="28"/>
        </w:rPr>
        <w:t>е</w:t>
      </w:r>
      <w:r w:rsidR="00C42B41" w:rsidRPr="00164789">
        <w:rPr>
          <w:sz w:val="28"/>
          <w:szCs w:val="28"/>
        </w:rPr>
        <w:t>н</w:t>
      </w:r>
      <w:r w:rsidR="00EE14E4" w:rsidRPr="00164789">
        <w:rPr>
          <w:sz w:val="28"/>
          <w:szCs w:val="28"/>
        </w:rPr>
        <w:t>ь</w:t>
      </w:r>
      <w:r w:rsidR="00E67F40" w:rsidRPr="00164789">
        <w:rPr>
          <w:sz w:val="28"/>
          <w:szCs w:val="28"/>
        </w:rPr>
        <w:t>.</w:t>
      </w:r>
      <w:r w:rsidR="00B64B36" w:rsidRPr="00164789">
        <w:rPr>
          <w:sz w:val="28"/>
          <w:szCs w:val="28"/>
        </w:rPr>
        <w:t xml:space="preserve"> Анализ временной утраты трудоспособности на этих предприятиях показал, что большинство </w:t>
      </w:r>
      <w:r w:rsidR="005F643F" w:rsidRPr="00164789">
        <w:rPr>
          <w:sz w:val="28"/>
          <w:szCs w:val="28"/>
        </w:rPr>
        <w:t>(</w:t>
      </w:r>
      <w:r w:rsidR="00D92083" w:rsidRPr="00164789">
        <w:rPr>
          <w:sz w:val="28"/>
          <w:szCs w:val="28"/>
        </w:rPr>
        <w:t>ОАО «Беленево»</w:t>
      </w:r>
      <w:r w:rsidR="00BF60F7" w:rsidRPr="00164789">
        <w:rPr>
          <w:sz w:val="28"/>
          <w:szCs w:val="28"/>
        </w:rPr>
        <w:t xml:space="preserve"> - 5</w:t>
      </w:r>
      <w:r w:rsidR="00D92083" w:rsidRPr="00164789">
        <w:rPr>
          <w:sz w:val="28"/>
          <w:szCs w:val="28"/>
        </w:rPr>
        <w:t>3</w:t>
      </w:r>
      <w:r w:rsidR="00BF60F7" w:rsidRPr="00164789">
        <w:rPr>
          <w:sz w:val="28"/>
          <w:szCs w:val="28"/>
        </w:rPr>
        <w:t xml:space="preserve">%, </w:t>
      </w:r>
      <w:r w:rsidR="00D92083" w:rsidRPr="00164789">
        <w:rPr>
          <w:sz w:val="28"/>
          <w:szCs w:val="28"/>
        </w:rPr>
        <w:t>пансионате</w:t>
      </w:r>
      <w:r w:rsidR="00BF60F7" w:rsidRPr="00164789">
        <w:rPr>
          <w:sz w:val="28"/>
          <w:szCs w:val="28"/>
        </w:rPr>
        <w:t xml:space="preserve"> - </w:t>
      </w:r>
      <w:r w:rsidR="00B64B36" w:rsidRPr="00164789">
        <w:rPr>
          <w:sz w:val="28"/>
          <w:szCs w:val="28"/>
        </w:rPr>
        <w:t>5</w:t>
      </w:r>
      <w:r w:rsidR="00BF60F7" w:rsidRPr="00164789">
        <w:rPr>
          <w:sz w:val="28"/>
          <w:szCs w:val="28"/>
        </w:rPr>
        <w:t>8</w:t>
      </w:r>
      <w:r w:rsidR="00B64B36" w:rsidRPr="00164789">
        <w:rPr>
          <w:sz w:val="28"/>
          <w:szCs w:val="28"/>
        </w:rPr>
        <w:t xml:space="preserve">%) больничных листов выдано лицам с заболеваниями </w:t>
      </w:r>
      <w:r w:rsidR="00BF60F7" w:rsidRPr="00164789">
        <w:rPr>
          <w:sz w:val="28"/>
          <w:szCs w:val="28"/>
        </w:rPr>
        <w:t>ОРИ и другими н</w:t>
      </w:r>
      <w:r w:rsidR="005F643F" w:rsidRPr="00164789">
        <w:rPr>
          <w:sz w:val="28"/>
          <w:szCs w:val="28"/>
        </w:rPr>
        <w:t>е</w:t>
      </w:r>
      <w:r w:rsidR="00BF60F7" w:rsidRPr="00164789">
        <w:rPr>
          <w:sz w:val="28"/>
          <w:szCs w:val="28"/>
        </w:rPr>
        <w:t>и</w:t>
      </w:r>
      <w:r w:rsidR="005F643F" w:rsidRPr="00164789">
        <w:rPr>
          <w:sz w:val="28"/>
          <w:szCs w:val="28"/>
        </w:rPr>
        <w:t>н</w:t>
      </w:r>
      <w:r w:rsidR="00BF60F7" w:rsidRPr="00164789">
        <w:rPr>
          <w:sz w:val="28"/>
          <w:szCs w:val="28"/>
        </w:rPr>
        <w:t xml:space="preserve">фекционными заболеваниями органов </w:t>
      </w:r>
      <w:r w:rsidR="005F643F" w:rsidRPr="00164789">
        <w:rPr>
          <w:sz w:val="28"/>
          <w:szCs w:val="28"/>
        </w:rPr>
        <w:t>дыхания, второе</w:t>
      </w:r>
      <w:r w:rsidR="00BF60F7" w:rsidRPr="00164789">
        <w:rPr>
          <w:sz w:val="28"/>
          <w:szCs w:val="28"/>
        </w:rPr>
        <w:t xml:space="preserve"> место занимают травмы,</w:t>
      </w:r>
      <w:r w:rsidR="005F643F" w:rsidRPr="00164789">
        <w:rPr>
          <w:sz w:val="28"/>
          <w:szCs w:val="28"/>
        </w:rPr>
        <w:t xml:space="preserve"> </w:t>
      </w:r>
      <w:r w:rsidR="00BF60F7" w:rsidRPr="00164789">
        <w:rPr>
          <w:sz w:val="28"/>
          <w:szCs w:val="28"/>
        </w:rPr>
        <w:t>отравления (</w:t>
      </w:r>
      <w:r w:rsidR="00D92083" w:rsidRPr="00164789">
        <w:rPr>
          <w:sz w:val="28"/>
          <w:szCs w:val="28"/>
        </w:rPr>
        <w:t>ОАО «Беленево» - 9,3%, пансионате – 4,3%</w:t>
      </w:r>
      <w:r w:rsidR="00BF60F7" w:rsidRPr="00164789">
        <w:rPr>
          <w:sz w:val="28"/>
          <w:szCs w:val="28"/>
        </w:rPr>
        <w:t>).</w:t>
      </w:r>
    </w:p>
    <w:p w14:paraId="2DFA9E2A" w14:textId="77777777" w:rsidR="004624B9" w:rsidRDefault="004624B9" w:rsidP="00581CFA">
      <w:pPr>
        <w:jc w:val="both"/>
        <w:rPr>
          <w:b/>
          <w:color w:val="000000"/>
          <w:sz w:val="28"/>
          <w:szCs w:val="28"/>
        </w:rPr>
      </w:pPr>
    </w:p>
    <w:p w14:paraId="7B74810D" w14:textId="30931060" w:rsidR="005470B0" w:rsidRDefault="00AC1384" w:rsidP="00EA348E">
      <w:pPr>
        <w:ind w:firstLine="567"/>
        <w:jc w:val="center"/>
        <w:rPr>
          <w:b/>
          <w:color w:val="000000"/>
          <w:sz w:val="28"/>
          <w:szCs w:val="28"/>
        </w:rPr>
      </w:pPr>
      <w:r w:rsidRPr="00AC1384">
        <w:rPr>
          <w:b/>
          <w:color w:val="000000"/>
          <w:sz w:val="28"/>
          <w:szCs w:val="28"/>
        </w:rPr>
        <w:t>Анализ неинфекционной заболеваемости населения Сенненского района по отдельным нозологиям</w:t>
      </w:r>
    </w:p>
    <w:p w14:paraId="5BEB9D86" w14:textId="77777777" w:rsidR="00E40B76" w:rsidRDefault="00E40B76" w:rsidP="00EA348E">
      <w:pPr>
        <w:ind w:firstLine="708"/>
        <w:jc w:val="center"/>
        <w:rPr>
          <w:color w:val="000000"/>
          <w:spacing w:val="1"/>
          <w:sz w:val="28"/>
          <w:szCs w:val="28"/>
        </w:rPr>
      </w:pPr>
    </w:p>
    <w:p w14:paraId="7089F217" w14:textId="44EAE0A6" w:rsidR="006F4EF1" w:rsidRDefault="009C7C70" w:rsidP="004F1EB6">
      <w:pPr>
        <w:ind w:firstLine="708"/>
        <w:jc w:val="both"/>
        <w:rPr>
          <w:sz w:val="28"/>
          <w:szCs w:val="28"/>
        </w:rPr>
      </w:pPr>
      <w:r w:rsidRPr="00640592">
        <w:rPr>
          <w:b/>
          <w:bCs/>
          <w:sz w:val="28"/>
          <w:szCs w:val="28"/>
        </w:rPr>
        <w:t xml:space="preserve">В структуре </w:t>
      </w:r>
      <w:r w:rsidR="00640592" w:rsidRPr="00640592">
        <w:rPr>
          <w:b/>
          <w:bCs/>
          <w:sz w:val="28"/>
          <w:szCs w:val="28"/>
        </w:rPr>
        <w:t xml:space="preserve">эндокринологической </w:t>
      </w:r>
      <w:r w:rsidRPr="00640592">
        <w:rPr>
          <w:b/>
          <w:bCs/>
          <w:sz w:val="28"/>
          <w:szCs w:val="28"/>
        </w:rPr>
        <w:t>заболеваемости</w:t>
      </w:r>
      <w:r>
        <w:rPr>
          <w:sz w:val="28"/>
          <w:szCs w:val="28"/>
        </w:rPr>
        <w:t xml:space="preserve"> с впервые в жизни установленным диагнозом всего населения Сенненского </w:t>
      </w:r>
      <w:r w:rsidR="007E0FE8">
        <w:rPr>
          <w:sz w:val="28"/>
          <w:szCs w:val="28"/>
        </w:rPr>
        <w:t xml:space="preserve">района лидирующее место по удельному весу </w:t>
      </w:r>
      <w:r w:rsidR="002108C7">
        <w:rPr>
          <w:sz w:val="28"/>
          <w:szCs w:val="28"/>
        </w:rPr>
        <w:t>занимает сахарный диабет (201</w:t>
      </w:r>
      <w:r w:rsidR="00F51039">
        <w:rPr>
          <w:sz w:val="28"/>
          <w:szCs w:val="28"/>
        </w:rPr>
        <w:t>9</w:t>
      </w:r>
      <w:r w:rsidR="002108C7">
        <w:rPr>
          <w:sz w:val="28"/>
          <w:szCs w:val="28"/>
        </w:rPr>
        <w:t xml:space="preserve"> – </w:t>
      </w:r>
      <w:r w:rsidR="00F51039">
        <w:rPr>
          <w:sz w:val="28"/>
          <w:szCs w:val="28"/>
        </w:rPr>
        <w:t>47,4</w:t>
      </w:r>
      <w:r w:rsidR="002108C7">
        <w:rPr>
          <w:sz w:val="28"/>
          <w:szCs w:val="28"/>
        </w:rPr>
        <w:t>%; 202</w:t>
      </w:r>
      <w:r w:rsidR="00F51039">
        <w:rPr>
          <w:sz w:val="28"/>
          <w:szCs w:val="28"/>
        </w:rPr>
        <w:t>3</w:t>
      </w:r>
      <w:r w:rsidR="002108C7">
        <w:rPr>
          <w:sz w:val="28"/>
          <w:szCs w:val="28"/>
        </w:rPr>
        <w:t xml:space="preserve"> – </w:t>
      </w:r>
      <w:r w:rsidR="00F51039">
        <w:rPr>
          <w:sz w:val="28"/>
          <w:szCs w:val="28"/>
        </w:rPr>
        <w:t>52,5</w:t>
      </w:r>
      <w:r w:rsidR="002108C7">
        <w:rPr>
          <w:sz w:val="28"/>
          <w:szCs w:val="28"/>
        </w:rPr>
        <w:t>%), на втором месте болезни щитовидной железы (201</w:t>
      </w:r>
      <w:r w:rsidR="00F51039">
        <w:rPr>
          <w:sz w:val="28"/>
          <w:szCs w:val="28"/>
        </w:rPr>
        <w:t>9</w:t>
      </w:r>
      <w:r w:rsidR="00AE18D8">
        <w:rPr>
          <w:sz w:val="28"/>
          <w:szCs w:val="28"/>
        </w:rPr>
        <w:t xml:space="preserve"> </w:t>
      </w:r>
      <w:r w:rsidR="002108C7">
        <w:rPr>
          <w:sz w:val="28"/>
          <w:szCs w:val="28"/>
        </w:rPr>
        <w:t xml:space="preserve">– </w:t>
      </w:r>
      <w:r w:rsidR="00F51039">
        <w:rPr>
          <w:sz w:val="28"/>
          <w:szCs w:val="28"/>
        </w:rPr>
        <w:t>54,7</w:t>
      </w:r>
      <w:r w:rsidR="002108C7">
        <w:rPr>
          <w:sz w:val="28"/>
          <w:szCs w:val="28"/>
        </w:rPr>
        <w:t>%;</w:t>
      </w:r>
      <w:r w:rsidR="00311829">
        <w:rPr>
          <w:sz w:val="28"/>
          <w:szCs w:val="28"/>
        </w:rPr>
        <w:t xml:space="preserve"> </w:t>
      </w:r>
      <w:r w:rsidR="004B08F4">
        <w:rPr>
          <w:sz w:val="28"/>
          <w:szCs w:val="28"/>
        </w:rPr>
        <w:t>202</w:t>
      </w:r>
      <w:r w:rsidR="00F51039">
        <w:rPr>
          <w:sz w:val="28"/>
          <w:szCs w:val="28"/>
        </w:rPr>
        <w:t>3</w:t>
      </w:r>
      <w:r w:rsidR="00FB38CF">
        <w:rPr>
          <w:sz w:val="28"/>
          <w:szCs w:val="28"/>
        </w:rPr>
        <w:t xml:space="preserve"> – </w:t>
      </w:r>
      <w:r w:rsidR="00486D53">
        <w:rPr>
          <w:sz w:val="28"/>
          <w:szCs w:val="28"/>
        </w:rPr>
        <w:t>36,</w:t>
      </w:r>
      <w:r w:rsidR="00F51039">
        <w:rPr>
          <w:sz w:val="28"/>
          <w:szCs w:val="28"/>
        </w:rPr>
        <w:t>8</w:t>
      </w:r>
      <w:r w:rsidR="00FB38CF">
        <w:rPr>
          <w:sz w:val="28"/>
          <w:szCs w:val="28"/>
        </w:rPr>
        <w:t xml:space="preserve">%). Отмечается изменение общей структуры заболеваемости </w:t>
      </w:r>
      <w:r w:rsidR="004B08F4">
        <w:rPr>
          <w:sz w:val="28"/>
          <w:szCs w:val="28"/>
        </w:rPr>
        <w:t>в 202</w:t>
      </w:r>
      <w:r w:rsidR="00F51039">
        <w:rPr>
          <w:sz w:val="28"/>
          <w:szCs w:val="28"/>
        </w:rPr>
        <w:t>3</w:t>
      </w:r>
      <w:r w:rsidR="004B08F4">
        <w:rPr>
          <w:sz w:val="28"/>
          <w:szCs w:val="28"/>
        </w:rPr>
        <w:t xml:space="preserve"> году по сравнению с 201</w:t>
      </w:r>
      <w:r w:rsidR="00F51039">
        <w:rPr>
          <w:sz w:val="28"/>
          <w:szCs w:val="28"/>
        </w:rPr>
        <w:t>9</w:t>
      </w:r>
      <w:r w:rsidR="00FB38CF">
        <w:rPr>
          <w:sz w:val="28"/>
          <w:szCs w:val="28"/>
        </w:rPr>
        <w:t xml:space="preserve"> годом по увеличению удельного веса сахарного диабета</w:t>
      </w:r>
      <w:r w:rsidR="004B08F4">
        <w:rPr>
          <w:sz w:val="28"/>
          <w:szCs w:val="28"/>
        </w:rPr>
        <w:t xml:space="preserve"> в </w:t>
      </w:r>
      <w:r w:rsidR="00F51039">
        <w:rPr>
          <w:sz w:val="28"/>
          <w:szCs w:val="28"/>
        </w:rPr>
        <w:t>10,8%</w:t>
      </w:r>
      <w:r w:rsidR="00FB38CF">
        <w:rPr>
          <w:sz w:val="28"/>
          <w:szCs w:val="28"/>
        </w:rPr>
        <w:t xml:space="preserve">. </w:t>
      </w:r>
    </w:p>
    <w:p w14:paraId="5B8760E3" w14:textId="31C4365A" w:rsidR="00490A5B" w:rsidRDefault="00FB04E3" w:rsidP="00581CFA">
      <w:pPr>
        <w:shd w:val="clear" w:color="auto" w:fill="FFFFFF"/>
        <w:ind w:firstLine="611"/>
        <w:jc w:val="both"/>
        <w:rPr>
          <w:sz w:val="28"/>
          <w:szCs w:val="28"/>
        </w:rPr>
      </w:pPr>
      <w:r w:rsidRPr="00C8117D">
        <w:rPr>
          <w:sz w:val="28"/>
          <w:szCs w:val="28"/>
        </w:rPr>
        <w:t>В</w:t>
      </w:r>
      <w:r>
        <w:rPr>
          <w:sz w:val="28"/>
          <w:szCs w:val="28"/>
        </w:rPr>
        <w:t xml:space="preserve"> структуре заболеваемости детского населения</w:t>
      </w:r>
      <w:r w:rsidR="00C40F39">
        <w:rPr>
          <w:sz w:val="28"/>
          <w:szCs w:val="28"/>
        </w:rPr>
        <w:t xml:space="preserve"> </w:t>
      </w:r>
      <w:r>
        <w:rPr>
          <w:sz w:val="28"/>
          <w:szCs w:val="28"/>
        </w:rPr>
        <w:t>лидирующее место по удельному весу занимают болезни щитовидной железы (201</w:t>
      </w:r>
      <w:r w:rsidR="00F51039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="004968D5">
        <w:rPr>
          <w:sz w:val="28"/>
          <w:szCs w:val="28"/>
        </w:rPr>
        <w:t>77,8</w:t>
      </w:r>
      <w:r>
        <w:rPr>
          <w:sz w:val="28"/>
          <w:szCs w:val="28"/>
        </w:rPr>
        <w:t>%; 202</w:t>
      </w:r>
      <w:r w:rsidR="00F51039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4968D5">
        <w:rPr>
          <w:sz w:val="28"/>
          <w:szCs w:val="28"/>
        </w:rPr>
        <w:t>56,2</w:t>
      </w:r>
      <w:r>
        <w:rPr>
          <w:sz w:val="28"/>
          <w:szCs w:val="28"/>
        </w:rPr>
        <w:t>%),</w:t>
      </w:r>
      <w:r w:rsidRPr="003A390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среди населения 18 лет и старше</w:t>
      </w:r>
      <w:r>
        <w:rPr>
          <w:sz w:val="28"/>
          <w:szCs w:val="28"/>
        </w:rPr>
        <w:t xml:space="preserve"> лидирующее место по удельному весу занимает сахарный диабет (201</w:t>
      </w:r>
      <w:r w:rsidR="005A2FD0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="005A2FD0">
        <w:rPr>
          <w:sz w:val="28"/>
          <w:szCs w:val="28"/>
        </w:rPr>
        <w:t>46,8</w:t>
      </w:r>
      <w:r>
        <w:rPr>
          <w:sz w:val="28"/>
          <w:szCs w:val="28"/>
        </w:rPr>
        <w:t>%; 202</w:t>
      </w:r>
      <w:r w:rsidR="005A2FD0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5A2FD0">
        <w:rPr>
          <w:sz w:val="28"/>
          <w:szCs w:val="28"/>
        </w:rPr>
        <w:t>55,3</w:t>
      </w:r>
      <w:r>
        <w:rPr>
          <w:sz w:val="28"/>
          <w:szCs w:val="28"/>
        </w:rPr>
        <w:t>%).</w:t>
      </w:r>
    </w:p>
    <w:p w14:paraId="188AAEB3" w14:textId="370DBABA" w:rsidR="00D454EF" w:rsidRDefault="00D454EF" w:rsidP="00D454EF">
      <w:pPr>
        <w:shd w:val="clear" w:color="auto" w:fill="FFFFFF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2023 </w:t>
      </w:r>
      <w:r w:rsidRPr="00B9717C">
        <w:rPr>
          <w:sz w:val="28"/>
          <w:szCs w:val="28"/>
        </w:rPr>
        <w:t xml:space="preserve">году первичная </w:t>
      </w:r>
      <w:r w:rsidRPr="006F4EF1">
        <w:rPr>
          <w:sz w:val="28"/>
          <w:szCs w:val="28"/>
        </w:rPr>
        <w:t>заболеваемость сахарным диабетом</w:t>
      </w:r>
      <w:r w:rsidRPr="00B97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Сенненского района </w:t>
      </w:r>
      <w:r w:rsidRPr="00B9717C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6,7</w:t>
      </w:r>
      <w:r w:rsidRPr="00B9717C">
        <w:rPr>
          <w:sz w:val="28"/>
          <w:szCs w:val="28"/>
        </w:rPr>
        <w:t xml:space="preserve">‰, что </w:t>
      </w:r>
      <w:r>
        <w:rPr>
          <w:sz w:val="28"/>
          <w:szCs w:val="28"/>
        </w:rPr>
        <w:t>ниже</w:t>
      </w:r>
      <w:r w:rsidRPr="00B9717C">
        <w:rPr>
          <w:sz w:val="28"/>
          <w:szCs w:val="28"/>
        </w:rPr>
        <w:t xml:space="preserve"> показ</w:t>
      </w:r>
      <w:r w:rsidR="005671FE">
        <w:rPr>
          <w:sz w:val="28"/>
          <w:szCs w:val="28"/>
        </w:rPr>
        <w:t xml:space="preserve">ателя предыдущего года на </w:t>
      </w:r>
      <w:r>
        <w:rPr>
          <w:sz w:val="28"/>
          <w:szCs w:val="28"/>
        </w:rPr>
        <w:t xml:space="preserve">4,3%; среди </w:t>
      </w:r>
      <w:r w:rsidRPr="00656F2F">
        <w:rPr>
          <w:sz w:val="28"/>
          <w:szCs w:val="28"/>
        </w:rPr>
        <w:t>населения</w:t>
      </w:r>
      <w:r w:rsidR="005671FE">
        <w:rPr>
          <w:sz w:val="28"/>
          <w:szCs w:val="28"/>
        </w:rPr>
        <w:t xml:space="preserve"> 18 лет и старше </w:t>
      </w:r>
      <w:r w:rsidR="00A40898">
        <w:rPr>
          <w:sz w:val="28"/>
          <w:szCs w:val="28"/>
        </w:rPr>
        <w:t>на 4</w:t>
      </w:r>
      <w:r>
        <w:rPr>
          <w:sz w:val="28"/>
          <w:szCs w:val="28"/>
        </w:rPr>
        <w:t>,9%;</w:t>
      </w:r>
      <w:r w:rsidR="005671FE">
        <w:rPr>
          <w:sz w:val="28"/>
          <w:szCs w:val="28"/>
        </w:rPr>
        <w:t xml:space="preserve"> среди трудоспособного выше на </w:t>
      </w:r>
      <w:r>
        <w:rPr>
          <w:sz w:val="28"/>
          <w:szCs w:val="28"/>
        </w:rPr>
        <w:t xml:space="preserve">9,5% </w:t>
      </w:r>
      <w:r w:rsidRPr="00581CFA">
        <w:rPr>
          <w:sz w:val="28"/>
          <w:szCs w:val="28"/>
        </w:rPr>
        <w:t>(рис.1</w:t>
      </w:r>
      <w:r w:rsidR="00B178D3">
        <w:rPr>
          <w:sz w:val="28"/>
          <w:szCs w:val="28"/>
        </w:rPr>
        <w:t>3</w:t>
      </w:r>
      <w:r w:rsidRPr="00581CFA">
        <w:rPr>
          <w:sz w:val="28"/>
          <w:szCs w:val="28"/>
        </w:rPr>
        <w:t>).</w:t>
      </w:r>
    </w:p>
    <w:p w14:paraId="1FB6F33E" w14:textId="20A29246" w:rsidR="00581CFA" w:rsidRPr="008151E1" w:rsidRDefault="00D454EF" w:rsidP="008151E1">
      <w:pPr>
        <w:shd w:val="clear" w:color="auto" w:fill="FFFFFF"/>
        <w:ind w:firstLine="325"/>
        <w:jc w:val="both"/>
        <w:rPr>
          <w:bCs/>
          <w:color w:val="000000"/>
          <w:spacing w:val="1"/>
          <w:sz w:val="28"/>
          <w:szCs w:val="28"/>
        </w:rPr>
      </w:pPr>
      <w:r>
        <w:rPr>
          <w:noProof/>
          <w:sz w:val="28"/>
          <w:szCs w:val="28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74624" behindDoc="0" locked="0" layoutInCell="1" allowOverlap="1" wp14:anchorId="1F71A896" wp14:editId="4571B12B">
                <wp:simplePos x="0" y="0"/>
                <wp:positionH relativeFrom="column">
                  <wp:posOffset>-308940</wp:posOffset>
                </wp:positionH>
                <wp:positionV relativeFrom="paragraph">
                  <wp:posOffset>279220</wp:posOffset>
                </wp:positionV>
                <wp:extent cx="360" cy="360"/>
                <wp:effectExtent l="57150" t="38100" r="38100" b="57150"/>
                <wp:wrapNone/>
                <wp:docPr id="954045265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1F71A896" wp14:editId="4571B12B">
                <wp:simplePos x="0" y="0"/>
                <wp:positionH relativeFrom="column">
                  <wp:posOffset>-308940</wp:posOffset>
                </wp:positionH>
                <wp:positionV relativeFrom="paragraph">
                  <wp:posOffset>279220</wp:posOffset>
                </wp:positionV>
                <wp:extent cx="360" cy="360"/>
                <wp:effectExtent l="57150" t="38100" r="38100" b="57150"/>
                <wp:wrapNone/>
                <wp:docPr id="954045265" name="Рукописный ввод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045265" name="Рукописный ввод 2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sz w:val="28"/>
          <w:szCs w:val="28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73600" behindDoc="0" locked="0" layoutInCell="1" allowOverlap="1" wp14:anchorId="4EF68A7B" wp14:editId="5F481144">
                <wp:simplePos x="0" y="0"/>
                <wp:positionH relativeFrom="column">
                  <wp:posOffset>-308940</wp:posOffset>
                </wp:positionH>
                <wp:positionV relativeFrom="paragraph">
                  <wp:posOffset>279220</wp:posOffset>
                </wp:positionV>
                <wp:extent cx="360" cy="360"/>
                <wp:effectExtent l="57150" t="38100" r="38100" b="57150"/>
                <wp:wrapNone/>
                <wp:docPr id="1970264527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4EF68A7B" wp14:editId="5F481144">
                <wp:simplePos x="0" y="0"/>
                <wp:positionH relativeFrom="column">
                  <wp:posOffset>-308940</wp:posOffset>
                </wp:positionH>
                <wp:positionV relativeFrom="paragraph">
                  <wp:posOffset>279220</wp:posOffset>
                </wp:positionV>
                <wp:extent cx="360" cy="360"/>
                <wp:effectExtent l="57150" t="38100" r="38100" b="57150"/>
                <wp:wrapNone/>
                <wp:docPr id="1970264527" name="Рукописный ввод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0264527" name="Рукописный ввод 1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3"/>
        <w:tblpPr w:leftFromText="180" w:rightFromText="180" w:vertAnchor="text" w:horzAnchor="margin" w:tblpY="27"/>
        <w:tblW w:w="14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222"/>
      </w:tblGrid>
      <w:tr w:rsidR="00FB04E3" w14:paraId="09A7640A" w14:textId="77777777" w:rsidTr="00CA5D81">
        <w:trPr>
          <w:trHeight w:val="796"/>
        </w:trPr>
        <w:tc>
          <w:tcPr>
            <w:tcW w:w="7508" w:type="dxa"/>
          </w:tcPr>
          <w:p w14:paraId="27652F7B" w14:textId="41BE40DE" w:rsidR="008151E1" w:rsidRPr="008151E1" w:rsidRDefault="00C213C5" w:rsidP="008151E1">
            <w:pPr>
              <w:jc w:val="both"/>
              <w:rPr>
                <w:i/>
                <w:iCs/>
                <w:sz w:val="28"/>
                <w:szCs w:val="28"/>
              </w:rPr>
            </w:pPr>
            <w:r w:rsidRPr="00745D04">
              <w:rPr>
                <w:i/>
                <w:iCs/>
                <w:sz w:val="28"/>
                <w:szCs w:val="28"/>
              </w:rPr>
              <w:t>Рисунок 1</w:t>
            </w:r>
            <w:r w:rsidR="008151E1">
              <w:rPr>
                <w:i/>
                <w:iCs/>
                <w:sz w:val="28"/>
                <w:szCs w:val="28"/>
              </w:rPr>
              <w:t xml:space="preserve">3 </w:t>
            </w:r>
            <w:r w:rsidR="00737E74" w:rsidRPr="00581CFA">
              <w:rPr>
                <w:color w:val="000000"/>
                <w:spacing w:val="1"/>
                <w:sz w:val="28"/>
                <w:szCs w:val="28"/>
              </w:rPr>
              <w:t>Динамика</w:t>
            </w:r>
            <w:r w:rsidR="00FB04E3" w:rsidRPr="00581CFA">
              <w:rPr>
                <w:color w:val="000000"/>
                <w:spacing w:val="1"/>
                <w:sz w:val="28"/>
                <w:szCs w:val="28"/>
              </w:rPr>
              <w:t xml:space="preserve"> заболеваемости сахарным диабетом</w:t>
            </w:r>
          </w:p>
          <w:p w14:paraId="0AB96FCC" w14:textId="1397C671" w:rsidR="00FB04E3" w:rsidRPr="00581CFA" w:rsidRDefault="00B178D3" w:rsidP="00FB04E3">
            <w:pPr>
              <w:ind w:hanging="142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    </w:t>
            </w:r>
            <w:r w:rsidR="00FB04E3" w:rsidRPr="00581CFA">
              <w:rPr>
                <w:color w:val="000000"/>
                <w:spacing w:val="1"/>
                <w:sz w:val="28"/>
                <w:szCs w:val="28"/>
              </w:rPr>
              <w:t xml:space="preserve"> населения Сенненского района (на 1000 населения)</w:t>
            </w:r>
          </w:p>
        </w:tc>
        <w:tc>
          <w:tcPr>
            <w:tcW w:w="7222" w:type="dxa"/>
            <w:vMerge w:val="restart"/>
          </w:tcPr>
          <w:p w14:paraId="16C7CB85" w14:textId="77777777" w:rsidR="008151E1" w:rsidRDefault="008151E1" w:rsidP="008151E1">
            <w:pPr>
              <w:shd w:val="clear" w:color="auto" w:fill="FFFFFF"/>
              <w:ind w:firstLine="325"/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  <w:p w14:paraId="2D39257B" w14:textId="2EFA8C2B" w:rsidR="00B178D3" w:rsidRDefault="00B178D3" w:rsidP="008151E1">
            <w:pPr>
              <w:ind w:firstLine="708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F05EB">
              <w:rPr>
                <w:bCs/>
                <w:color w:val="000000"/>
                <w:spacing w:val="1"/>
                <w:sz w:val="28"/>
                <w:szCs w:val="28"/>
              </w:rPr>
              <w:t xml:space="preserve">Многолетняя динамика </w:t>
            </w:r>
            <w:r w:rsidRPr="00BF05EB">
              <w:rPr>
                <w:color w:val="000000"/>
                <w:spacing w:val="1"/>
                <w:sz w:val="28"/>
                <w:szCs w:val="28"/>
              </w:rPr>
              <w:t>за период 2014-2023 годы</w:t>
            </w:r>
            <w:r w:rsidRPr="00BF05EB">
              <w:rPr>
                <w:bCs/>
                <w:color w:val="000000"/>
                <w:spacing w:val="1"/>
                <w:sz w:val="28"/>
                <w:szCs w:val="28"/>
              </w:rPr>
              <w:t xml:space="preserve"> первичной заболеваемости сахарным диабетом характеризуется достоверной тенденцией </w:t>
            </w:r>
            <w:r w:rsidRPr="00BF05EB">
              <w:rPr>
                <w:color w:val="000000"/>
                <w:spacing w:val="1"/>
                <w:sz w:val="28"/>
                <w:szCs w:val="28"/>
              </w:rPr>
              <w:t>к выраженному росту со средним темпом прироста (+9,1%) всего населения, среди населения 18 лет и старше (+8,6%), среди детского населения 0-17 лет (+29%).</w:t>
            </w:r>
          </w:p>
          <w:p w14:paraId="292D0073" w14:textId="5C89CAE2" w:rsidR="008151E1" w:rsidRDefault="008151E1" w:rsidP="008151E1">
            <w:pPr>
              <w:ind w:firstLine="708"/>
              <w:jc w:val="both"/>
              <w:rPr>
                <w:sz w:val="28"/>
                <w:szCs w:val="28"/>
              </w:rPr>
            </w:pPr>
            <w:r w:rsidRPr="00CB6076">
              <w:rPr>
                <w:color w:val="000000" w:themeColor="text1"/>
                <w:sz w:val="28"/>
                <w:szCs w:val="28"/>
              </w:rPr>
              <w:t xml:space="preserve">Первичная </w:t>
            </w:r>
            <w:r>
              <w:rPr>
                <w:color w:val="000000" w:themeColor="text1"/>
                <w:sz w:val="28"/>
                <w:szCs w:val="28"/>
              </w:rPr>
              <w:t>заболеваемость сахарным диабетом Сенненского района ниже среднеобластных показателей, но отмечается среднегодовой прирост заболеваемости</w:t>
            </w:r>
            <w:r w:rsidRPr="00A32AAA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за период 2014</w:t>
            </w:r>
            <w:r w:rsidRPr="0021231F">
              <w:rPr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color w:val="000000"/>
                <w:spacing w:val="1"/>
                <w:sz w:val="28"/>
                <w:szCs w:val="28"/>
              </w:rPr>
              <w:t>2023 гг.</w:t>
            </w:r>
            <w:r>
              <w:rPr>
                <w:color w:val="000000" w:themeColor="text1"/>
                <w:sz w:val="28"/>
                <w:szCs w:val="28"/>
              </w:rPr>
              <w:t xml:space="preserve"> по всем возрастным группам населения.</w:t>
            </w:r>
          </w:p>
          <w:p w14:paraId="52D71D10" w14:textId="77777777" w:rsidR="009D388F" w:rsidRPr="00405272" w:rsidRDefault="009D388F" w:rsidP="00C77952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070298AA" w14:textId="0D64663C" w:rsidR="009243FA" w:rsidRPr="00405272" w:rsidRDefault="009243FA" w:rsidP="00C77952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FB04E3" w14:paraId="5938129A" w14:textId="77777777" w:rsidTr="00CA5D81">
        <w:trPr>
          <w:trHeight w:val="2991"/>
        </w:trPr>
        <w:tc>
          <w:tcPr>
            <w:tcW w:w="7508" w:type="dxa"/>
          </w:tcPr>
          <w:p w14:paraId="75B58289" w14:textId="32594310" w:rsidR="00FB04E3" w:rsidRPr="00AC1384" w:rsidRDefault="00B178D3" w:rsidP="008151E1">
            <w:pPr>
              <w:ind w:right="-534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6E92AF" wp14:editId="3FC73FF5">
                  <wp:extent cx="4572000" cy="2286000"/>
                  <wp:effectExtent l="0" t="0" r="0" b="0"/>
                  <wp:docPr id="405960644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59EC70-8646-5E26-9A95-E4402F76E0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7222" w:type="dxa"/>
            <w:vMerge/>
          </w:tcPr>
          <w:p w14:paraId="4F5DB6BB" w14:textId="77777777" w:rsidR="00FB04E3" w:rsidRDefault="00FB04E3" w:rsidP="00FB04E3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14:paraId="20F5538A" w14:textId="0206DDA0" w:rsidR="007C0D8E" w:rsidRDefault="009243FA" w:rsidP="00AC461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9D093D">
        <w:rPr>
          <w:rFonts w:eastAsia="Calibri"/>
          <w:b/>
          <w:sz w:val="28"/>
          <w:szCs w:val="28"/>
        </w:rPr>
        <w:t>аболеваемост</w:t>
      </w:r>
      <w:r>
        <w:rPr>
          <w:rFonts w:eastAsia="Calibri"/>
          <w:b/>
          <w:sz w:val="28"/>
          <w:szCs w:val="28"/>
        </w:rPr>
        <w:t>ь</w:t>
      </w:r>
      <w:r w:rsidRPr="009D093D">
        <w:rPr>
          <w:rFonts w:eastAsia="Calibri"/>
          <w:b/>
          <w:sz w:val="28"/>
          <w:szCs w:val="28"/>
        </w:rPr>
        <w:t xml:space="preserve"> </w:t>
      </w:r>
      <w:r w:rsidRPr="002A2861">
        <w:rPr>
          <w:b/>
          <w:sz w:val="28"/>
          <w:szCs w:val="28"/>
        </w:rPr>
        <w:t>болезнями системы кровообращения (далее - БСК)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202</w:t>
      </w:r>
      <w:r w:rsidR="0080580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году по сравнению с 202</w:t>
      </w:r>
      <w:r w:rsidR="00805801">
        <w:rPr>
          <w:rFonts w:eastAsia="Calibri"/>
          <w:sz w:val="28"/>
          <w:szCs w:val="28"/>
        </w:rPr>
        <w:t>2</w:t>
      </w:r>
      <w:r w:rsidRPr="003103E7">
        <w:rPr>
          <w:rFonts w:eastAsia="Calibri"/>
          <w:sz w:val="28"/>
          <w:szCs w:val="28"/>
        </w:rPr>
        <w:t xml:space="preserve"> годом</w:t>
      </w:r>
      <w:r>
        <w:rPr>
          <w:rFonts w:eastAsia="Calibri"/>
          <w:sz w:val="28"/>
          <w:szCs w:val="28"/>
        </w:rPr>
        <w:t xml:space="preserve"> имеет тенденцию к </w:t>
      </w:r>
      <w:r w:rsidR="009212F2">
        <w:rPr>
          <w:rFonts w:eastAsia="Calibri"/>
          <w:sz w:val="28"/>
          <w:szCs w:val="28"/>
        </w:rPr>
        <w:t>снижению</w:t>
      </w:r>
      <w:r>
        <w:rPr>
          <w:rFonts w:eastAsia="Calibri"/>
          <w:sz w:val="28"/>
          <w:szCs w:val="28"/>
        </w:rPr>
        <w:t xml:space="preserve"> </w:t>
      </w:r>
      <w:r w:rsidRPr="003103E7">
        <w:rPr>
          <w:rFonts w:eastAsia="Calibri"/>
          <w:sz w:val="28"/>
          <w:szCs w:val="28"/>
        </w:rPr>
        <w:t xml:space="preserve">среди </w:t>
      </w:r>
      <w:r>
        <w:rPr>
          <w:rFonts w:eastAsia="Calibri"/>
          <w:sz w:val="28"/>
          <w:szCs w:val="28"/>
        </w:rPr>
        <w:t>всего населения района (</w:t>
      </w:r>
      <w:r w:rsidR="009212F2">
        <w:rPr>
          <w:rFonts w:eastAsia="Calibri"/>
          <w:sz w:val="28"/>
          <w:szCs w:val="28"/>
        </w:rPr>
        <w:t>-</w:t>
      </w:r>
      <w:r w:rsidR="007C0D8E">
        <w:rPr>
          <w:rFonts w:eastAsia="Calibri"/>
          <w:sz w:val="28"/>
          <w:szCs w:val="28"/>
        </w:rPr>
        <w:t>12,4</w:t>
      </w:r>
      <w:r>
        <w:rPr>
          <w:rFonts w:eastAsia="Calibri"/>
          <w:sz w:val="28"/>
          <w:szCs w:val="28"/>
        </w:rPr>
        <w:t>%), населения 18 лет и старше (</w:t>
      </w:r>
      <w:r w:rsidR="009212F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15,8</w:t>
      </w:r>
      <w:r w:rsidR="00164789">
        <w:rPr>
          <w:rFonts w:eastAsia="Calibri"/>
          <w:sz w:val="28"/>
          <w:szCs w:val="28"/>
        </w:rPr>
        <w:t>%</w:t>
      </w:r>
      <w:r w:rsidRPr="00FB036B">
        <w:rPr>
          <w:rFonts w:eastAsia="Calibri"/>
          <w:sz w:val="28"/>
          <w:szCs w:val="28"/>
        </w:rPr>
        <w:t xml:space="preserve"> </w:t>
      </w:r>
      <w:r w:rsidR="009212F2">
        <w:rPr>
          <w:rFonts w:eastAsia="Calibri"/>
          <w:sz w:val="28"/>
          <w:szCs w:val="28"/>
        </w:rPr>
        <w:t xml:space="preserve">), </w:t>
      </w:r>
      <w:r w:rsidR="006A2241">
        <w:rPr>
          <w:rFonts w:eastAsia="Calibri"/>
          <w:sz w:val="28"/>
          <w:szCs w:val="28"/>
        </w:rPr>
        <w:t>отмечается</w:t>
      </w:r>
      <w:r w:rsidRPr="00FB036B">
        <w:rPr>
          <w:rFonts w:eastAsia="Calibri"/>
          <w:sz w:val="28"/>
          <w:szCs w:val="28"/>
        </w:rPr>
        <w:t xml:space="preserve"> </w:t>
      </w:r>
      <w:r w:rsidR="006A2241">
        <w:rPr>
          <w:rFonts w:eastAsia="Calibri"/>
          <w:sz w:val="28"/>
          <w:szCs w:val="28"/>
        </w:rPr>
        <w:t>рост</w:t>
      </w:r>
      <w:r w:rsidR="006A2241" w:rsidRPr="00FB036B">
        <w:rPr>
          <w:rFonts w:eastAsia="Calibri"/>
          <w:sz w:val="28"/>
          <w:szCs w:val="28"/>
        </w:rPr>
        <w:t xml:space="preserve"> среди</w:t>
      </w:r>
      <w:r w:rsidR="006A2241">
        <w:rPr>
          <w:rFonts w:eastAsia="Calibri"/>
          <w:sz w:val="28"/>
          <w:szCs w:val="28"/>
        </w:rPr>
        <w:t xml:space="preserve"> </w:t>
      </w:r>
      <w:r w:rsidRPr="00FB036B">
        <w:rPr>
          <w:rFonts w:eastAsia="Calibri"/>
          <w:sz w:val="28"/>
          <w:szCs w:val="28"/>
        </w:rPr>
        <w:t>детского насел</w:t>
      </w:r>
      <w:r>
        <w:rPr>
          <w:rFonts w:eastAsia="Calibri"/>
          <w:sz w:val="28"/>
          <w:szCs w:val="28"/>
        </w:rPr>
        <w:t>ения</w:t>
      </w:r>
      <w:r w:rsidR="009212F2">
        <w:rPr>
          <w:rFonts w:eastAsia="Calibri"/>
          <w:sz w:val="28"/>
          <w:szCs w:val="28"/>
        </w:rPr>
        <w:t xml:space="preserve"> в 2,5 раза,</w:t>
      </w:r>
      <w:r>
        <w:rPr>
          <w:rFonts w:eastAsia="Calibri"/>
          <w:sz w:val="28"/>
          <w:szCs w:val="28"/>
        </w:rPr>
        <w:t xml:space="preserve"> в</w:t>
      </w:r>
      <w:r w:rsidRPr="00EE1076">
        <w:rPr>
          <w:rFonts w:eastAsia="Calibri"/>
          <w:sz w:val="28"/>
          <w:szCs w:val="28"/>
        </w:rPr>
        <w:t xml:space="preserve"> </w:t>
      </w:r>
      <w:r w:rsidRPr="00FB036B">
        <w:rPr>
          <w:rFonts w:eastAsia="Calibri"/>
          <w:sz w:val="28"/>
          <w:szCs w:val="28"/>
        </w:rPr>
        <w:t>трудоспособно</w:t>
      </w:r>
      <w:r w:rsidR="009212F2">
        <w:rPr>
          <w:rFonts w:eastAsia="Calibri"/>
          <w:sz w:val="28"/>
          <w:szCs w:val="28"/>
        </w:rPr>
        <w:t>м</w:t>
      </w:r>
      <w:r w:rsidRPr="00FB036B">
        <w:rPr>
          <w:rFonts w:eastAsia="Calibri"/>
          <w:sz w:val="28"/>
          <w:szCs w:val="28"/>
        </w:rPr>
        <w:t xml:space="preserve"> возраст</w:t>
      </w:r>
      <w:r w:rsidR="00481F9A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="006A2241">
        <w:rPr>
          <w:rFonts w:eastAsia="Calibri"/>
          <w:sz w:val="28"/>
          <w:szCs w:val="28"/>
        </w:rPr>
        <w:t>в 1,6 раза.</w:t>
      </w:r>
    </w:p>
    <w:p w14:paraId="6476D589" w14:textId="77777777" w:rsidR="00AC461B" w:rsidRPr="00AC461B" w:rsidRDefault="00AC461B" w:rsidP="00AC461B">
      <w:pPr>
        <w:ind w:firstLine="708"/>
        <w:jc w:val="both"/>
        <w:rPr>
          <w:rFonts w:eastAsia="Calibri"/>
          <w:sz w:val="28"/>
          <w:szCs w:val="28"/>
        </w:rPr>
      </w:pPr>
    </w:p>
    <w:p w14:paraId="1C0CA0AF" w14:textId="60BBD55E" w:rsidR="009243FA" w:rsidRPr="007C0D8E" w:rsidRDefault="009243FA" w:rsidP="009243FA">
      <w:pPr>
        <w:shd w:val="clear" w:color="auto" w:fill="FFFFFF"/>
        <w:jc w:val="both"/>
        <w:outlineLvl w:val="0"/>
        <w:rPr>
          <w:b/>
          <w:bCs/>
          <w:i/>
          <w:iCs/>
          <w:spacing w:val="1"/>
          <w:sz w:val="28"/>
          <w:szCs w:val="28"/>
        </w:rPr>
      </w:pPr>
      <w:r w:rsidRPr="007C0D8E">
        <w:rPr>
          <w:i/>
          <w:iCs/>
          <w:spacing w:val="1"/>
          <w:sz w:val="28"/>
          <w:szCs w:val="28"/>
        </w:rPr>
        <w:t>Таблица 11</w:t>
      </w:r>
    </w:p>
    <w:tbl>
      <w:tblPr>
        <w:tblW w:w="13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1559"/>
        <w:gridCol w:w="1439"/>
        <w:gridCol w:w="1189"/>
        <w:gridCol w:w="1256"/>
        <w:gridCol w:w="2078"/>
        <w:gridCol w:w="1457"/>
      </w:tblGrid>
      <w:tr w:rsidR="009243FA" w:rsidRPr="008B7093" w14:paraId="614F4CE9" w14:textId="77777777" w:rsidTr="00C619BC">
        <w:trPr>
          <w:trHeight w:val="319"/>
          <w:jc w:val="center"/>
        </w:trPr>
        <w:tc>
          <w:tcPr>
            <w:tcW w:w="4199" w:type="dxa"/>
            <w:vMerge w:val="restart"/>
            <w:shd w:val="clear" w:color="auto" w:fill="auto"/>
            <w:noWrap/>
            <w:vAlign w:val="center"/>
            <w:hideMark/>
          </w:tcPr>
          <w:p w14:paraId="2B7D2999" w14:textId="77777777" w:rsidR="009243FA" w:rsidRPr="00A97EA6" w:rsidRDefault="009243FA" w:rsidP="00C619BC">
            <w:pPr>
              <w:jc w:val="center"/>
              <w:rPr>
                <w:b/>
                <w:sz w:val="22"/>
                <w:szCs w:val="22"/>
              </w:rPr>
            </w:pPr>
            <w:r w:rsidRPr="00E40B76">
              <w:rPr>
                <w:bCs/>
                <w:color w:val="000000"/>
                <w:sz w:val="22"/>
                <w:szCs w:val="22"/>
              </w:rPr>
              <w:t xml:space="preserve">Первичная заболеваемость </w:t>
            </w:r>
            <w:r>
              <w:rPr>
                <w:bCs/>
                <w:color w:val="000000"/>
                <w:sz w:val="22"/>
                <w:szCs w:val="22"/>
              </w:rPr>
              <w:t xml:space="preserve">системы </w:t>
            </w:r>
            <w:r w:rsidRPr="00320C2F">
              <w:rPr>
                <w:b/>
                <w:color w:val="000000"/>
                <w:sz w:val="22"/>
                <w:szCs w:val="22"/>
              </w:rPr>
              <w:t>кровообращения</w:t>
            </w:r>
            <w:r w:rsidRPr="00A97EA6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A97EA6">
              <w:rPr>
                <w:b/>
                <w:color w:val="000000"/>
                <w:sz w:val="22"/>
                <w:szCs w:val="22"/>
                <w:vertAlign w:val="superscript"/>
              </w:rPr>
              <w:t>0</w:t>
            </w:r>
            <w:r w:rsidRPr="00A97EA6">
              <w:rPr>
                <w:b/>
                <w:color w:val="000000"/>
                <w:sz w:val="22"/>
                <w:szCs w:val="22"/>
              </w:rPr>
              <w:t>/</w:t>
            </w:r>
            <w:r w:rsidRPr="00A97EA6">
              <w:rPr>
                <w:b/>
                <w:color w:val="000000"/>
                <w:sz w:val="22"/>
                <w:szCs w:val="22"/>
                <w:vertAlign w:val="subscript"/>
              </w:rPr>
              <w:t>000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7BB1AC1E" w14:textId="650B3E80" w:rsidR="009243FA" w:rsidRPr="00A14339" w:rsidRDefault="009243FA" w:rsidP="00C619BC">
            <w:pPr>
              <w:jc w:val="center"/>
              <w:rPr>
                <w:sz w:val="20"/>
                <w:szCs w:val="20"/>
              </w:rPr>
            </w:pPr>
            <w:r w:rsidRPr="00A14339">
              <w:rPr>
                <w:color w:val="000000"/>
                <w:sz w:val="22"/>
                <w:szCs w:val="22"/>
              </w:rPr>
              <w:t>202</w:t>
            </w:r>
            <w:r w:rsidR="00481F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9" w:type="dxa"/>
            <w:vMerge w:val="restart"/>
            <w:shd w:val="clear" w:color="auto" w:fill="auto"/>
            <w:noWrap/>
            <w:vAlign w:val="center"/>
            <w:hideMark/>
          </w:tcPr>
          <w:p w14:paraId="6A24FD6C" w14:textId="233C6181" w:rsidR="009243FA" w:rsidRPr="00A14339" w:rsidRDefault="009243FA" w:rsidP="00C619BC">
            <w:pPr>
              <w:jc w:val="center"/>
              <w:rPr>
                <w:sz w:val="20"/>
                <w:szCs w:val="20"/>
              </w:rPr>
            </w:pPr>
            <w:r w:rsidRPr="00A14339">
              <w:rPr>
                <w:color w:val="000000"/>
                <w:sz w:val="22"/>
                <w:szCs w:val="22"/>
              </w:rPr>
              <w:t>202</w:t>
            </w:r>
            <w:r w:rsidR="00481F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5" w:type="dxa"/>
            <w:gridSpan w:val="2"/>
            <w:shd w:val="clear" w:color="000000" w:fill="FFFFFF"/>
            <w:vAlign w:val="center"/>
            <w:hideMark/>
          </w:tcPr>
          <w:p w14:paraId="281B0242" w14:textId="529C104E" w:rsidR="009243FA" w:rsidRPr="008B7093" w:rsidRDefault="009243FA" w:rsidP="00C619BC">
            <w:pPr>
              <w:jc w:val="center"/>
              <w:rPr>
                <w:color w:val="000000"/>
              </w:rPr>
            </w:pPr>
            <w:r w:rsidRPr="008B7093">
              <w:rPr>
                <w:color w:val="000000"/>
                <w:sz w:val="20"/>
                <w:szCs w:val="20"/>
              </w:rPr>
              <w:t>среднее значение за период 201</w:t>
            </w:r>
            <w:r w:rsidR="00481F9A">
              <w:rPr>
                <w:color w:val="000000"/>
                <w:sz w:val="20"/>
                <w:szCs w:val="20"/>
              </w:rPr>
              <w:t>4</w:t>
            </w:r>
            <w:r w:rsidRPr="008B7093">
              <w:rPr>
                <w:color w:val="000000"/>
                <w:sz w:val="20"/>
                <w:szCs w:val="20"/>
              </w:rPr>
              <w:t>-202</w:t>
            </w:r>
            <w:r w:rsidR="00481F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78" w:type="dxa"/>
            <w:vMerge w:val="restart"/>
            <w:shd w:val="clear" w:color="000000" w:fill="FFFFFF"/>
            <w:vAlign w:val="center"/>
            <w:hideMark/>
          </w:tcPr>
          <w:p w14:paraId="2F3278A4" w14:textId="6316ED76" w:rsidR="009243FA" w:rsidRPr="008B7093" w:rsidRDefault="009243FA" w:rsidP="00C619BC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>Темп среднего прироста 20</w:t>
            </w:r>
            <w:r>
              <w:rPr>
                <w:color w:val="000000"/>
                <w:sz w:val="20"/>
                <w:szCs w:val="20"/>
              </w:rPr>
              <w:t>1</w:t>
            </w:r>
            <w:r w:rsidR="00397842">
              <w:rPr>
                <w:color w:val="000000"/>
                <w:sz w:val="20"/>
                <w:szCs w:val="20"/>
              </w:rPr>
              <w:t>4</w:t>
            </w:r>
            <w:r w:rsidRPr="008B7093">
              <w:rPr>
                <w:color w:val="000000"/>
                <w:sz w:val="20"/>
                <w:szCs w:val="20"/>
              </w:rPr>
              <w:t>-202</w:t>
            </w:r>
            <w:r w:rsidR="00397842">
              <w:rPr>
                <w:color w:val="000000"/>
                <w:sz w:val="20"/>
                <w:szCs w:val="20"/>
              </w:rPr>
              <w:t>3</w:t>
            </w:r>
            <w:r w:rsidRPr="008B7093">
              <w:rPr>
                <w:color w:val="000000"/>
                <w:sz w:val="20"/>
                <w:szCs w:val="20"/>
              </w:rPr>
              <w:t xml:space="preserve"> годы,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70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57" w:type="dxa"/>
            <w:vMerge w:val="restart"/>
            <w:shd w:val="clear" w:color="000000" w:fill="FFFFFF"/>
            <w:vAlign w:val="center"/>
            <w:hideMark/>
          </w:tcPr>
          <w:p w14:paraId="3E4AFD2D" w14:textId="77777777" w:rsidR="009243FA" w:rsidRPr="008B7093" w:rsidRDefault="009243FA" w:rsidP="00C619BC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 xml:space="preserve">Темп прироста </w:t>
            </w:r>
          </w:p>
          <w:p w14:paraId="5DDF79C4" w14:textId="4006044C" w:rsidR="009243FA" w:rsidRPr="008B7093" w:rsidRDefault="009243FA" w:rsidP="00C619BC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>202</w:t>
            </w:r>
            <w:r w:rsidR="007C0D8E">
              <w:rPr>
                <w:color w:val="000000"/>
                <w:sz w:val="20"/>
                <w:szCs w:val="20"/>
              </w:rPr>
              <w:t>3</w:t>
            </w:r>
            <w:r w:rsidRPr="008B7093">
              <w:rPr>
                <w:color w:val="000000"/>
                <w:sz w:val="20"/>
                <w:szCs w:val="20"/>
              </w:rPr>
              <w:t>/202</w:t>
            </w:r>
            <w:r w:rsidR="007C0D8E">
              <w:rPr>
                <w:color w:val="000000"/>
                <w:sz w:val="20"/>
                <w:szCs w:val="20"/>
              </w:rPr>
              <w:t>2</w:t>
            </w:r>
            <w:r w:rsidRPr="008B709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7093">
              <w:rPr>
                <w:color w:val="000000"/>
                <w:sz w:val="20"/>
                <w:szCs w:val="20"/>
              </w:rPr>
              <w:t>%</w:t>
            </w:r>
          </w:p>
        </w:tc>
      </w:tr>
      <w:tr w:rsidR="009243FA" w:rsidRPr="008B7093" w14:paraId="7C04D60B" w14:textId="77777777" w:rsidTr="00C619BC">
        <w:trPr>
          <w:trHeight w:val="329"/>
          <w:jc w:val="center"/>
        </w:trPr>
        <w:tc>
          <w:tcPr>
            <w:tcW w:w="4199" w:type="dxa"/>
            <w:vMerge/>
            <w:shd w:val="clear" w:color="auto" w:fill="auto"/>
            <w:noWrap/>
            <w:vAlign w:val="bottom"/>
            <w:hideMark/>
          </w:tcPr>
          <w:p w14:paraId="3A467863" w14:textId="77777777" w:rsidR="009243FA" w:rsidRPr="008B7093" w:rsidRDefault="009243FA" w:rsidP="00C619B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C853D77" w14:textId="77777777" w:rsidR="009243FA" w:rsidRPr="008B7093" w:rsidRDefault="009243FA" w:rsidP="00C61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/>
            <w:shd w:val="clear" w:color="auto" w:fill="auto"/>
            <w:noWrap/>
            <w:vAlign w:val="center"/>
            <w:hideMark/>
          </w:tcPr>
          <w:p w14:paraId="5E93CD5A" w14:textId="77777777" w:rsidR="009243FA" w:rsidRPr="008B7093" w:rsidRDefault="009243FA" w:rsidP="00C61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14:paraId="6739EEB4" w14:textId="77777777" w:rsidR="009243FA" w:rsidRPr="008B7093" w:rsidRDefault="009243FA" w:rsidP="00C619BC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348756A5" w14:textId="77777777" w:rsidR="009243FA" w:rsidRPr="008B7093" w:rsidRDefault="009243FA" w:rsidP="00C619BC">
            <w:pPr>
              <w:jc w:val="center"/>
              <w:rPr>
                <w:color w:val="000000"/>
                <w:sz w:val="20"/>
                <w:szCs w:val="20"/>
              </w:rPr>
            </w:pPr>
            <w:r w:rsidRPr="008B7093">
              <w:rPr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2078" w:type="dxa"/>
            <w:vMerge/>
            <w:vAlign w:val="center"/>
            <w:hideMark/>
          </w:tcPr>
          <w:p w14:paraId="4713B6F5" w14:textId="77777777" w:rsidR="009243FA" w:rsidRPr="008B7093" w:rsidRDefault="009243FA" w:rsidP="00C619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shd w:val="clear" w:color="000000" w:fill="FFFFFF"/>
            <w:vAlign w:val="center"/>
            <w:hideMark/>
          </w:tcPr>
          <w:p w14:paraId="5A5EA5A0" w14:textId="77777777" w:rsidR="009243FA" w:rsidRPr="008B7093" w:rsidRDefault="009243FA" w:rsidP="00C619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F9A" w:rsidRPr="008B7093" w14:paraId="7F003620" w14:textId="77777777" w:rsidTr="00C619BC">
        <w:trPr>
          <w:trHeight w:val="332"/>
          <w:jc w:val="center"/>
        </w:trPr>
        <w:tc>
          <w:tcPr>
            <w:tcW w:w="4199" w:type="dxa"/>
            <w:shd w:val="clear" w:color="auto" w:fill="auto"/>
            <w:vAlign w:val="center"/>
          </w:tcPr>
          <w:p w14:paraId="60946BEA" w14:textId="77777777" w:rsidR="00481F9A" w:rsidRPr="008B7093" w:rsidRDefault="00481F9A" w:rsidP="00481F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всё население </w:t>
            </w:r>
          </w:p>
        </w:tc>
        <w:tc>
          <w:tcPr>
            <w:tcW w:w="1559" w:type="dxa"/>
            <w:shd w:val="clear" w:color="000000" w:fill="FFFFFF"/>
          </w:tcPr>
          <w:p w14:paraId="38FCDD07" w14:textId="2FC4C46E" w:rsidR="00481F9A" w:rsidRPr="00A14339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439" w:type="dxa"/>
            <w:shd w:val="clear" w:color="000000" w:fill="FFFFFF"/>
          </w:tcPr>
          <w:p w14:paraId="57B83A65" w14:textId="1F83F6E0" w:rsidR="00481F9A" w:rsidRPr="00A14339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1A52143" w14:textId="2CC20A85" w:rsidR="00481F9A" w:rsidRPr="00A97EA6" w:rsidRDefault="001F6B11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46F9E8BF" w14:textId="58CA06F0" w:rsidR="00481F9A" w:rsidRPr="00A14339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2078" w:type="dxa"/>
            <w:shd w:val="clear" w:color="000000" w:fill="FFFFFF"/>
            <w:vAlign w:val="center"/>
          </w:tcPr>
          <w:p w14:paraId="7C62C651" w14:textId="3BBDA15F" w:rsidR="00481F9A" w:rsidRPr="00E562BC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97842">
              <w:rPr>
                <w:color w:val="000000"/>
              </w:rPr>
              <w:t>7,0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745F16F2" w14:textId="6122B3A4" w:rsidR="00481F9A" w:rsidRPr="00A14339" w:rsidRDefault="00397842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C0D8E">
              <w:rPr>
                <w:color w:val="000000"/>
              </w:rPr>
              <w:t>12,4</w:t>
            </w:r>
          </w:p>
        </w:tc>
      </w:tr>
      <w:tr w:rsidR="00481F9A" w:rsidRPr="008B7093" w14:paraId="2F8356AA" w14:textId="77777777" w:rsidTr="00C619BC">
        <w:trPr>
          <w:trHeight w:val="332"/>
          <w:jc w:val="center"/>
        </w:trPr>
        <w:tc>
          <w:tcPr>
            <w:tcW w:w="4199" w:type="dxa"/>
            <w:shd w:val="clear" w:color="auto" w:fill="auto"/>
            <w:vAlign w:val="center"/>
          </w:tcPr>
          <w:p w14:paraId="46295F56" w14:textId="77777777" w:rsidR="00481F9A" w:rsidRPr="008B7093" w:rsidRDefault="00481F9A" w:rsidP="00481F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18 лет и старше</w:t>
            </w:r>
          </w:p>
        </w:tc>
        <w:tc>
          <w:tcPr>
            <w:tcW w:w="1559" w:type="dxa"/>
            <w:shd w:val="clear" w:color="000000" w:fill="FFFFFF"/>
          </w:tcPr>
          <w:p w14:paraId="3C3B4DDE" w14:textId="2AB077D2" w:rsidR="00481F9A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439" w:type="dxa"/>
            <w:shd w:val="clear" w:color="000000" w:fill="FFFFFF"/>
          </w:tcPr>
          <w:p w14:paraId="4A271F81" w14:textId="328A2C17" w:rsidR="00481F9A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9F07A3E" w14:textId="1327F7B2" w:rsidR="00481F9A" w:rsidRPr="00A97EA6" w:rsidRDefault="001F6B11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798E8951" w14:textId="1592BA22" w:rsidR="00481F9A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</w:t>
            </w:r>
            <w:r w:rsidR="00397842">
              <w:rPr>
                <w:color w:val="000000"/>
              </w:rPr>
              <w:t>9</w:t>
            </w:r>
          </w:p>
        </w:tc>
        <w:tc>
          <w:tcPr>
            <w:tcW w:w="2078" w:type="dxa"/>
            <w:shd w:val="clear" w:color="000000" w:fill="FFFFFF"/>
            <w:vAlign w:val="center"/>
          </w:tcPr>
          <w:p w14:paraId="6C36DEBC" w14:textId="59A523E1" w:rsidR="00481F9A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97842">
              <w:rPr>
                <w:color w:val="000000"/>
              </w:rPr>
              <w:t>7,3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100BCB4F" w14:textId="72925104" w:rsidR="00481F9A" w:rsidRDefault="007C0D8E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-14,0</w:t>
            </w:r>
          </w:p>
        </w:tc>
      </w:tr>
      <w:tr w:rsidR="00481F9A" w:rsidRPr="008B7093" w14:paraId="1A505556" w14:textId="77777777" w:rsidTr="00C619BC">
        <w:trPr>
          <w:trHeight w:val="332"/>
          <w:jc w:val="center"/>
        </w:trPr>
        <w:tc>
          <w:tcPr>
            <w:tcW w:w="4199" w:type="dxa"/>
            <w:shd w:val="clear" w:color="auto" w:fill="auto"/>
            <w:vAlign w:val="center"/>
            <w:hideMark/>
          </w:tcPr>
          <w:p w14:paraId="5CA07DBD" w14:textId="77777777" w:rsidR="00481F9A" w:rsidRPr="008B7093" w:rsidRDefault="00481F9A" w:rsidP="00481F9A">
            <w:pPr>
              <w:rPr>
                <w:color w:val="000000"/>
                <w:sz w:val="22"/>
                <w:szCs w:val="22"/>
              </w:rPr>
            </w:pPr>
            <w:r w:rsidRPr="008B7093">
              <w:rPr>
                <w:color w:val="000000"/>
                <w:sz w:val="22"/>
                <w:szCs w:val="22"/>
              </w:rPr>
              <w:t>дети 0-1</w:t>
            </w:r>
            <w:r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59" w:type="dxa"/>
            <w:shd w:val="clear" w:color="000000" w:fill="FFFFFF"/>
          </w:tcPr>
          <w:p w14:paraId="1404AE87" w14:textId="4EF16E2F" w:rsidR="00481F9A" w:rsidRPr="00A14339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39" w:type="dxa"/>
            <w:shd w:val="clear" w:color="000000" w:fill="FFFFFF"/>
          </w:tcPr>
          <w:p w14:paraId="12A835FB" w14:textId="012C5150" w:rsidR="00481F9A" w:rsidRPr="00A14339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5A2B95DB" w14:textId="68A5D8E7" w:rsidR="00481F9A" w:rsidRPr="00A14339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5520CAD3" w14:textId="77777777" w:rsidR="00481F9A" w:rsidRPr="00A14339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6611D971" w14:textId="1FED59D8" w:rsidR="00481F9A" w:rsidRPr="00316EA4" w:rsidRDefault="001F6B11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+16,2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55CFA741" w14:textId="6DAB295C" w:rsidR="00481F9A" w:rsidRPr="00A14339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C0D8E">
              <w:rPr>
                <w:color w:val="000000"/>
              </w:rPr>
              <w:t>155,6</w:t>
            </w:r>
          </w:p>
        </w:tc>
      </w:tr>
      <w:tr w:rsidR="00481F9A" w:rsidRPr="008B7093" w14:paraId="12CDA0DE" w14:textId="77777777" w:rsidTr="00C619BC">
        <w:trPr>
          <w:trHeight w:val="332"/>
          <w:jc w:val="center"/>
        </w:trPr>
        <w:tc>
          <w:tcPr>
            <w:tcW w:w="4199" w:type="dxa"/>
            <w:shd w:val="clear" w:color="auto" w:fill="auto"/>
            <w:vAlign w:val="center"/>
          </w:tcPr>
          <w:p w14:paraId="16E68D3A" w14:textId="77777777" w:rsidR="00481F9A" w:rsidRPr="008B7093" w:rsidRDefault="00481F9A" w:rsidP="00481F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трудоспособное</w:t>
            </w:r>
          </w:p>
        </w:tc>
        <w:tc>
          <w:tcPr>
            <w:tcW w:w="1559" w:type="dxa"/>
            <w:shd w:val="clear" w:color="000000" w:fill="FFFFFF"/>
          </w:tcPr>
          <w:p w14:paraId="25C49A67" w14:textId="1F1CD213" w:rsidR="00481F9A" w:rsidRDefault="00481F9A" w:rsidP="00481F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439" w:type="dxa"/>
            <w:shd w:val="clear" w:color="000000" w:fill="FFFFFF"/>
          </w:tcPr>
          <w:p w14:paraId="02641AF8" w14:textId="02EBEAD7" w:rsidR="00481F9A" w:rsidRDefault="00481F9A" w:rsidP="00481F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56B3C63" w14:textId="46D7B6A6" w:rsidR="00481F9A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0DF886D3" w14:textId="728E6E54" w:rsidR="00481F9A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2590381" w14:textId="68C3B7E6" w:rsidR="00481F9A" w:rsidRPr="00316EA4" w:rsidRDefault="00481F9A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F6B11">
              <w:rPr>
                <w:color w:val="000000"/>
              </w:rPr>
              <w:t>32,7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7BE81DD6" w14:textId="05100848" w:rsidR="00481F9A" w:rsidRPr="00A14339" w:rsidRDefault="00397842" w:rsidP="00481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C0D8E">
              <w:rPr>
                <w:color w:val="000000"/>
              </w:rPr>
              <w:t>58,0</w:t>
            </w:r>
          </w:p>
        </w:tc>
      </w:tr>
    </w:tbl>
    <w:p w14:paraId="40F64BFC" w14:textId="5658FCCD" w:rsidR="009243FA" w:rsidRDefault="009243FA" w:rsidP="009243FA">
      <w:pPr>
        <w:ind w:firstLine="461"/>
        <w:jc w:val="both"/>
        <w:rPr>
          <w:sz w:val="28"/>
          <w:szCs w:val="28"/>
        </w:rPr>
      </w:pPr>
      <w:r w:rsidRPr="001C1AD7">
        <w:rPr>
          <w:bCs/>
          <w:sz w:val="28"/>
          <w:szCs w:val="28"/>
        </w:rPr>
        <w:lastRenderedPageBreak/>
        <w:t>В</w:t>
      </w:r>
      <w:r w:rsidRPr="00A758A4">
        <w:rPr>
          <w:sz w:val="28"/>
          <w:szCs w:val="28"/>
        </w:rPr>
        <w:t>первые в жизни установленн</w:t>
      </w:r>
      <w:r>
        <w:rPr>
          <w:sz w:val="28"/>
          <w:szCs w:val="28"/>
        </w:rPr>
        <w:t>ая</w:t>
      </w:r>
      <w:r w:rsidRPr="00A758A4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ь</w:t>
      </w:r>
      <w:r w:rsidRPr="00A758A4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на протяжении периода 201</w:t>
      </w:r>
      <w:r w:rsidR="007C0D8E">
        <w:rPr>
          <w:sz w:val="28"/>
          <w:szCs w:val="28"/>
        </w:rPr>
        <w:t>4</w:t>
      </w:r>
      <w:r>
        <w:rPr>
          <w:sz w:val="28"/>
          <w:szCs w:val="28"/>
        </w:rPr>
        <w:t xml:space="preserve">-2019 годы выше </w:t>
      </w:r>
      <w:r>
        <w:rPr>
          <w:color w:val="000000"/>
          <w:spacing w:val="1"/>
          <w:sz w:val="28"/>
          <w:szCs w:val="28"/>
        </w:rPr>
        <w:t>областного показателя, с 2020 года – ниже областного</w:t>
      </w:r>
      <w:r>
        <w:rPr>
          <w:sz w:val="28"/>
          <w:szCs w:val="28"/>
        </w:rPr>
        <w:t xml:space="preserve">. </w:t>
      </w:r>
    </w:p>
    <w:p w14:paraId="43CDE647" w14:textId="6E2C08F5" w:rsidR="009243FA" w:rsidRDefault="009243FA" w:rsidP="009243FA">
      <w:pPr>
        <w:ind w:firstLine="46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Среднегодовой показатель</w:t>
      </w:r>
      <w:r w:rsidRPr="003103E7">
        <w:rPr>
          <w:rFonts w:eastAsia="Calibri"/>
          <w:sz w:val="28"/>
          <w:szCs w:val="28"/>
        </w:rPr>
        <w:t xml:space="preserve"> заболеваемости БСК</w:t>
      </w:r>
      <w:r>
        <w:rPr>
          <w:rFonts w:eastAsia="Calibri"/>
          <w:sz w:val="28"/>
          <w:szCs w:val="28"/>
        </w:rPr>
        <w:t xml:space="preserve"> </w:t>
      </w:r>
      <w:r w:rsidRPr="003103E7">
        <w:rPr>
          <w:rFonts w:eastAsia="Calibri"/>
          <w:sz w:val="28"/>
          <w:szCs w:val="28"/>
        </w:rPr>
        <w:t>за период 20</w:t>
      </w:r>
      <w:r>
        <w:rPr>
          <w:rFonts w:eastAsia="Calibri"/>
          <w:sz w:val="28"/>
          <w:szCs w:val="28"/>
        </w:rPr>
        <w:t>1</w:t>
      </w:r>
      <w:r w:rsidR="007C0D8E">
        <w:rPr>
          <w:rFonts w:eastAsia="Calibri"/>
          <w:sz w:val="28"/>
          <w:szCs w:val="28"/>
        </w:rPr>
        <w:t>4</w:t>
      </w:r>
      <w:r w:rsidRPr="003103E7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2</w:t>
      </w:r>
      <w:r w:rsidR="007C0D8E">
        <w:rPr>
          <w:rFonts w:eastAsia="Calibri"/>
          <w:sz w:val="28"/>
          <w:szCs w:val="28"/>
        </w:rPr>
        <w:t>3</w:t>
      </w:r>
      <w:r w:rsidRPr="003103E7">
        <w:rPr>
          <w:rFonts w:eastAsia="Calibri"/>
          <w:sz w:val="28"/>
          <w:szCs w:val="28"/>
        </w:rPr>
        <w:t xml:space="preserve"> годы</w:t>
      </w:r>
      <w:r>
        <w:rPr>
          <w:rFonts w:eastAsia="Calibri"/>
          <w:sz w:val="28"/>
          <w:szCs w:val="28"/>
        </w:rPr>
        <w:t xml:space="preserve"> </w:t>
      </w:r>
      <w:r w:rsidRPr="003103E7">
        <w:rPr>
          <w:rFonts w:eastAsia="Calibri"/>
          <w:sz w:val="28"/>
          <w:szCs w:val="28"/>
        </w:rPr>
        <w:t xml:space="preserve">находятся в диапазоне </w:t>
      </w:r>
      <w:r w:rsidR="007C0D8E">
        <w:rPr>
          <w:rFonts w:eastAsia="Calibri"/>
          <w:sz w:val="28"/>
          <w:szCs w:val="28"/>
        </w:rPr>
        <w:t>55,1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</w:t>
      </w:r>
      <w:r w:rsidRPr="003103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среди </w:t>
      </w:r>
      <w:r w:rsidRPr="003103E7">
        <w:rPr>
          <w:rFonts w:eastAsia="Calibri"/>
          <w:sz w:val="28"/>
          <w:szCs w:val="28"/>
        </w:rPr>
        <w:t>населения 18 лет и старше</w:t>
      </w:r>
      <w:r>
        <w:rPr>
          <w:rFonts w:eastAsia="Calibri"/>
          <w:sz w:val="28"/>
          <w:szCs w:val="28"/>
        </w:rPr>
        <w:t xml:space="preserve"> </w:t>
      </w:r>
      <w:r w:rsidRPr="003103E7">
        <w:rPr>
          <w:rFonts w:eastAsia="Calibri"/>
          <w:sz w:val="28"/>
          <w:szCs w:val="28"/>
        </w:rPr>
        <w:t xml:space="preserve">(среднеобластной – </w:t>
      </w:r>
      <w:r>
        <w:rPr>
          <w:rFonts w:eastAsia="Calibri"/>
          <w:sz w:val="28"/>
          <w:szCs w:val="28"/>
        </w:rPr>
        <w:t>37,</w:t>
      </w:r>
      <w:r w:rsidR="007C0D8E">
        <w:rPr>
          <w:rFonts w:eastAsia="Calibri"/>
          <w:sz w:val="28"/>
          <w:szCs w:val="28"/>
        </w:rPr>
        <w:t>9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</w:t>
      </w:r>
      <w:r>
        <w:rPr>
          <w:rFonts w:eastAsia="Calibri"/>
          <w:sz w:val="28"/>
          <w:szCs w:val="28"/>
        </w:rPr>
        <w:t xml:space="preserve">); </w:t>
      </w:r>
      <w:r w:rsidRPr="00EE1076">
        <w:rPr>
          <w:rFonts w:eastAsia="Calibri"/>
          <w:sz w:val="28"/>
          <w:szCs w:val="28"/>
        </w:rPr>
        <w:t xml:space="preserve">в трудоспособном возрасте – </w:t>
      </w:r>
      <w:r w:rsidR="00C41B2B">
        <w:rPr>
          <w:rFonts w:eastAsia="Calibri"/>
          <w:sz w:val="28"/>
          <w:szCs w:val="28"/>
        </w:rPr>
        <w:t>44,3</w:t>
      </w:r>
      <w:r w:rsidR="00C41B2B" w:rsidRPr="009739FD">
        <w:rPr>
          <w:iCs/>
          <w:color w:val="000000"/>
          <w:sz w:val="28"/>
          <w:szCs w:val="28"/>
          <w:vertAlign w:val="superscript"/>
        </w:rPr>
        <w:t>0</w:t>
      </w:r>
      <w:r w:rsidRPr="00EE1076">
        <w:rPr>
          <w:iCs/>
          <w:color w:val="000000"/>
          <w:sz w:val="28"/>
          <w:szCs w:val="28"/>
        </w:rPr>
        <w:t>/</w:t>
      </w:r>
      <w:r w:rsidRPr="00EE1076">
        <w:rPr>
          <w:iCs/>
          <w:color w:val="000000"/>
          <w:sz w:val="28"/>
          <w:szCs w:val="28"/>
          <w:vertAlign w:val="subscript"/>
        </w:rPr>
        <w:t>00</w:t>
      </w:r>
      <w:r>
        <w:rPr>
          <w:iCs/>
          <w:color w:val="000000"/>
          <w:sz w:val="28"/>
          <w:szCs w:val="28"/>
          <w:vertAlign w:val="subscript"/>
        </w:rPr>
        <w:t xml:space="preserve"> </w:t>
      </w:r>
      <w:r w:rsidRPr="003103E7">
        <w:rPr>
          <w:rFonts w:eastAsia="Calibri"/>
          <w:sz w:val="28"/>
          <w:szCs w:val="28"/>
        </w:rPr>
        <w:t xml:space="preserve">(среднеобластной – </w:t>
      </w:r>
      <w:r w:rsidR="00C41B2B">
        <w:rPr>
          <w:rFonts w:eastAsia="Calibri"/>
          <w:sz w:val="28"/>
          <w:szCs w:val="28"/>
        </w:rPr>
        <w:t>25,4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</w:t>
      </w:r>
      <w:r>
        <w:rPr>
          <w:rFonts w:eastAsia="Calibri"/>
          <w:sz w:val="28"/>
          <w:szCs w:val="28"/>
        </w:rPr>
        <w:t>), среди детского населения – 0,</w:t>
      </w:r>
      <w:r w:rsidR="00C41B2B">
        <w:rPr>
          <w:rFonts w:eastAsia="Calibri"/>
          <w:sz w:val="28"/>
          <w:szCs w:val="28"/>
        </w:rPr>
        <w:t>8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</w:t>
      </w:r>
      <w:r w:rsidRPr="003103E7">
        <w:rPr>
          <w:rFonts w:eastAsia="Calibri"/>
          <w:sz w:val="28"/>
          <w:szCs w:val="28"/>
        </w:rPr>
        <w:t xml:space="preserve"> (среднеобластной – </w:t>
      </w:r>
      <w:r>
        <w:rPr>
          <w:rFonts w:eastAsia="Calibri"/>
          <w:sz w:val="28"/>
          <w:szCs w:val="28"/>
        </w:rPr>
        <w:t>2,1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</w:t>
      </w:r>
      <w:r>
        <w:rPr>
          <w:rFonts w:eastAsia="Calibri"/>
          <w:sz w:val="28"/>
          <w:szCs w:val="28"/>
        </w:rPr>
        <w:t>).</w:t>
      </w:r>
    </w:p>
    <w:p w14:paraId="4D080291" w14:textId="77777777" w:rsidR="009243FA" w:rsidRPr="000B2BBC" w:rsidRDefault="009243FA" w:rsidP="009243FA">
      <w:pPr>
        <w:ind w:firstLine="461"/>
        <w:jc w:val="both"/>
        <w:rPr>
          <w:rFonts w:eastAsia="Calibri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7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7"/>
      </w:tblGrid>
      <w:tr w:rsidR="009243FA" w14:paraId="3FE01D3B" w14:textId="77777777" w:rsidTr="006C0B28">
        <w:trPr>
          <w:trHeight w:val="669"/>
        </w:trPr>
        <w:tc>
          <w:tcPr>
            <w:tcW w:w="7317" w:type="dxa"/>
          </w:tcPr>
          <w:p w14:paraId="4757472C" w14:textId="331FE174" w:rsidR="009243FA" w:rsidRPr="00581CFA" w:rsidRDefault="009243FA" w:rsidP="00C619BC">
            <w:pPr>
              <w:jc w:val="both"/>
              <w:rPr>
                <w:sz w:val="28"/>
                <w:szCs w:val="28"/>
              </w:rPr>
            </w:pPr>
            <w:r w:rsidRPr="006C0B28">
              <w:rPr>
                <w:i/>
                <w:iCs/>
                <w:sz w:val="28"/>
                <w:szCs w:val="28"/>
              </w:rPr>
              <w:t xml:space="preserve">Рисунок </w:t>
            </w:r>
            <w:r w:rsidR="00EF63E6" w:rsidRPr="006C0B28">
              <w:rPr>
                <w:i/>
                <w:iCs/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   </w:t>
            </w:r>
            <w:r w:rsidRPr="001A5544">
              <w:rPr>
                <w:color w:val="000000"/>
                <w:spacing w:val="1"/>
                <w:sz w:val="28"/>
                <w:szCs w:val="28"/>
              </w:rPr>
              <w:t xml:space="preserve">Структура </w:t>
            </w:r>
            <w:r w:rsidRPr="001A5544">
              <w:rPr>
                <w:bCs/>
                <w:color w:val="000000"/>
                <w:sz w:val="28"/>
                <w:szCs w:val="28"/>
              </w:rPr>
              <w:t>первичной заболеваемости БСК</w:t>
            </w:r>
          </w:p>
          <w:p w14:paraId="7A523C4C" w14:textId="77777777" w:rsidR="009243FA" w:rsidRPr="00723113" w:rsidRDefault="009243FA" w:rsidP="00C619BC">
            <w:pPr>
              <w:jc w:val="both"/>
              <w:rPr>
                <w:rFonts w:eastAsia="Calibri"/>
                <w:sz w:val="28"/>
                <w:szCs w:val="28"/>
              </w:rPr>
            </w:pPr>
            <w:r w:rsidRPr="001A5544">
              <w:rPr>
                <w:bCs/>
                <w:color w:val="000000"/>
                <w:sz w:val="28"/>
                <w:szCs w:val="28"/>
              </w:rPr>
              <w:t>населения 18 лет и старше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544">
              <w:rPr>
                <w:bCs/>
                <w:color w:val="000000"/>
                <w:sz w:val="28"/>
                <w:szCs w:val="28"/>
              </w:rPr>
              <w:t>Сенненского района</w:t>
            </w:r>
            <w:r w:rsidRPr="001A5544">
              <w:rPr>
                <w:color w:val="000000"/>
                <w:spacing w:val="1"/>
                <w:sz w:val="28"/>
                <w:szCs w:val="28"/>
              </w:rPr>
              <w:t xml:space="preserve"> за 20</w:t>
            </w:r>
            <w:r w:rsidRPr="001A5544">
              <w:rPr>
                <w:color w:val="000000"/>
                <w:spacing w:val="1"/>
                <w:sz w:val="28"/>
                <w:szCs w:val="28"/>
                <w:lang w:val="be-BY"/>
              </w:rPr>
              <w:t>2</w:t>
            </w:r>
            <w:r>
              <w:rPr>
                <w:color w:val="000000"/>
                <w:spacing w:val="1"/>
                <w:sz w:val="28"/>
                <w:szCs w:val="28"/>
                <w:lang w:val="be-BY"/>
              </w:rPr>
              <w:t>2</w:t>
            </w:r>
            <w:r w:rsidRPr="001A5544">
              <w:rPr>
                <w:color w:val="000000"/>
                <w:spacing w:val="1"/>
                <w:sz w:val="28"/>
                <w:szCs w:val="28"/>
              </w:rPr>
              <w:t xml:space="preserve"> год</w:t>
            </w:r>
          </w:p>
        </w:tc>
      </w:tr>
      <w:tr w:rsidR="009243FA" w14:paraId="6822F22C" w14:textId="77777777" w:rsidTr="006C0B28">
        <w:trPr>
          <w:trHeight w:val="3764"/>
        </w:trPr>
        <w:tc>
          <w:tcPr>
            <w:tcW w:w="7317" w:type="dxa"/>
          </w:tcPr>
          <w:p w14:paraId="13CE3063" w14:textId="7C4F4C06" w:rsidR="009243FA" w:rsidRPr="00FB036B" w:rsidRDefault="006C0B28" w:rsidP="00C619BC">
            <w:pPr>
              <w:ind w:firstLine="36"/>
              <w:jc w:val="both"/>
              <w:rPr>
                <w:noProof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247D11" wp14:editId="37B97FE7">
                  <wp:extent cx="3667125" cy="2257425"/>
                  <wp:effectExtent l="0" t="0" r="0" b="0"/>
                  <wp:docPr id="1864349813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2412DB-B8E6-747B-C287-56DADD810A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</w:tbl>
    <w:p w14:paraId="1FB16245" w14:textId="59ED75A4" w:rsidR="009243FA" w:rsidRDefault="009243FA" w:rsidP="00CA5D81">
      <w:pPr>
        <w:ind w:firstLine="461"/>
        <w:jc w:val="both"/>
        <w:rPr>
          <w:rFonts w:eastAsia="Calibri"/>
          <w:sz w:val="28"/>
          <w:szCs w:val="28"/>
        </w:rPr>
      </w:pPr>
      <w:r w:rsidRPr="003103E7">
        <w:rPr>
          <w:rFonts w:eastAsia="Calibri"/>
          <w:sz w:val="28"/>
          <w:szCs w:val="28"/>
        </w:rPr>
        <w:t>В структур</w:t>
      </w:r>
      <w:r>
        <w:rPr>
          <w:rFonts w:eastAsia="Calibri"/>
          <w:sz w:val="28"/>
          <w:szCs w:val="28"/>
        </w:rPr>
        <w:t xml:space="preserve">е заболеваемости </w:t>
      </w:r>
      <w:r w:rsidRPr="001A5544">
        <w:rPr>
          <w:bCs/>
          <w:color w:val="000000"/>
          <w:sz w:val="28"/>
          <w:szCs w:val="28"/>
        </w:rPr>
        <w:t>населения 18 лет и старше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20</w:t>
      </w:r>
      <w:r>
        <w:rPr>
          <w:rFonts w:eastAsia="Calibri"/>
          <w:sz w:val="28"/>
          <w:szCs w:val="28"/>
          <w:lang w:val="be-BY"/>
        </w:rPr>
        <w:t>22</w:t>
      </w:r>
      <w:r>
        <w:rPr>
          <w:rFonts w:eastAsia="Calibri"/>
          <w:sz w:val="28"/>
          <w:szCs w:val="28"/>
        </w:rPr>
        <w:t xml:space="preserve"> году</w:t>
      </w:r>
      <w:r w:rsidRPr="003103E7">
        <w:rPr>
          <w:rFonts w:eastAsia="Calibri"/>
          <w:sz w:val="28"/>
          <w:szCs w:val="28"/>
        </w:rPr>
        <w:t xml:space="preserve"> лидиру</w:t>
      </w:r>
      <w:r>
        <w:rPr>
          <w:rFonts w:eastAsia="Calibri"/>
          <w:sz w:val="28"/>
          <w:szCs w:val="28"/>
        </w:rPr>
        <w:t>ющее место занимают б</w:t>
      </w:r>
      <w:r w:rsidRPr="003E2DA7">
        <w:rPr>
          <w:rFonts w:eastAsia="Calibri"/>
          <w:sz w:val="28"/>
          <w:szCs w:val="28"/>
        </w:rPr>
        <w:t>олезни, характеризующиеся повышенным кровяным давлением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  <w:lang w:val="be-BY"/>
        </w:rPr>
        <w:t>68,2</w:t>
      </w:r>
      <w:r>
        <w:rPr>
          <w:rFonts w:eastAsia="Calibri"/>
          <w:sz w:val="28"/>
          <w:szCs w:val="28"/>
        </w:rPr>
        <w:t>% (20</w:t>
      </w:r>
      <w:r w:rsidR="001F36D4"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 xml:space="preserve"> год</w:t>
      </w:r>
      <w:r w:rsidRPr="003103E7">
        <w:rPr>
          <w:rFonts w:eastAsia="Calibri"/>
          <w:sz w:val="28"/>
          <w:szCs w:val="28"/>
        </w:rPr>
        <w:t xml:space="preserve"> </w:t>
      </w:r>
      <w:r w:rsidR="001F36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1F36D4">
        <w:rPr>
          <w:rFonts w:eastAsia="Calibri"/>
          <w:sz w:val="28"/>
          <w:szCs w:val="28"/>
          <w:lang w:val="be-BY"/>
        </w:rPr>
        <w:t>20,4</w:t>
      </w:r>
      <w:r>
        <w:rPr>
          <w:rFonts w:eastAsia="Calibri"/>
          <w:sz w:val="28"/>
          <w:szCs w:val="28"/>
        </w:rPr>
        <w:t>%); второе место занимает  и</w:t>
      </w:r>
      <w:r w:rsidRPr="000710C4">
        <w:rPr>
          <w:rFonts w:eastAsia="Calibri"/>
          <w:sz w:val="28"/>
          <w:szCs w:val="28"/>
        </w:rPr>
        <w:t>шемическая болезнь сердца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  <w:lang w:val="be-BY"/>
        </w:rPr>
        <w:t>24,5</w:t>
      </w:r>
      <w:r>
        <w:rPr>
          <w:rFonts w:eastAsia="Calibri"/>
          <w:sz w:val="28"/>
          <w:szCs w:val="28"/>
        </w:rPr>
        <w:t>% (20</w:t>
      </w:r>
      <w:r>
        <w:rPr>
          <w:rFonts w:eastAsia="Calibri"/>
          <w:sz w:val="28"/>
          <w:szCs w:val="28"/>
          <w:lang w:val="be-BY"/>
        </w:rPr>
        <w:t>1</w:t>
      </w:r>
      <w:r w:rsidR="001F36D4">
        <w:rPr>
          <w:rFonts w:eastAsia="Calibri"/>
          <w:sz w:val="28"/>
          <w:szCs w:val="28"/>
          <w:lang w:val="be-BY"/>
        </w:rPr>
        <w:t>9</w:t>
      </w:r>
      <w:r>
        <w:rPr>
          <w:rFonts w:eastAsia="Calibri"/>
          <w:sz w:val="28"/>
          <w:szCs w:val="28"/>
        </w:rPr>
        <w:t xml:space="preserve"> год – </w:t>
      </w:r>
      <w:r w:rsidR="001F36D4">
        <w:rPr>
          <w:rFonts w:eastAsia="Calibri"/>
          <w:sz w:val="28"/>
          <w:szCs w:val="28"/>
          <w:lang w:val="be-BY"/>
        </w:rPr>
        <w:t>24,1</w:t>
      </w:r>
      <w:r>
        <w:rPr>
          <w:rFonts w:eastAsia="Calibri"/>
          <w:sz w:val="28"/>
          <w:szCs w:val="28"/>
        </w:rPr>
        <w:t>%); третье место ц</w:t>
      </w:r>
      <w:r w:rsidRPr="003E2DA7">
        <w:rPr>
          <w:rFonts w:eastAsia="Calibri"/>
          <w:sz w:val="28"/>
          <w:szCs w:val="28"/>
        </w:rPr>
        <w:t>ереброваскулярные болезни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  <w:lang w:val="be-BY"/>
        </w:rPr>
        <w:t>5,5</w:t>
      </w:r>
      <w:r>
        <w:rPr>
          <w:rFonts w:eastAsia="Calibri"/>
          <w:sz w:val="28"/>
          <w:szCs w:val="28"/>
        </w:rPr>
        <w:t>% (201</w:t>
      </w:r>
      <w:r w:rsidR="001F36D4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 – </w:t>
      </w:r>
      <w:r w:rsidR="001F36D4">
        <w:rPr>
          <w:rFonts w:eastAsia="Calibri"/>
          <w:sz w:val="28"/>
          <w:szCs w:val="28"/>
        </w:rPr>
        <w:t>35,8</w:t>
      </w:r>
      <w:r>
        <w:rPr>
          <w:rFonts w:eastAsia="Calibri"/>
          <w:sz w:val="28"/>
          <w:szCs w:val="28"/>
        </w:rPr>
        <w:t>%</w:t>
      </w:r>
      <w:r w:rsidRPr="00DE3E0A">
        <w:rPr>
          <w:rFonts w:eastAsia="Calibri"/>
          <w:sz w:val="28"/>
          <w:szCs w:val="28"/>
        </w:rPr>
        <w:t>),</w:t>
      </w:r>
      <w:r w:rsidR="00AE18D8">
        <w:rPr>
          <w:rFonts w:eastAsia="Calibri"/>
          <w:sz w:val="28"/>
          <w:szCs w:val="28"/>
        </w:rPr>
        <w:t xml:space="preserve"> </w:t>
      </w:r>
      <w:r w:rsidRPr="00DE3E0A">
        <w:rPr>
          <w:rFonts w:eastAsia="Calibri"/>
          <w:sz w:val="28"/>
          <w:szCs w:val="28"/>
        </w:rPr>
        <w:t>(</w:t>
      </w:r>
      <w:r w:rsidRPr="00581CFA">
        <w:rPr>
          <w:rFonts w:eastAsia="Calibri"/>
          <w:sz w:val="28"/>
          <w:szCs w:val="28"/>
        </w:rPr>
        <w:t>рис.21).</w:t>
      </w:r>
      <w:r>
        <w:rPr>
          <w:rFonts w:eastAsia="Calibri"/>
          <w:sz w:val="28"/>
          <w:szCs w:val="28"/>
        </w:rPr>
        <w:t xml:space="preserve"> </w:t>
      </w:r>
    </w:p>
    <w:p w14:paraId="7313B433" w14:textId="1E5C0DB5" w:rsidR="009243FA" w:rsidRDefault="00946E07" w:rsidP="009243FA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9243FA">
        <w:rPr>
          <w:rFonts w:eastAsia="Calibri"/>
          <w:sz w:val="28"/>
          <w:szCs w:val="28"/>
        </w:rPr>
        <w:t xml:space="preserve"> П</w:t>
      </w:r>
      <w:r w:rsidR="009243FA" w:rsidRPr="003103E7">
        <w:rPr>
          <w:rFonts w:eastAsia="Calibri"/>
          <w:sz w:val="28"/>
          <w:szCs w:val="28"/>
        </w:rPr>
        <w:t xml:space="preserve">ричины роста первичной и общей заболеваемости БСК </w:t>
      </w:r>
      <w:r w:rsidR="00FC51F1">
        <w:rPr>
          <w:rFonts w:eastAsia="Calibri"/>
          <w:sz w:val="28"/>
          <w:szCs w:val="28"/>
        </w:rPr>
        <w:t xml:space="preserve"> </w:t>
      </w:r>
      <w:r w:rsidR="009243FA">
        <w:rPr>
          <w:rFonts w:eastAsia="Calibri"/>
          <w:sz w:val="28"/>
          <w:szCs w:val="28"/>
        </w:rPr>
        <w:t xml:space="preserve"> </w:t>
      </w:r>
      <w:r w:rsidR="009243FA" w:rsidRPr="003103E7">
        <w:rPr>
          <w:rFonts w:eastAsia="Calibri"/>
          <w:sz w:val="28"/>
          <w:szCs w:val="28"/>
        </w:rPr>
        <w:t xml:space="preserve">связаны с активизацией </w:t>
      </w:r>
      <w:r w:rsidR="009243FA">
        <w:rPr>
          <w:rFonts w:eastAsia="Calibri"/>
          <w:sz w:val="28"/>
          <w:szCs w:val="28"/>
        </w:rPr>
        <w:t xml:space="preserve"> </w:t>
      </w:r>
      <w:r w:rsidR="009243FA" w:rsidRPr="003103E7">
        <w:rPr>
          <w:rFonts w:eastAsia="Calibri"/>
          <w:sz w:val="28"/>
          <w:szCs w:val="28"/>
        </w:rPr>
        <w:t xml:space="preserve"> консультативных выездов специалистов в сельские </w:t>
      </w:r>
      <w:r w:rsidR="00FC51F1">
        <w:rPr>
          <w:rFonts w:eastAsia="Calibri"/>
          <w:sz w:val="28"/>
          <w:szCs w:val="28"/>
        </w:rPr>
        <w:t xml:space="preserve">организации здравоохранения, а также </w:t>
      </w:r>
      <w:r w:rsidR="009243FA" w:rsidRPr="003103E7">
        <w:rPr>
          <w:rFonts w:eastAsia="Calibri"/>
          <w:sz w:val="28"/>
          <w:szCs w:val="28"/>
        </w:rPr>
        <w:t>фактор постарения</w:t>
      </w:r>
      <w:r w:rsidR="009243FA">
        <w:rPr>
          <w:rFonts w:eastAsia="Calibri"/>
          <w:sz w:val="28"/>
          <w:szCs w:val="28"/>
        </w:rPr>
        <w:t xml:space="preserve"> </w:t>
      </w:r>
      <w:r w:rsidR="009243FA" w:rsidRPr="003103E7">
        <w:rPr>
          <w:rFonts w:eastAsia="Calibri"/>
          <w:sz w:val="28"/>
          <w:szCs w:val="28"/>
        </w:rPr>
        <w:t>населения и</w:t>
      </w:r>
      <w:r w:rsidR="009243FA" w:rsidRPr="003F78B8">
        <w:rPr>
          <w:color w:val="000000"/>
          <w:spacing w:val="1"/>
          <w:sz w:val="28"/>
          <w:szCs w:val="28"/>
        </w:rPr>
        <w:t xml:space="preserve"> </w:t>
      </w:r>
      <w:r w:rsidR="009243FA">
        <w:rPr>
          <w:rFonts w:eastAsia="Calibri"/>
          <w:sz w:val="28"/>
          <w:szCs w:val="28"/>
        </w:rPr>
        <w:t>злоупотребление алкоголем.</w:t>
      </w:r>
    </w:p>
    <w:p w14:paraId="181F73ED" w14:textId="2B5D7FE0" w:rsidR="009243FA" w:rsidRPr="00AC461B" w:rsidRDefault="00946E07" w:rsidP="00AC461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Многолетняя динамика </w:t>
      </w:r>
      <w:r w:rsidR="00FC51F1">
        <w:rPr>
          <w:color w:val="000000"/>
          <w:sz w:val="28"/>
          <w:szCs w:val="28"/>
        </w:rPr>
        <w:t xml:space="preserve">первичной заболеваемости </w:t>
      </w:r>
      <w:r>
        <w:rPr>
          <w:color w:val="000000"/>
          <w:sz w:val="28"/>
          <w:szCs w:val="28"/>
        </w:rPr>
        <w:t xml:space="preserve">за период 2014-2023 годы по району характеризуется </w:t>
      </w:r>
      <w:r w:rsidR="00FC51F1">
        <w:rPr>
          <w:rFonts w:eastAsia="Calibri"/>
          <w:sz w:val="28"/>
          <w:szCs w:val="28"/>
        </w:rPr>
        <w:t>выраженной</w:t>
      </w:r>
      <w:r w:rsidR="00CD3173" w:rsidRPr="00CD3173">
        <w:rPr>
          <w:bCs/>
          <w:iCs/>
          <w:sz w:val="28"/>
          <w:szCs w:val="28"/>
        </w:rPr>
        <w:t xml:space="preserve"> </w:t>
      </w:r>
      <w:r w:rsidR="00CD3173" w:rsidRPr="007F56E8">
        <w:rPr>
          <w:bCs/>
          <w:iCs/>
          <w:sz w:val="28"/>
          <w:szCs w:val="28"/>
        </w:rPr>
        <w:t>тенденцией</w:t>
      </w:r>
      <w:r w:rsidR="009243FA">
        <w:rPr>
          <w:rFonts w:eastAsia="Calibri"/>
          <w:sz w:val="28"/>
          <w:szCs w:val="28"/>
        </w:rPr>
        <w:t xml:space="preserve"> </w:t>
      </w:r>
      <w:r w:rsidR="00CD3173">
        <w:rPr>
          <w:rFonts w:eastAsia="Calibri"/>
          <w:sz w:val="28"/>
          <w:szCs w:val="28"/>
        </w:rPr>
        <w:t xml:space="preserve">к </w:t>
      </w:r>
      <w:r w:rsidR="009243FA">
        <w:rPr>
          <w:rFonts w:eastAsia="Calibri"/>
          <w:sz w:val="28"/>
          <w:szCs w:val="28"/>
        </w:rPr>
        <w:t>снижени</w:t>
      </w:r>
      <w:r w:rsidR="00CD3173">
        <w:rPr>
          <w:rFonts w:eastAsia="Calibri"/>
          <w:sz w:val="28"/>
          <w:szCs w:val="28"/>
        </w:rPr>
        <w:t>ю</w:t>
      </w:r>
      <w:r w:rsidR="009243FA">
        <w:rPr>
          <w:rFonts w:eastAsia="Calibri"/>
          <w:sz w:val="28"/>
          <w:szCs w:val="28"/>
        </w:rPr>
        <w:t xml:space="preserve"> среди всех возрастных групп населения</w:t>
      </w:r>
      <w:r w:rsidR="00511B3B">
        <w:rPr>
          <w:rFonts w:eastAsia="Calibri"/>
          <w:sz w:val="28"/>
          <w:szCs w:val="28"/>
        </w:rPr>
        <w:t xml:space="preserve">, за исключением </w:t>
      </w:r>
      <w:r w:rsidR="00CD3173">
        <w:rPr>
          <w:rFonts w:eastAsia="Calibri"/>
          <w:sz w:val="28"/>
          <w:szCs w:val="28"/>
        </w:rPr>
        <w:t>детского</w:t>
      </w:r>
      <w:r w:rsidR="00511B3B">
        <w:rPr>
          <w:rFonts w:eastAsia="Calibri"/>
          <w:sz w:val="28"/>
          <w:szCs w:val="28"/>
        </w:rPr>
        <w:t xml:space="preserve"> </w:t>
      </w:r>
      <w:r w:rsidR="00CD3173">
        <w:rPr>
          <w:rFonts w:eastAsia="Calibri"/>
          <w:sz w:val="28"/>
          <w:szCs w:val="28"/>
        </w:rPr>
        <w:t>населения,</w:t>
      </w:r>
      <w:r>
        <w:rPr>
          <w:rFonts w:eastAsia="Calibri"/>
          <w:sz w:val="28"/>
          <w:szCs w:val="28"/>
        </w:rPr>
        <w:t xml:space="preserve"> где отмечается выраженный </w:t>
      </w:r>
      <w:r w:rsidR="00CD3173">
        <w:rPr>
          <w:rFonts w:eastAsia="Calibri"/>
          <w:sz w:val="28"/>
          <w:szCs w:val="28"/>
        </w:rPr>
        <w:t>рост со</w:t>
      </w:r>
      <w:r>
        <w:rPr>
          <w:rFonts w:eastAsia="Calibri"/>
          <w:sz w:val="28"/>
          <w:szCs w:val="28"/>
        </w:rPr>
        <w:t xml:space="preserve"> </w:t>
      </w:r>
      <w:r w:rsidR="00CD3173">
        <w:rPr>
          <w:bCs/>
          <w:iCs/>
          <w:sz w:val="28"/>
          <w:szCs w:val="28"/>
        </w:rPr>
        <w:t>средним темпом прироста</w:t>
      </w:r>
      <w:r w:rsidR="00CD3173" w:rsidRPr="008A437B">
        <w:rPr>
          <w:bCs/>
          <w:iCs/>
          <w:sz w:val="28"/>
          <w:szCs w:val="28"/>
        </w:rPr>
        <w:t xml:space="preserve"> </w:t>
      </w:r>
      <w:r w:rsidR="00CD3173">
        <w:rPr>
          <w:bCs/>
          <w:iCs/>
          <w:sz w:val="28"/>
          <w:szCs w:val="28"/>
        </w:rPr>
        <w:t>+16,2</w:t>
      </w:r>
      <w:r w:rsidR="00CD3173" w:rsidRPr="008A437B">
        <w:rPr>
          <w:bCs/>
          <w:iCs/>
          <w:sz w:val="28"/>
          <w:szCs w:val="28"/>
        </w:rPr>
        <w:t>%</w:t>
      </w:r>
      <w:r w:rsidR="00CD3173" w:rsidRPr="007F56E8">
        <w:rPr>
          <w:bCs/>
          <w:iCs/>
          <w:sz w:val="28"/>
          <w:szCs w:val="28"/>
        </w:rPr>
        <w:t>.</w:t>
      </w:r>
    </w:p>
    <w:p w14:paraId="2037353B" w14:textId="010E2E95" w:rsidR="008E7990" w:rsidRPr="00405272" w:rsidRDefault="00D454EF" w:rsidP="00581CFA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81792" behindDoc="0" locked="0" layoutInCell="1" allowOverlap="1" wp14:anchorId="13789615" wp14:editId="3B848288">
                <wp:simplePos x="0" y="0"/>
                <wp:positionH relativeFrom="column">
                  <wp:posOffset>4567555</wp:posOffset>
                </wp:positionH>
                <wp:positionV relativeFrom="paragraph">
                  <wp:posOffset>330200</wp:posOffset>
                </wp:positionV>
                <wp:extent cx="360" cy="360"/>
                <wp:effectExtent l="57150" t="38100" r="38100" b="57150"/>
                <wp:wrapNone/>
                <wp:docPr id="877025287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13789615" wp14:editId="3B848288">
                <wp:simplePos x="0" y="0"/>
                <wp:positionH relativeFrom="column">
                  <wp:posOffset>4567555</wp:posOffset>
                </wp:positionH>
                <wp:positionV relativeFrom="paragraph">
                  <wp:posOffset>330200</wp:posOffset>
                </wp:positionV>
                <wp:extent cx="360" cy="360"/>
                <wp:effectExtent l="57150" t="38100" r="38100" b="57150"/>
                <wp:wrapNone/>
                <wp:docPr id="877025287" name="Рукописный ввод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7025287" name="Рукописный ввод 10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79744" behindDoc="0" locked="0" layoutInCell="1" allowOverlap="1" wp14:anchorId="71A57B4B" wp14:editId="23C40CBD">
                <wp:simplePos x="0" y="0"/>
                <wp:positionH relativeFrom="column">
                  <wp:posOffset>4544940</wp:posOffset>
                </wp:positionH>
                <wp:positionV relativeFrom="paragraph">
                  <wp:posOffset>625660</wp:posOffset>
                </wp:positionV>
                <wp:extent cx="4320" cy="360"/>
                <wp:effectExtent l="0" t="0" r="0" b="0"/>
                <wp:wrapNone/>
                <wp:docPr id="1138925814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71A57B4B" wp14:editId="23C40CBD">
                <wp:simplePos x="0" y="0"/>
                <wp:positionH relativeFrom="column">
                  <wp:posOffset>4544940</wp:posOffset>
                </wp:positionH>
                <wp:positionV relativeFrom="paragraph">
                  <wp:posOffset>625660</wp:posOffset>
                </wp:positionV>
                <wp:extent cx="4320" cy="360"/>
                <wp:effectExtent l="0" t="0" r="0" b="0"/>
                <wp:wrapNone/>
                <wp:docPr id="1138925814" name="Рукописный ввод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8925814" name="Рукописный ввод 8"/>
                        <pic:cNvPicPr/>
                      </pic:nvPicPr>
                      <pic:blipFill>
                        <a:blip r:embed="rId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75648" behindDoc="0" locked="0" layoutInCell="1" allowOverlap="1" wp14:anchorId="66D49F1A" wp14:editId="1195386E">
                <wp:simplePos x="0" y="0"/>
                <wp:positionH relativeFrom="column">
                  <wp:posOffset>5196540</wp:posOffset>
                </wp:positionH>
                <wp:positionV relativeFrom="paragraph">
                  <wp:posOffset>377980</wp:posOffset>
                </wp:positionV>
                <wp:extent cx="360" cy="360"/>
                <wp:effectExtent l="57150" t="38100" r="38100" b="57150"/>
                <wp:wrapNone/>
                <wp:docPr id="403814630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66D49F1A" wp14:editId="1195386E">
                <wp:simplePos x="0" y="0"/>
                <wp:positionH relativeFrom="column">
                  <wp:posOffset>5196540</wp:posOffset>
                </wp:positionH>
                <wp:positionV relativeFrom="paragraph">
                  <wp:posOffset>377980</wp:posOffset>
                </wp:positionV>
                <wp:extent cx="360" cy="360"/>
                <wp:effectExtent l="57150" t="38100" r="38100" b="57150"/>
                <wp:wrapNone/>
                <wp:docPr id="403814630" name="Рукописный ввод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3814630" name="Рукописный ввод 4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0749D" w:rsidRPr="00B35B0C">
        <w:rPr>
          <w:color w:val="000000" w:themeColor="text1"/>
          <w:sz w:val="28"/>
          <w:szCs w:val="28"/>
        </w:rPr>
        <w:t xml:space="preserve">Первичная </w:t>
      </w:r>
      <w:r w:rsidR="0070749D" w:rsidRPr="00B35B0C">
        <w:rPr>
          <w:b/>
          <w:bCs/>
          <w:color w:val="000000" w:themeColor="text1"/>
          <w:sz w:val="28"/>
          <w:szCs w:val="28"/>
        </w:rPr>
        <w:t xml:space="preserve">заболеваемость </w:t>
      </w:r>
      <w:r w:rsidR="0070749D" w:rsidRPr="00B35B0C">
        <w:rPr>
          <w:b/>
          <w:bCs/>
          <w:color w:val="000000"/>
          <w:sz w:val="28"/>
          <w:szCs w:val="28"/>
        </w:rPr>
        <w:t>злокачественными новообразованиями</w:t>
      </w:r>
      <w:r w:rsidR="0070749D">
        <w:rPr>
          <w:b/>
          <w:bCs/>
          <w:color w:val="000000"/>
          <w:sz w:val="28"/>
          <w:szCs w:val="28"/>
        </w:rPr>
        <w:t xml:space="preserve"> </w:t>
      </w:r>
      <w:r w:rsidR="0070749D" w:rsidRPr="00B35B0C">
        <w:rPr>
          <w:color w:val="000000"/>
          <w:sz w:val="28"/>
          <w:szCs w:val="28"/>
        </w:rPr>
        <w:t>(далее-ЗНО)</w:t>
      </w:r>
      <w:r w:rsidR="0070749D">
        <w:rPr>
          <w:color w:val="000000"/>
          <w:sz w:val="28"/>
          <w:szCs w:val="28"/>
        </w:rPr>
        <w:t xml:space="preserve"> всего населения района в 202</w:t>
      </w:r>
      <w:r w:rsidR="00D657D9">
        <w:rPr>
          <w:color w:val="000000"/>
          <w:sz w:val="28"/>
          <w:szCs w:val="28"/>
        </w:rPr>
        <w:t>3</w:t>
      </w:r>
      <w:r w:rsidR="0070749D">
        <w:rPr>
          <w:color w:val="000000"/>
          <w:sz w:val="28"/>
          <w:szCs w:val="28"/>
        </w:rPr>
        <w:t xml:space="preserve"> году составила </w:t>
      </w:r>
      <w:r w:rsidR="00D657D9">
        <w:rPr>
          <w:color w:val="000000"/>
          <w:sz w:val="28"/>
          <w:szCs w:val="28"/>
        </w:rPr>
        <w:t>849,8</w:t>
      </w:r>
      <w:r w:rsidR="0070749D" w:rsidRPr="00A97EA6">
        <w:rPr>
          <w:b/>
          <w:color w:val="000000"/>
          <w:sz w:val="22"/>
          <w:szCs w:val="22"/>
        </w:rPr>
        <w:t>/</w:t>
      </w:r>
      <w:r w:rsidR="0070749D" w:rsidRPr="00A97EA6">
        <w:rPr>
          <w:b/>
          <w:color w:val="000000"/>
          <w:sz w:val="22"/>
          <w:szCs w:val="22"/>
          <w:vertAlign w:val="subscript"/>
        </w:rPr>
        <w:t>0000</w:t>
      </w:r>
      <w:r w:rsidR="0070749D">
        <w:rPr>
          <w:b/>
          <w:color w:val="000000"/>
          <w:sz w:val="22"/>
          <w:szCs w:val="22"/>
          <w:vertAlign w:val="subscript"/>
        </w:rPr>
        <w:t xml:space="preserve"> </w:t>
      </w:r>
      <w:r w:rsidR="0070749D">
        <w:rPr>
          <w:color w:val="000000"/>
          <w:sz w:val="28"/>
          <w:szCs w:val="28"/>
        </w:rPr>
        <w:t>(область -</w:t>
      </w:r>
      <w:r w:rsidR="00D657D9">
        <w:rPr>
          <w:color w:val="000000"/>
          <w:sz w:val="28"/>
          <w:szCs w:val="28"/>
        </w:rPr>
        <w:t xml:space="preserve"> 619,9</w:t>
      </w:r>
      <w:r w:rsidR="0070749D" w:rsidRPr="00A97EA6">
        <w:rPr>
          <w:b/>
          <w:color w:val="000000"/>
          <w:sz w:val="22"/>
          <w:szCs w:val="22"/>
        </w:rPr>
        <w:t>/</w:t>
      </w:r>
      <w:r w:rsidR="0070749D" w:rsidRPr="00A97EA6">
        <w:rPr>
          <w:b/>
          <w:color w:val="000000"/>
          <w:sz w:val="22"/>
          <w:szCs w:val="22"/>
          <w:vertAlign w:val="subscript"/>
        </w:rPr>
        <w:t>0000</w:t>
      </w:r>
      <w:r w:rsidR="0070749D" w:rsidRPr="00B35B0C">
        <w:rPr>
          <w:color w:val="000000"/>
          <w:sz w:val="28"/>
          <w:szCs w:val="28"/>
        </w:rPr>
        <w:t>)</w:t>
      </w:r>
      <w:r w:rsidR="0070749D">
        <w:rPr>
          <w:color w:val="000000"/>
          <w:sz w:val="28"/>
          <w:szCs w:val="28"/>
        </w:rPr>
        <w:t>, прирост к уровню предыдущего года по району составил +4</w:t>
      </w:r>
      <w:r w:rsidR="00D657D9">
        <w:rPr>
          <w:color w:val="000000"/>
          <w:sz w:val="28"/>
          <w:szCs w:val="28"/>
        </w:rPr>
        <w:t>1</w:t>
      </w:r>
      <w:r w:rsidR="0070749D">
        <w:rPr>
          <w:color w:val="000000"/>
          <w:sz w:val="28"/>
          <w:szCs w:val="28"/>
        </w:rPr>
        <w:t>,</w:t>
      </w:r>
      <w:r w:rsidR="00D657D9">
        <w:rPr>
          <w:color w:val="000000"/>
          <w:sz w:val="28"/>
          <w:szCs w:val="28"/>
        </w:rPr>
        <w:t>9</w:t>
      </w:r>
      <w:r w:rsidR="0070749D">
        <w:rPr>
          <w:color w:val="000000"/>
          <w:sz w:val="28"/>
          <w:szCs w:val="28"/>
        </w:rPr>
        <w:t>% (область +</w:t>
      </w:r>
      <w:r w:rsidR="00D657D9">
        <w:rPr>
          <w:color w:val="000000"/>
          <w:sz w:val="28"/>
          <w:szCs w:val="28"/>
        </w:rPr>
        <w:t>7,5</w:t>
      </w:r>
      <w:r w:rsidR="0070749D">
        <w:rPr>
          <w:color w:val="000000"/>
          <w:sz w:val="28"/>
          <w:szCs w:val="28"/>
        </w:rPr>
        <w:t>%), многолетняя динамика за период 201</w:t>
      </w:r>
      <w:r w:rsidR="00D657D9">
        <w:rPr>
          <w:color w:val="000000"/>
          <w:sz w:val="28"/>
          <w:szCs w:val="28"/>
        </w:rPr>
        <w:t>4</w:t>
      </w:r>
      <w:r w:rsidR="0070749D">
        <w:rPr>
          <w:color w:val="000000"/>
          <w:sz w:val="28"/>
          <w:szCs w:val="28"/>
        </w:rPr>
        <w:t>-202</w:t>
      </w:r>
      <w:r w:rsidR="00D657D9">
        <w:rPr>
          <w:color w:val="000000"/>
          <w:sz w:val="28"/>
          <w:szCs w:val="28"/>
        </w:rPr>
        <w:t>3</w:t>
      </w:r>
      <w:r w:rsidR="0070749D">
        <w:rPr>
          <w:color w:val="000000"/>
          <w:sz w:val="28"/>
          <w:szCs w:val="28"/>
        </w:rPr>
        <w:t xml:space="preserve"> годы по району характеризуется </w:t>
      </w:r>
      <w:r w:rsidR="0070749D" w:rsidRPr="009739FD">
        <w:rPr>
          <w:iCs/>
          <w:color w:val="000000"/>
          <w:sz w:val="28"/>
          <w:szCs w:val="28"/>
        </w:rPr>
        <w:t>отсутствием тенденции к росту (снижению)</w:t>
      </w:r>
      <w:r w:rsidR="0070749D">
        <w:rPr>
          <w:iCs/>
          <w:color w:val="000000"/>
          <w:sz w:val="28"/>
          <w:szCs w:val="28"/>
        </w:rPr>
        <w:t xml:space="preserve">. </w:t>
      </w:r>
    </w:p>
    <w:p w14:paraId="61BBDAC0" w14:textId="17FB470B" w:rsidR="008E61B3" w:rsidRDefault="008E61B3" w:rsidP="008E61B3">
      <w:pPr>
        <w:shd w:val="clear" w:color="auto" w:fill="FFFFFF"/>
        <w:tabs>
          <w:tab w:val="left" w:pos="709"/>
        </w:tabs>
        <w:ind w:firstLine="709"/>
        <w:jc w:val="both"/>
        <w:rPr>
          <w:bCs/>
          <w:color w:val="000000"/>
          <w:spacing w:val="4"/>
          <w:sz w:val="28"/>
          <w:szCs w:val="28"/>
          <w:lang w:val="be-BY"/>
        </w:rPr>
      </w:pPr>
      <w:r>
        <w:rPr>
          <w:bCs/>
          <w:color w:val="000000"/>
          <w:spacing w:val="4"/>
          <w:sz w:val="28"/>
          <w:szCs w:val="28"/>
        </w:rPr>
        <w:t>Структура локализаций в 202</w:t>
      </w:r>
      <w:r w:rsidR="00564B9A" w:rsidRPr="00564B9A">
        <w:rPr>
          <w:bCs/>
          <w:color w:val="000000"/>
          <w:spacing w:val="4"/>
          <w:sz w:val="28"/>
          <w:szCs w:val="28"/>
        </w:rPr>
        <w:t>3</w:t>
      </w:r>
      <w:r>
        <w:rPr>
          <w:bCs/>
          <w:color w:val="000000"/>
          <w:spacing w:val="4"/>
          <w:sz w:val="28"/>
          <w:szCs w:val="28"/>
        </w:rPr>
        <w:t xml:space="preserve"> году в сравнении с 201</w:t>
      </w:r>
      <w:r w:rsidR="00564B9A" w:rsidRPr="00564B9A">
        <w:rPr>
          <w:bCs/>
          <w:color w:val="000000"/>
          <w:spacing w:val="4"/>
          <w:sz w:val="28"/>
          <w:szCs w:val="28"/>
        </w:rPr>
        <w:t>9</w:t>
      </w:r>
      <w:r>
        <w:rPr>
          <w:bCs/>
          <w:color w:val="000000"/>
          <w:spacing w:val="4"/>
          <w:sz w:val="28"/>
          <w:szCs w:val="28"/>
        </w:rPr>
        <w:t xml:space="preserve"> </w:t>
      </w:r>
      <w:r w:rsidRPr="004B7B4C">
        <w:rPr>
          <w:bCs/>
          <w:color w:val="000000"/>
          <w:spacing w:val="4"/>
          <w:sz w:val="28"/>
          <w:szCs w:val="28"/>
        </w:rPr>
        <w:t xml:space="preserve">годом </w:t>
      </w:r>
      <w:r>
        <w:rPr>
          <w:bCs/>
          <w:color w:val="000000"/>
          <w:spacing w:val="4"/>
          <w:sz w:val="28"/>
          <w:szCs w:val="28"/>
        </w:rPr>
        <w:t>изменилась</w:t>
      </w:r>
      <w:r w:rsidRPr="004B7B4C">
        <w:rPr>
          <w:bCs/>
          <w:color w:val="000000"/>
          <w:spacing w:val="4"/>
          <w:sz w:val="28"/>
          <w:szCs w:val="28"/>
        </w:rPr>
        <w:t>, самый высокий удельный вес занимают</w:t>
      </w:r>
      <w:r w:rsidR="00564B9A" w:rsidRPr="00564B9A">
        <w:rPr>
          <w:bCs/>
          <w:color w:val="000000"/>
          <w:spacing w:val="4"/>
          <w:sz w:val="28"/>
          <w:szCs w:val="28"/>
          <w:lang w:val="be-BY"/>
        </w:rPr>
        <w:t xml:space="preserve"> </w:t>
      </w:r>
      <w:r w:rsidR="00564B9A">
        <w:rPr>
          <w:bCs/>
          <w:color w:val="000000"/>
          <w:spacing w:val="4"/>
          <w:sz w:val="28"/>
          <w:szCs w:val="28"/>
          <w:lang w:val="be-BY"/>
        </w:rPr>
        <w:t xml:space="preserve">новообразования </w:t>
      </w:r>
      <w:r w:rsidR="00564B9A">
        <w:rPr>
          <w:bCs/>
          <w:color w:val="000000"/>
          <w:spacing w:val="4"/>
          <w:sz w:val="28"/>
          <w:szCs w:val="28"/>
        </w:rPr>
        <w:t>предстательной железы</w:t>
      </w:r>
      <w:r w:rsidRPr="006B213D">
        <w:rPr>
          <w:bCs/>
          <w:color w:val="000000"/>
          <w:spacing w:val="4"/>
          <w:sz w:val="28"/>
          <w:szCs w:val="28"/>
          <w:lang w:val="be-BY"/>
        </w:rPr>
        <w:t xml:space="preserve"> </w:t>
      </w:r>
      <w:r>
        <w:rPr>
          <w:bCs/>
          <w:color w:val="000000"/>
          <w:spacing w:val="4"/>
          <w:sz w:val="28"/>
          <w:szCs w:val="28"/>
          <w:lang w:val="be-BY"/>
        </w:rPr>
        <w:t xml:space="preserve">– </w:t>
      </w:r>
      <w:r w:rsidR="00564B9A" w:rsidRPr="00564B9A">
        <w:rPr>
          <w:bCs/>
          <w:color w:val="000000"/>
          <w:spacing w:val="4"/>
          <w:sz w:val="28"/>
          <w:szCs w:val="28"/>
        </w:rPr>
        <w:t>11</w:t>
      </w:r>
      <w:r w:rsidR="00564B9A">
        <w:rPr>
          <w:bCs/>
          <w:color w:val="000000"/>
          <w:spacing w:val="4"/>
          <w:sz w:val="28"/>
          <w:szCs w:val="28"/>
        </w:rPr>
        <w:t>,</w:t>
      </w:r>
      <w:r w:rsidR="00564B9A" w:rsidRPr="00564B9A">
        <w:rPr>
          <w:bCs/>
          <w:color w:val="000000"/>
          <w:spacing w:val="4"/>
          <w:sz w:val="28"/>
          <w:szCs w:val="28"/>
        </w:rPr>
        <w:t>7</w:t>
      </w:r>
      <w:r>
        <w:rPr>
          <w:bCs/>
          <w:color w:val="000000"/>
          <w:spacing w:val="4"/>
          <w:sz w:val="28"/>
          <w:szCs w:val="28"/>
          <w:lang w:val="be-BY"/>
        </w:rPr>
        <w:t>% (</w:t>
      </w:r>
      <w:r w:rsidRPr="007C7ECF">
        <w:rPr>
          <w:color w:val="000000"/>
          <w:spacing w:val="1"/>
          <w:sz w:val="28"/>
          <w:szCs w:val="28"/>
        </w:rPr>
        <w:t>201</w:t>
      </w:r>
      <w:r w:rsidR="00564B9A" w:rsidRPr="00564B9A">
        <w:rPr>
          <w:color w:val="000000"/>
          <w:spacing w:val="1"/>
          <w:sz w:val="28"/>
          <w:szCs w:val="28"/>
        </w:rPr>
        <w:t>9</w:t>
      </w:r>
      <w:r w:rsidRPr="007C7ECF">
        <w:rPr>
          <w:color w:val="000000"/>
          <w:spacing w:val="1"/>
          <w:sz w:val="28"/>
          <w:szCs w:val="28"/>
        </w:rPr>
        <w:t xml:space="preserve"> год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4"/>
          <w:sz w:val="28"/>
          <w:szCs w:val="28"/>
          <w:lang w:val="be-BY"/>
        </w:rPr>
        <w:t xml:space="preserve">– </w:t>
      </w:r>
      <w:r w:rsidR="00564B9A" w:rsidRPr="00564B9A">
        <w:rPr>
          <w:bCs/>
          <w:color w:val="000000"/>
          <w:spacing w:val="4"/>
          <w:sz w:val="28"/>
          <w:szCs w:val="28"/>
        </w:rPr>
        <w:t>7</w:t>
      </w:r>
      <w:r w:rsidR="00564B9A">
        <w:rPr>
          <w:bCs/>
          <w:color w:val="000000"/>
          <w:spacing w:val="4"/>
          <w:sz w:val="28"/>
          <w:szCs w:val="28"/>
        </w:rPr>
        <w:t>,</w:t>
      </w:r>
      <w:r w:rsidR="00564B9A" w:rsidRPr="00564B9A">
        <w:rPr>
          <w:bCs/>
          <w:color w:val="000000"/>
          <w:spacing w:val="4"/>
          <w:sz w:val="28"/>
          <w:szCs w:val="28"/>
        </w:rPr>
        <w:t>0</w:t>
      </w:r>
      <w:r>
        <w:rPr>
          <w:bCs/>
          <w:color w:val="000000"/>
          <w:spacing w:val="4"/>
          <w:sz w:val="28"/>
          <w:szCs w:val="28"/>
          <w:lang w:val="be-BY"/>
        </w:rPr>
        <w:t>%)</w:t>
      </w:r>
      <w:r>
        <w:rPr>
          <w:bCs/>
          <w:color w:val="000000"/>
          <w:spacing w:val="4"/>
          <w:sz w:val="28"/>
          <w:szCs w:val="28"/>
        </w:rPr>
        <w:t>, второе место занимают</w:t>
      </w:r>
      <w:r>
        <w:rPr>
          <w:bCs/>
          <w:color w:val="000000"/>
          <w:spacing w:val="4"/>
          <w:sz w:val="28"/>
          <w:szCs w:val="28"/>
          <w:lang w:val="be-BY"/>
        </w:rPr>
        <w:t xml:space="preserve"> </w:t>
      </w:r>
      <w:r w:rsidR="00564B9A">
        <w:rPr>
          <w:bCs/>
          <w:color w:val="000000"/>
          <w:spacing w:val="4"/>
          <w:sz w:val="28"/>
          <w:szCs w:val="28"/>
          <w:lang w:val="be-BY"/>
        </w:rPr>
        <w:t xml:space="preserve">новообразрования </w:t>
      </w:r>
      <w:r w:rsidR="00564B9A" w:rsidRPr="004B7B4C">
        <w:rPr>
          <w:bCs/>
          <w:color w:val="000000"/>
          <w:spacing w:val="4"/>
          <w:sz w:val="28"/>
          <w:szCs w:val="28"/>
        </w:rPr>
        <w:t>трахе</w:t>
      </w:r>
      <w:r w:rsidR="00564B9A">
        <w:rPr>
          <w:bCs/>
          <w:color w:val="000000"/>
          <w:spacing w:val="4"/>
          <w:sz w:val="28"/>
          <w:szCs w:val="28"/>
        </w:rPr>
        <w:t>и</w:t>
      </w:r>
      <w:r w:rsidR="00564B9A" w:rsidRPr="004B7B4C">
        <w:rPr>
          <w:bCs/>
          <w:color w:val="000000"/>
          <w:spacing w:val="4"/>
          <w:sz w:val="28"/>
          <w:szCs w:val="28"/>
        </w:rPr>
        <w:t>, бронх</w:t>
      </w:r>
      <w:r w:rsidR="00564B9A">
        <w:rPr>
          <w:bCs/>
          <w:color w:val="000000"/>
          <w:spacing w:val="4"/>
          <w:sz w:val="28"/>
          <w:szCs w:val="28"/>
        </w:rPr>
        <w:t>ов</w:t>
      </w:r>
      <w:r w:rsidR="00564B9A" w:rsidRPr="004B7B4C">
        <w:rPr>
          <w:bCs/>
          <w:color w:val="000000"/>
          <w:spacing w:val="4"/>
          <w:sz w:val="28"/>
          <w:szCs w:val="28"/>
        </w:rPr>
        <w:t>, легко</w:t>
      </w:r>
      <w:r w:rsidR="00564B9A">
        <w:rPr>
          <w:bCs/>
          <w:color w:val="000000"/>
          <w:spacing w:val="4"/>
          <w:sz w:val="28"/>
          <w:szCs w:val="28"/>
        </w:rPr>
        <w:t>го</w:t>
      </w:r>
      <w:r w:rsidR="00564B9A">
        <w:rPr>
          <w:bCs/>
          <w:color w:val="000000"/>
          <w:spacing w:val="4"/>
          <w:sz w:val="28"/>
          <w:szCs w:val="28"/>
          <w:lang w:val="be-BY"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>– 11,</w:t>
      </w:r>
      <w:r w:rsidR="00564B9A">
        <w:rPr>
          <w:bCs/>
          <w:color w:val="000000"/>
          <w:spacing w:val="4"/>
          <w:sz w:val="28"/>
          <w:szCs w:val="28"/>
        </w:rPr>
        <w:t>0</w:t>
      </w:r>
      <w:r>
        <w:rPr>
          <w:bCs/>
          <w:color w:val="000000"/>
          <w:spacing w:val="4"/>
          <w:sz w:val="28"/>
          <w:szCs w:val="28"/>
        </w:rPr>
        <w:t>% (201</w:t>
      </w:r>
      <w:r w:rsidR="00564B9A">
        <w:rPr>
          <w:bCs/>
          <w:color w:val="000000"/>
          <w:spacing w:val="4"/>
          <w:sz w:val="28"/>
          <w:szCs w:val="28"/>
        </w:rPr>
        <w:t>9</w:t>
      </w:r>
      <w:r>
        <w:rPr>
          <w:bCs/>
          <w:color w:val="000000"/>
          <w:spacing w:val="4"/>
          <w:sz w:val="28"/>
          <w:szCs w:val="28"/>
        </w:rPr>
        <w:t xml:space="preserve"> год </w:t>
      </w:r>
      <w:r w:rsidR="00564B9A">
        <w:rPr>
          <w:bCs/>
          <w:color w:val="000000"/>
          <w:spacing w:val="4"/>
          <w:sz w:val="28"/>
          <w:szCs w:val="28"/>
        </w:rPr>
        <w:t>–</w:t>
      </w:r>
      <w:r>
        <w:rPr>
          <w:bCs/>
          <w:color w:val="000000"/>
          <w:spacing w:val="4"/>
          <w:sz w:val="28"/>
          <w:szCs w:val="28"/>
        </w:rPr>
        <w:t xml:space="preserve"> </w:t>
      </w:r>
      <w:r w:rsidR="00564B9A">
        <w:rPr>
          <w:bCs/>
          <w:color w:val="000000"/>
          <w:spacing w:val="4"/>
          <w:sz w:val="28"/>
          <w:szCs w:val="28"/>
        </w:rPr>
        <w:t>11,7</w:t>
      </w:r>
      <w:r>
        <w:rPr>
          <w:bCs/>
          <w:color w:val="000000"/>
          <w:spacing w:val="4"/>
          <w:sz w:val="28"/>
          <w:szCs w:val="28"/>
        </w:rPr>
        <w:t>%)</w:t>
      </w:r>
      <w:r>
        <w:rPr>
          <w:bCs/>
          <w:color w:val="000000"/>
          <w:spacing w:val="4"/>
          <w:sz w:val="28"/>
          <w:szCs w:val="28"/>
          <w:lang w:val="be-BY"/>
        </w:rPr>
        <w:t>, третье место</w:t>
      </w:r>
      <w:r w:rsidRPr="007C7ECF">
        <w:rPr>
          <w:color w:val="000000"/>
          <w:spacing w:val="1"/>
          <w:sz w:val="28"/>
          <w:szCs w:val="28"/>
        </w:rPr>
        <w:t xml:space="preserve"> занимают</w:t>
      </w:r>
      <w:r>
        <w:rPr>
          <w:bCs/>
          <w:color w:val="000000"/>
          <w:spacing w:val="4"/>
          <w:sz w:val="28"/>
          <w:szCs w:val="28"/>
          <w:lang w:val="be-BY"/>
        </w:rPr>
        <w:t xml:space="preserve"> </w:t>
      </w:r>
      <w:r w:rsidR="00564B9A">
        <w:rPr>
          <w:bCs/>
          <w:color w:val="000000"/>
          <w:spacing w:val="4"/>
          <w:sz w:val="28"/>
          <w:szCs w:val="28"/>
          <w:lang w:val="be-BY"/>
        </w:rPr>
        <w:t xml:space="preserve">другие </w:t>
      </w:r>
      <w:r>
        <w:rPr>
          <w:bCs/>
          <w:color w:val="000000"/>
          <w:spacing w:val="4"/>
          <w:sz w:val="28"/>
          <w:szCs w:val="28"/>
          <w:lang w:val="be-BY"/>
        </w:rPr>
        <w:t xml:space="preserve">новообразования </w:t>
      </w:r>
      <w:r w:rsidR="00564B9A">
        <w:rPr>
          <w:bCs/>
          <w:color w:val="000000"/>
          <w:spacing w:val="4"/>
          <w:sz w:val="28"/>
          <w:szCs w:val="28"/>
          <w:lang w:val="be-BY"/>
        </w:rPr>
        <w:t>кожи</w:t>
      </w:r>
      <w:r>
        <w:rPr>
          <w:bCs/>
          <w:color w:val="000000"/>
          <w:spacing w:val="4"/>
          <w:sz w:val="28"/>
          <w:szCs w:val="28"/>
          <w:lang w:val="be-BY"/>
        </w:rPr>
        <w:t xml:space="preserve"> – 9,</w:t>
      </w:r>
      <w:r w:rsidR="00564B9A">
        <w:rPr>
          <w:bCs/>
          <w:color w:val="000000"/>
          <w:spacing w:val="4"/>
          <w:sz w:val="28"/>
          <w:szCs w:val="28"/>
          <w:lang w:val="be-BY"/>
        </w:rPr>
        <w:t>0</w:t>
      </w:r>
      <w:r>
        <w:rPr>
          <w:bCs/>
          <w:color w:val="000000"/>
          <w:spacing w:val="4"/>
          <w:sz w:val="28"/>
          <w:szCs w:val="28"/>
          <w:lang w:val="be-BY"/>
        </w:rPr>
        <w:t>% (201</w:t>
      </w:r>
      <w:r w:rsidR="00564B9A">
        <w:rPr>
          <w:bCs/>
          <w:color w:val="000000"/>
          <w:spacing w:val="4"/>
          <w:sz w:val="28"/>
          <w:szCs w:val="28"/>
          <w:lang w:val="be-BY"/>
        </w:rPr>
        <w:t>9</w:t>
      </w:r>
      <w:r>
        <w:rPr>
          <w:bCs/>
          <w:color w:val="000000"/>
          <w:spacing w:val="4"/>
          <w:sz w:val="28"/>
          <w:szCs w:val="28"/>
          <w:lang w:val="be-BY"/>
        </w:rPr>
        <w:t xml:space="preserve"> год </w:t>
      </w:r>
      <w:r w:rsidR="00564B9A">
        <w:rPr>
          <w:bCs/>
          <w:color w:val="000000"/>
          <w:spacing w:val="4"/>
          <w:sz w:val="28"/>
          <w:szCs w:val="28"/>
          <w:lang w:val="be-BY"/>
        </w:rPr>
        <w:t>–</w:t>
      </w:r>
      <w:r>
        <w:rPr>
          <w:bCs/>
          <w:color w:val="000000"/>
          <w:spacing w:val="4"/>
          <w:sz w:val="28"/>
          <w:szCs w:val="28"/>
          <w:lang w:val="be-BY"/>
        </w:rPr>
        <w:t xml:space="preserve"> </w:t>
      </w:r>
      <w:r w:rsidR="00564B9A">
        <w:rPr>
          <w:bCs/>
          <w:color w:val="000000"/>
          <w:spacing w:val="4"/>
          <w:sz w:val="28"/>
          <w:szCs w:val="28"/>
          <w:lang w:val="be-BY"/>
        </w:rPr>
        <w:t>12,5</w:t>
      </w:r>
      <w:r>
        <w:rPr>
          <w:bCs/>
          <w:color w:val="000000"/>
          <w:spacing w:val="4"/>
          <w:sz w:val="28"/>
          <w:szCs w:val="28"/>
          <w:lang w:val="be-BY"/>
        </w:rPr>
        <w:t>%) (рис.1</w:t>
      </w:r>
      <w:r w:rsidR="00EF63E6" w:rsidRPr="00EF63E6">
        <w:rPr>
          <w:bCs/>
          <w:color w:val="000000"/>
          <w:spacing w:val="4"/>
          <w:sz w:val="28"/>
          <w:szCs w:val="28"/>
        </w:rPr>
        <w:t>5</w:t>
      </w:r>
      <w:r>
        <w:rPr>
          <w:bCs/>
          <w:color w:val="000000"/>
          <w:spacing w:val="4"/>
          <w:sz w:val="28"/>
          <w:szCs w:val="28"/>
          <w:lang w:val="be-BY"/>
        </w:rPr>
        <w:t>).</w:t>
      </w:r>
    </w:p>
    <w:p w14:paraId="16461726" w14:textId="23C97ADB" w:rsidR="00EF63E6" w:rsidRDefault="00EF63E6" w:rsidP="00EF63E6">
      <w:pPr>
        <w:shd w:val="clear" w:color="auto" w:fill="FFFFFF"/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EF63E6">
        <w:rPr>
          <w:rFonts w:eastAsia="Calibri"/>
          <w:sz w:val="28"/>
          <w:szCs w:val="28"/>
        </w:rPr>
        <w:lastRenderedPageBreak/>
        <w:tab/>
      </w:r>
      <w:r w:rsidRPr="009927B9">
        <w:rPr>
          <w:rFonts w:eastAsia="Calibri"/>
          <w:sz w:val="28"/>
          <w:szCs w:val="28"/>
        </w:rPr>
        <w:t>За период 201</w:t>
      </w:r>
      <w:r w:rsidR="00564B9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-202</w:t>
      </w:r>
      <w:r w:rsidR="00564B9A">
        <w:rPr>
          <w:rFonts w:eastAsia="Calibri"/>
          <w:sz w:val="28"/>
          <w:szCs w:val="28"/>
        </w:rPr>
        <w:t>3</w:t>
      </w:r>
      <w:r w:rsidRPr="009927B9">
        <w:rPr>
          <w:rFonts w:eastAsia="Calibri"/>
          <w:sz w:val="28"/>
          <w:szCs w:val="28"/>
        </w:rPr>
        <w:t xml:space="preserve"> годы заболеваемость населения </w:t>
      </w:r>
      <w:r>
        <w:rPr>
          <w:rFonts w:eastAsia="Calibri"/>
          <w:sz w:val="28"/>
          <w:szCs w:val="28"/>
        </w:rPr>
        <w:t>района</w:t>
      </w:r>
      <w:r w:rsidRPr="009927B9">
        <w:rPr>
          <w:rFonts w:eastAsia="Calibri"/>
          <w:sz w:val="28"/>
          <w:szCs w:val="28"/>
        </w:rPr>
        <w:t xml:space="preserve"> злокачественными новообразованиями с впервые </w:t>
      </w:r>
    </w:p>
    <w:p w14:paraId="15A291CA" w14:textId="57FF05FA" w:rsidR="00AC461B" w:rsidRDefault="00EF63E6" w:rsidP="00EF63E6">
      <w:pPr>
        <w:tabs>
          <w:tab w:val="left" w:pos="5145"/>
        </w:tabs>
        <w:jc w:val="both"/>
        <w:rPr>
          <w:rFonts w:eastAsia="Calibri"/>
          <w:sz w:val="28"/>
          <w:szCs w:val="28"/>
        </w:rPr>
      </w:pPr>
      <w:r w:rsidRPr="009927B9">
        <w:rPr>
          <w:rFonts w:eastAsia="Calibri"/>
          <w:sz w:val="28"/>
          <w:szCs w:val="28"/>
        </w:rPr>
        <w:t xml:space="preserve">установленным диагнозом </w:t>
      </w:r>
      <w:r w:rsidR="00564B9A">
        <w:rPr>
          <w:rFonts w:eastAsia="Calibri"/>
          <w:sz w:val="28"/>
          <w:szCs w:val="28"/>
        </w:rPr>
        <w:t>п</w:t>
      </w:r>
      <w:r w:rsidRPr="008F5905">
        <w:rPr>
          <w:rFonts w:eastAsia="Calibri"/>
          <w:sz w:val="28"/>
          <w:szCs w:val="28"/>
        </w:rPr>
        <w:t>оложительный</w:t>
      </w:r>
      <w:r w:rsidR="00FC51F1">
        <w:rPr>
          <w:rFonts w:eastAsia="Calibri"/>
          <w:sz w:val="28"/>
          <w:szCs w:val="28"/>
        </w:rPr>
        <w:t>,</w:t>
      </w:r>
      <w:r w:rsidRPr="008F5905">
        <w:rPr>
          <w:rFonts w:eastAsia="Calibri"/>
          <w:sz w:val="28"/>
          <w:szCs w:val="28"/>
        </w:rPr>
        <w:t xml:space="preserve"> среднегодовой темп прироста зафиксирован по 1</w:t>
      </w:r>
      <w:r w:rsidR="00564B9A">
        <w:rPr>
          <w:rFonts w:eastAsia="Calibri"/>
          <w:sz w:val="28"/>
          <w:szCs w:val="28"/>
        </w:rPr>
        <w:t>3</w:t>
      </w:r>
      <w:r w:rsidRPr="008F5905">
        <w:rPr>
          <w:rFonts w:eastAsia="Calibri"/>
          <w:sz w:val="28"/>
          <w:szCs w:val="28"/>
        </w:rPr>
        <w:t xml:space="preserve"> локализациям новообразований, наиболее значительный </w:t>
      </w:r>
      <w:r>
        <w:rPr>
          <w:rFonts w:eastAsia="Calibri"/>
          <w:sz w:val="28"/>
          <w:szCs w:val="28"/>
        </w:rPr>
        <w:t>-</w:t>
      </w:r>
      <w:r w:rsidRPr="008F5905">
        <w:rPr>
          <w:rFonts w:eastAsia="Calibri"/>
          <w:sz w:val="28"/>
          <w:szCs w:val="28"/>
        </w:rPr>
        <w:t xml:space="preserve"> </w:t>
      </w:r>
      <w:r w:rsidR="00A22C25" w:rsidRPr="008F5905">
        <w:rPr>
          <w:rFonts w:eastAsia="Calibri"/>
          <w:sz w:val="28"/>
          <w:szCs w:val="28"/>
        </w:rPr>
        <w:t>лейкозы (+</w:t>
      </w:r>
      <w:r w:rsidR="00A22C25">
        <w:rPr>
          <w:rFonts w:eastAsia="Calibri"/>
          <w:sz w:val="28"/>
          <w:szCs w:val="28"/>
        </w:rPr>
        <w:t>17,2</w:t>
      </w:r>
      <w:r w:rsidR="00A22C25" w:rsidRPr="008F5905">
        <w:rPr>
          <w:rFonts w:eastAsia="Calibri"/>
          <w:sz w:val="28"/>
          <w:szCs w:val="28"/>
        </w:rPr>
        <w:t>%)</w:t>
      </w:r>
      <w:r w:rsidR="00A22C25">
        <w:rPr>
          <w:rFonts w:eastAsia="Calibri"/>
          <w:sz w:val="28"/>
          <w:szCs w:val="28"/>
        </w:rPr>
        <w:t xml:space="preserve">, </w:t>
      </w:r>
      <w:r w:rsidR="00A22C25" w:rsidRPr="00E52FDB">
        <w:rPr>
          <w:rFonts w:eastAsia="Calibri"/>
          <w:sz w:val="28"/>
          <w:szCs w:val="28"/>
        </w:rPr>
        <w:t>меланома кожи</w:t>
      </w:r>
      <w:r w:rsidR="00A22C25">
        <w:rPr>
          <w:rFonts w:eastAsia="Calibri"/>
          <w:sz w:val="28"/>
          <w:szCs w:val="28"/>
        </w:rPr>
        <w:t xml:space="preserve"> </w:t>
      </w:r>
      <w:r w:rsidR="00A22C25" w:rsidRPr="008F5905">
        <w:rPr>
          <w:rFonts w:eastAsia="Calibri"/>
          <w:sz w:val="28"/>
          <w:szCs w:val="28"/>
        </w:rPr>
        <w:t>(+</w:t>
      </w:r>
      <w:r w:rsidR="00A22C25">
        <w:rPr>
          <w:rFonts w:eastAsia="Calibri"/>
          <w:sz w:val="28"/>
          <w:szCs w:val="28"/>
        </w:rPr>
        <w:t>11,4</w:t>
      </w:r>
      <w:r w:rsidR="00A22C25" w:rsidRPr="008F5905">
        <w:rPr>
          <w:rFonts w:eastAsia="Calibri"/>
          <w:sz w:val="28"/>
          <w:szCs w:val="28"/>
        </w:rPr>
        <w:t>%),</w:t>
      </w:r>
      <w:r w:rsidR="00A22C25">
        <w:rPr>
          <w:rFonts w:eastAsia="Calibri"/>
          <w:sz w:val="28"/>
          <w:szCs w:val="28"/>
        </w:rPr>
        <w:t xml:space="preserve"> </w:t>
      </w:r>
      <w:r w:rsidRPr="00E52FDB">
        <w:rPr>
          <w:bCs/>
          <w:spacing w:val="4"/>
          <w:sz w:val="28"/>
          <w:szCs w:val="28"/>
        </w:rPr>
        <w:t>множественная миелома</w:t>
      </w:r>
      <w:r w:rsidRPr="00E52FDB">
        <w:rPr>
          <w:rFonts w:eastAsia="Calibri"/>
          <w:bCs/>
          <w:spacing w:val="4"/>
          <w:sz w:val="28"/>
          <w:szCs w:val="28"/>
        </w:rPr>
        <w:t xml:space="preserve"> </w:t>
      </w:r>
      <w:r w:rsidRPr="008F5905">
        <w:rPr>
          <w:rFonts w:eastAsia="Calibri"/>
          <w:sz w:val="28"/>
          <w:szCs w:val="28"/>
        </w:rPr>
        <w:t>(+</w:t>
      </w:r>
      <w:r w:rsidR="00A22C25">
        <w:rPr>
          <w:rFonts w:eastAsia="Calibri"/>
          <w:sz w:val="28"/>
          <w:szCs w:val="28"/>
        </w:rPr>
        <w:t>10,9</w:t>
      </w:r>
      <w:r w:rsidRPr="008F5905">
        <w:rPr>
          <w:rFonts w:eastAsia="Calibri"/>
          <w:sz w:val="28"/>
          <w:szCs w:val="28"/>
        </w:rPr>
        <w:t>%),</w:t>
      </w:r>
      <w:r w:rsidRPr="00E52FDB">
        <w:rPr>
          <w:rFonts w:eastAsia="Calibri"/>
          <w:sz w:val="28"/>
          <w:szCs w:val="28"/>
        </w:rPr>
        <w:t xml:space="preserve"> </w:t>
      </w:r>
      <w:r w:rsidR="00A22C25">
        <w:rPr>
          <w:rFonts w:eastAsia="Calibri"/>
          <w:sz w:val="28"/>
          <w:szCs w:val="28"/>
        </w:rPr>
        <w:t xml:space="preserve">болезнь Ходжкина </w:t>
      </w:r>
      <w:r w:rsidRPr="008F5905">
        <w:rPr>
          <w:rFonts w:eastAsia="Calibri"/>
          <w:sz w:val="28"/>
          <w:szCs w:val="28"/>
        </w:rPr>
        <w:t>(+</w:t>
      </w:r>
      <w:r w:rsidR="00A22C25">
        <w:rPr>
          <w:rFonts w:eastAsia="Calibri"/>
          <w:sz w:val="28"/>
          <w:szCs w:val="28"/>
        </w:rPr>
        <w:t>10,3</w:t>
      </w:r>
      <w:r w:rsidRPr="008F5905">
        <w:rPr>
          <w:rFonts w:eastAsia="Calibri"/>
          <w:sz w:val="28"/>
          <w:szCs w:val="28"/>
        </w:rPr>
        <w:t xml:space="preserve">%). </w:t>
      </w:r>
      <w:r>
        <w:rPr>
          <w:rFonts w:eastAsia="Calibri"/>
          <w:sz w:val="28"/>
          <w:szCs w:val="28"/>
        </w:rPr>
        <w:t xml:space="preserve"> </w:t>
      </w:r>
    </w:p>
    <w:p w14:paraId="6371250F" w14:textId="5F5687BF" w:rsidR="008E7990" w:rsidRPr="00CD3173" w:rsidRDefault="00D454EF" w:rsidP="00EF63E6">
      <w:pPr>
        <w:tabs>
          <w:tab w:val="left" w:pos="5145"/>
        </w:tabs>
        <w:jc w:val="both"/>
        <w:rPr>
          <w:rFonts w:eastAsia="Calibri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82816" behindDoc="0" locked="0" layoutInCell="1" allowOverlap="1" wp14:anchorId="54189F7B" wp14:editId="6EECC388">
                <wp:simplePos x="0" y="0"/>
                <wp:positionH relativeFrom="column">
                  <wp:posOffset>4567980</wp:posOffset>
                </wp:positionH>
                <wp:positionV relativeFrom="paragraph">
                  <wp:posOffset>207740</wp:posOffset>
                </wp:positionV>
                <wp:extent cx="7560" cy="10080"/>
                <wp:effectExtent l="0" t="0" r="0" b="0"/>
                <wp:wrapNone/>
                <wp:docPr id="2075524045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560" cy="10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54189F7B" wp14:editId="6EECC388">
                <wp:simplePos x="0" y="0"/>
                <wp:positionH relativeFrom="column">
                  <wp:posOffset>4567980</wp:posOffset>
                </wp:positionH>
                <wp:positionV relativeFrom="paragraph">
                  <wp:posOffset>207740</wp:posOffset>
                </wp:positionV>
                <wp:extent cx="7560" cy="10080"/>
                <wp:effectExtent l="0" t="0" r="0" b="0"/>
                <wp:wrapNone/>
                <wp:docPr id="2075524045" name="Рукописный ввод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5524045" name="Рукописный ввод 11"/>
                        <pic:cNvPicPr/>
                      </pic:nvPicPr>
                      <pic:blipFill>
                        <a:blip r:embed="rId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80" cy="23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80768" behindDoc="0" locked="0" layoutInCell="1" allowOverlap="1" wp14:anchorId="6B873149" wp14:editId="7B64428C">
                <wp:simplePos x="0" y="0"/>
                <wp:positionH relativeFrom="column">
                  <wp:posOffset>4468980</wp:posOffset>
                </wp:positionH>
                <wp:positionV relativeFrom="paragraph">
                  <wp:posOffset>17300</wp:posOffset>
                </wp:positionV>
                <wp:extent cx="3960" cy="6480"/>
                <wp:effectExtent l="0" t="0" r="0" b="0"/>
                <wp:wrapNone/>
                <wp:docPr id="1425600642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960" cy="6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B873149" wp14:editId="7B64428C">
                <wp:simplePos x="0" y="0"/>
                <wp:positionH relativeFrom="column">
                  <wp:posOffset>4468980</wp:posOffset>
                </wp:positionH>
                <wp:positionV relativeFrom="paragraph">
                  <wp:posOffset>17300</wp:posOffset>
                </wp:positionV>
                <wp:extent cx="3960" cy="6480"/>
                <wp:effectExtent l="0" t="0" r="0" b="0"/>
                <wp:wrapNone/>
                <wp:docPr id="1425600642" name="Рукописный ввод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600642" name="Рукописный ввод 9"/>
                        <pic:cNvPicPr/>
                      </pic:nvPicPr>
                      <pic:blipFill>
                        <a:blip r:embed="rId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22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6892"/>
      </w:tblGrid>
      <w:tr w:rsidR="009243FA" w14:paraId="701E92C5" w14:textId="77777777" w:rsidTr="00CA571F">
        <w:trPr>
          <w:trHeight w:val="611"/>
        </w:trPr>
        <w:tc>
          <w:tcPr>
            <w:tcW w:w="7175" w:type="dxa"/>
          </w:tcPr>
          <w:p w14:paraId="3173D30F" w14:textId="22A92D28" w:rsidR="009243FA" w:rsidRPr="008151E1" w:rsidRDefault="009243FA" w:rsidP="00D32203">
            <w:pPr>
              <w:ind w:left="22" w:firstLine="22"/>
              <w:jc w:val="center"/>
              <w:rPr>
                <w:i/>
                <w:iCs/>
                <w:sz w:val="28"/>
                <w:szCs w:val="28"/>
              </w:rPr>
            </w:pPr>
            <w:r w:rsidRPr="008151E1">
              <w:rPr>
                <w:i/>
                <w:iCs/>
                <w:sz w:val="28"/>
                <w:szCs w:val="28"/>
              </w:rPr>
              <w:t>Рисунок</w:t>
            </w:r>
            <w:r w:rsidRPr="00F164CD">
              <w:rPr>
                <w:i/>
                <w:iCs/>
                <w:sz w:val="28"/>
                <w:szCs w:val="28"/>
              </w:rPr>
              <w:t xml:space="preserve"> 1</w:t>
            </w:r>
            <w:r w:rsidR="00EF63E6" w:rsidRPr="00D32203">
              <w:rPr>
                <w:i/>
                <w:iCs/>
                <w:sz w:val="28"/>
                <w:szCs w:val="28"/>
              </w:rPr>
              <w:t>5</w:t>
            </w:r>
            <w:r w:rsidRPr="00F164CD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Структура заболеваемости </w:t>
            </w:r>
            <w:r w:rsidRPr="0091058D">
              <w:rPr>
                <w:bCs/>
                <w:color w:val="000000"/>
                <w:sz w:val="28"/>
                <w:szCs w:val="28"/>
              </w:rPr>
              <w:t>злокачественным</w:t>
            </w:r>
            <w:r w:rsidRPr="008E61B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32203" w:rsidRPr="00D32203">
              <w:rPr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Pr="0091058D">
              <w:rPr>
                <w:bCs/>
                <w:color w:val="000000"/>
                <w:sz w:val="28"/>
                <w:szCs w:val="28"/>
              </w:rPr>
              <w:t>новообразованиями</w:t>
            </w:r>
            <w:r>
              <w:rPr>
                <w:bCs/>
                <w:color w:val="000000"/>
                <w:sz w:val="28"/>
                <w:szCs w:val="28"/>
              </w:rPr>
              <w:t xml:space="preserve"> по локализации</w:t>
            </w:r>
          </w:p>
        </w:tc>
        <w:tc>
          <w:tcPr>
            <w:tcW w:w="7101" w:type="dxa"/>
          </w:tcPr>
          <w:p w14:paraId="4374BA5E" w14:textId="6DFF2824" w:rsidR="009243FA" w:rsidRPr="00EF63E6" w:rsidRDefault="00EF63E6" w:rsidP="00D32203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8151E1">
              <w:rPr>
                <w:i/>
                <w:iCs/>
                <w:sz w:val="28"/>
                <w:szCs w:val="28"/>
              </w:rPr>
              <w:t>Рисунок</w:t>
            </w:r>
            <w:r w:rsidRPr="00F164CD">
              <w:rPr>
                <w:i/>
                <w:iCs/>
                <w:sz w:val="28"/>
                <w:szCs w:val="28"/>
              </w:rPr>
              <w:t xml:space="preserve"> </w:t>
            </w:r>
            <w:r w:rsidRPr="00EF63E6">
              <w:rPr>
                <w:i/>
                <w:iCs/>
                <w:sz w:val="28"/>
                <w:szCs w:val="28"/>
              </w:rPr>
              <w:t>1</w:t>
            </w:r>
            <w:r w:rsidRPr="00D32203">
              <w:rPr>
                <w:i/>
                <w:iCs/>
                <w:sz w:val="28"/>
                <w:szCs w:val="28"/>
              </w:rPr>
              <w:t>6</w:t>
            </w:r>
            <w:r w:rsidRPr="00EF63E6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Темпы среднегодового прироста по классам заболеваний за период 201</w:t>
            </w:r>
            <w:r w:rsidRPr="00EF63E6">
              <w:rPr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- 202</w:t>
            </w:r>
            <w:r w:rsidRPr="00EF63E6"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</w:tr>
      <w:tr w:rsidR="009243FA" w14:paraId="081943AE" w14:textId="77777777" w:rsidTr="00CA571F">
        <w:trPr>
          <w:trHeight w:val="6792"/>
        </w:trPr>
        <w:tc>
          <w:tcPr>
            <w:tcW w:w="7175" w:type="dxa"/>
          </w:tcPr>
          <w:p w14:paraId="3EA65AB4" w14:textId="774CFC9F" w:rsidR="009243FA" w:rsidRPr="008151E1" w:rsidRDefault="009243FA" w:rsidP="009243FA">
            <w:pPr>
              <w:rPr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8469C7" wp14:editId="0EBBCCE4">
                  <wp:extent cx="4772025" cy="4314825"/>
                  <wp:effectExtent l="0" t="0" r="0" b="0"/>
                  <wp:docPr id="971208477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F4DF66-99DC-033F-A771-D49A935FCB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  <w:tc>
          <w:tcPr>
            <w:tcW w:w="7101" w:type="dxa"/>
          </w:tcPr>
          <w:p w14:paraId="0EF27FB0" w14:textId="02A2A1B4" w:rsidR="009243FA" w:rsidRPr="009243FA" w:rsidRDefault="00D32203" w:rsidP="009243FA">
            <w:pPr>
              <w:shd w:val="clear" w:color="auto" w:fill="FFFFFF"/>
              <w:tabs>
                <w:tab w:val="left" w:pos="709"/>
              </w:tabs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221F14" wp14:editId="27CF9908">
                  <wp:extent cx="4438650" cy="4267200"/>
                  <wp:effectExtent l="0" t="0" r="0" b="0"/>
                  <wp:docPr id="1907875173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A859B7-2D4F-4F7E-4AB5-901D796FBF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</w:tr>
    </w:tbl>
    <w:p w14:paraId="076EA419" w14:textId="423F33F8" w:rsidR="00AC461B" w:rsidRDefault="00AC461B" w:rsidP="00AC461B">
      <w:pPr>
        <w:tabs>
          <w:tab w:val="left" w:pos="5145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</w:t>
      </w:r>
      <w:r w:rsidRPr="00725DCC">
        <w:rPr>
          <w:rFonts w:eastAsia="Calibri"/>
          <w:sz w:val="28"/>
          <w:szCs w:val="28"/>
        </w:rPr>
        <w:t>Отрицательный темп среднегодового прироста зафиксирован по 15 локализациям новообразований, наиболее значительное снижение – новообразования мочевого пузыря (-17,3%), костей и суставных хрящей (-11,9%), щитовидной железы (-7,8%), новообразования соединительной и мягких тканей (-9,3%), (рис.16)</w:t>
      </w:r>
    </w:p>
    <w:p w14:paraId="67234D7D" w14:textId="2182B8F6" w:rsidR="00E36333" w:rsidRPr="00E36333" w:rsidRDefault="0006362D" w:rsidP="00E36333">
      <w:pPr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09525F">
        <w:rPr>
          <w:rFonts w:eastAsia="Calibri"/>
          <w:color w:val="000000" w:themeColor="text1"/>
          <w:sz w:val="28"/>
          <w:szCs w:val="28"/>
        </w:rPr>
        <w:t>Первичная заболеваемость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6E6502">
        <w:rPr>
          <w:rFonts w:eastAsia="Calibri"/>
          <w:sz w:val="28"/>
          <w:szCs w:val="28"/>
        </w:rPr>
        <w:t>злокачественными новообразованиями</w:t>
      </w:r>
      <w:r>
        <w:rPr>
          <w:rFonts w:eastAsia="Calibri"/>
          <w:sz w:val="28"/>
          <w:szCs w:val="28"/>
        </w:rPr>
        <w:t xml:space="preserve"> </w:t>
      </w:r>
      <w:r w:rsidRPr="00616AD5">
        <w:rPr>
          <w:rFonts w:eastAsia="Calibri"/>
          <w:sz w:val="28"/>
          <w:szCs w:val="28"/>
          <w:u w:val="single"/>
        </w:rPr>
        <w:t>населения 18 лет и старше</w:t>
      </w:r>
      <w:r>
        <w:rPr>
          <w:rFonts w:eastAsia="Calibri"/>
          <w:sz w:val="28"/>
          <w:szCs w:val="28"/>
        </w:rPr>
        <w:t xml:space="preserve"> в 202</w:t>
      </w:r>
      <w:r w:rsidR="00D657D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году составила </w:t>
      </w:r>
      <w:r w:rsidR="00D657D9">
        <w:rPr>
          <w:rFonts w:eastAsia="Calibri"/>
          <w:sz w:val="28"/>
          <w:szCs w:val="28"/>
        </w:rPr>
        <w:t>995,9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="00581CFA" w:rsidRPr="009739FD">
        <w:rPr>
          <w:iCs/>
          <w:color w:val="000000"/>
          <w:sz w:val="28"/>
          <w:szCs w:val="28"/>
          <w:vertAlign w:val="subscript"/>
        </w:rPr>
        <w:t>0000</w:t>
      </w:r>
      <w:r w:rsidR="00581CFA">
        <w:rPr>
          <w:iCs/>
          <w:color w:val="000000"/>
          <w:sz w:val="28"/>
          <w:szCs w:val="28"/>
          <w:vertAlign w:val="subscript"/>
        </w:rPr>
        <w:t>,</w:t>
      </w:r>
      <w:r w:rsidR="00814FF9">
        <w:rPr>
          <w:sz w:val="28"/>
          <w:szCs w:val="28"/>
        </w:rPr>
        <w:t xml:space="preserve"> прирост к уровню предыдущего года </w:t>
      </w:r>
      <w:r w:rsidR="00624815">
        <w:rPr>
          <w:sz w:val="28"/>
          <w:szCs w:val="28"/>
        </w:rPr>
        <w:t>составил 1</w:t>
      </w:r>
      <w:r w:rsidR="006C3157">
        <w:rPr>
          <w:sz w:val="28"/>
          <w:szCs w:val="28"/>
        </w:rPr>
        <w:t>,2 раза</w:t>
      </w:r>
      <w:r w:rsidR="00814FF9">
        <w:rPr>
          <w:sz w:val="28"/>
          <w:szCs w:val="28"/>
        </w:rPr>
        <w:t>, многолетняя динамика за период 201</w:t>
      </w:r>
      <w:r w:rsidR="00E36333">
        <w:rPr>
          <w:sz w:val="28"/>
          <w:szCs w:val="28"/>
        </w:rPr>
        <w:t>4</w:t>
      </w:r>
      <w:r w:rsidR="00814FF9">
        <w:rPr>
          <w:sz w:val="28"/>
          <w:szCs w:val="28"/>
        </w:rPr>
        <w:t>-202</w:t>
      </w:r>
      <w:r w:rsidR="00E36333">
        <w:rPr>
          <w:sz w:val="28"/>
          <w:szCs w:val="28"/>
        </w:rPr>
        <w:t>3</w:t>
      </w:r>
      <w:r w:rsidR="00814FF9">
        <w:rPr>
          <w:sz w:val="28"/>
          <w:szCs w:val="28"/>
        </w:rPr>
        <w:t xml:space="preserve"> годы по району характеризуется </w:t>
      </w:r>
      <w:r w:rsidR="00E36333">
        <w:rPr>
          <w:bCs/>
          <w:iCs/>
          <w:sz w:val="28"/>
          <w:szCs w:val="28"/>
        </w:rPr>
        <w:t>умеренной</w:t>
      </w:r>
      <w:r w:rsidR="00E36333" w:rsidRPr="007F56E8">
        <w:rPr>
          <w:bCs/>
          <w:iCs/>
          <w:sz w:val="28"/>
          <w:szCs w:val="28"/>
        </w:rPr>
        <w:t xml:space="preserve"> тенденцией к </w:t>
      </w:r>
      <w:r w:rsidR="00E36333">
        <w:rPr>
          <w:bCs/>
          <w:iCs/>
          <w:sz w:val="28"/>
          <w:szCs w:val="28"/>
        </w:rPr>
        <w:t>росту со средним темпом прироста</w:t>
      </w:r>
      <w:r w:rsidR="00E36333" w:rsidRPr="008A437B">
        <w:rPr>
          <w:bCs/>
          <w:iCs/>
          <w:sz w:val="28"/>
          <w:szCs w:val="28"/>
        </w:rPr>
        <w:t xml:space="preserve"> </w:t>
      </w:r>
      <w:r w:rsidR="00E36333">
        <w:rPr>
          <w:bCs/>
          <w:iCs/>
          <w:sz w:val="28"/>
          <w:szCs w:val="28"/>
        </w:rPr>
        <w:t>+1,05</w:t>
      </w:r>
      <w:r w:rsidR="00E36333" w:rsidRPr="008A437B">
        <w:rPr>
          <w:bCs/>
          <w:iCs/>
          <w:sz w:val="28"/>
          <w:szCs w:val="28"/>
        </w:rPr>
        <w:t>%</w:t>
      </w:r>
      <w:r w:rsidR="00E36333">
        <w:rPr>
          <w:bCs/>
          <w:iCs/>
          <w:sz w:val="28"/>
          <w:szCs w:val="28"/>
        </w:rPr>
        <w:t xml:space="preserve"> </w:t>
      </w:r>
      <w:r w:rsidR="004F12D2">
        <w:rPr>
          <w:sz w:val="28"/>
          <w:szCs w:val="28"/>
        </w:rPr>
        <w:t>(область +</w:t>
      </w:r>
      <w:r w:rsidR="00E36333">
        <w:rPr>
          <w:sz w:val="28"/>
          <w:szCs w:val="28"/>
        </w:rPr>
        <w:t>1,4</w:t>
      </w:r>
      <w:r w:rsidR="004F12D2">
        <w:rPr>
          <w:sz w:val="28"/>
          <w:szCs w:val="28"/>
        </w:rPr>
        <w:t>%)</w:t>
      </w:r>
      <w:r w:rsidR="00E36333">
        <w:rPr>
          <w:sz w:val="28"/>
          <w:szCs w:val="28"/>
        </w:rPr>
        <w:t>.</w:t>
      </w:r>
      <w:r>
        <w:rPr>
          <w:bCs/>
          <w:color w:val="000000"/>
          <w:spacing w:val="4"/>
          <w:sz w:val="28"/>
          <w:szCs w:val="28"/>
        </w:rPr>
        <w:t xml:space="preserve">  </w:t>
      </w:r>
    </w:p>
    <w:p w14:paraId="6F9AEB0F" w14:textId="40975EAF" w:rsidR="007469A0" w:rsidRDefault="0006362D" w:rsidP="009212F2">
      <w:pPr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167429">
        <w:rPr>
          <w:color w:val="000000"/>
          <w:spacing w:val="4"/>
          <w:sz w:val="28"/>
          <w:szCs w:val="28"/>
        </w:rPr>
        <w:t>В 202</w:t>
      </w:r>
      <w:r w:rsidR="00E36333">
        <w:rPr>
          <w:color w:val="000000"/>
          <w:spacing w:val="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 xml:space="preserve"> году</w:t>
      </w:r>
      <w:r w:rsidRPr="00167429">
        <w:rPr>
          <w:color w:val="000000"/>
          <w:spacing w:val="4"/>
          <w:sz w:val="28"/>
          <w:szCs w:val="28"/>
        </w:rPr>
        <w:t xml:space="preserve"> показатель первичной </w:t>
      </w:r>
      <w:r w:rsidRPr="00616AD5">
        <w:rPr>
          <w:iCs/>
          <w:color w:val="000000"/>
          <w:spacing w:val="4"/>
          <w:sz w:val="28"/>
          <w:szCs w:val="28"/>
        </w:rPr>
        <w:t xml:space="preserve">заболеваемости злокачественными новообразованиями </w:t>
      </w:r>
      <w:r w:rsidRPr="00616AD5">
        <w:rPr>
          <w:iCs/>
          <w:color w:val="000000"/>
          <w:spacing w:val="4"/>
          <w:sz w:val="28"/>
          <w:szCs w:val="28"/>
          <w:u w:val="single"/>
        </w:rPr>
        <w:t>детского населения</w:t>
      </w:r>
      <w:r w:rsidRPr="00167429">
        <w:rPr>
          <w:color w:val="000000"/>
          <w:spacing w:val="4"/>
          <w:sz w:val="28"/>
          <w:szCs w:val="28"/>
        </w:rPr>
        <w:t xml:space="preserve"> </w:t>
      </w:r>
      <w:r w:rsidR="00FC51F1">
        <w:rPr>
          <w:rFonts w:eastAsia="Calibri"/>
          <w:sz w:val="28"/>
          <w:szCs w:val="28"/>
        </w:rPr>
        <w:t>составил</w:t>
      </w:r>
      <w:r w:rsidR="00E36333">
        <w:rPr>
          <w:rFonts w:eastAsia="Calibri"/>
          <w:sz w:val="28"/>
          <w:szCs w:val="28"/>
        </w:rPr>
        <w:t xml:space="preserve"> </w:t>
      </w:r>
      <w:r w:rsidR="00E63FE7">
        <w:rPr>
          <w:rFonts w:eastAsia="Calibri"/>
          <w:sz w:val="28"/>
          <w:szCs w:val="28"/>
        </w:rPr>
        <w:t>0,4</w:t>
      </w:r>
      <w:r w:rsidR="00035469" w:rsidRPr="009739FD">
        <w:rPr>
          <w:iCs/>
          <w:color w:val="000000"/>
          <w:sz w:val="28"/>
          <w:szCs w:val="28"/>
          <w:vertAlign w:val="superscript"/>
        </w:rPr>
        <w:t>0</w:t>
      </w:r>
      <w:r w:rsidR="00E36333" w:rsidRPr="009739FD">
        <w:rPr>
          <w:iCs/>
          <w:color w:val="000000"/>
          <w:sz w:val="28"/>
          <w:szCs w:val="28"/>
        </w:rPr>
        <w:t>/</w:t>
      </w:r>
      <w:r w:rsidR="00E36333" w:rsidRPr="009739FD">
        <w:rPr>
          <w:iCs/>
          <w:color w:val="000000"/>
          <w:sz w:val="28"/>
          <w:szCs w:val="28"/>
          <w:vertAlign w:val="subscript"/>
        </w:rPr>
        <w:t>0000</w:t>
      </w:r>
      <w:r w:rsidR="00E36333">
        <w:rPr>
          <w:iCs/>
          <w:color w:val="000000"/>
          <w:sz w:val="28"/>
          <w:szCs w:val="28"/>
          <w:vertAlign w:val="subscript"/>
        </w:rPr>
        <w:t>,</w:t>
      </w:r>
      <w:r w:rsidR="00E36333">
        <w:rPr>
          <w:sz w:val="28"/>
          <w:szCs w:val="28"/>
        </w:rPr>
        <w:t xml:space="preserve"> </w:t>
      </w:r>
      <w:r w:rsidR="00E63FE7">
        <w:rPr>
          <w:sz w:val="28"/>
          <w:szCs w:val="28"/>
        </w:rPr>
        <w:t>в 2022 году заболеваемость не регистрировалась</w:t>
      </w:r>
      <w:r w:rsidRPr="00167429"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 xml:space="preserve"> </w:t>
      </w:r>
      <w:r w:rsidRPr="00167429">
        <w:rPr>
          <w:color w:val="000000"/>
          <w:spacing w:val="4"/>
          <w:sz w:val="28"/>
          <w:szCs w:val="28"/>
        </w:rPr>
        <w:t xml:space="preserve">Многолетняя динамика </w:t>
      </w:r>
      <w:r>
        <w:rPr>
          <w:color w:val="000000"/>
          <w:spacing w:val="4"/>
          <w:sz w:val="28"/>
          <w:szCs w:val="28"/>
        </w:rPr>
        <w:t xml:space="preserve">за </w:t>
      </w:r>
      <w:r w:rsidRPr="00167429">
        <w:rPr>
          <w:color w:val="000000"/>
          <w:spacing w:val="4"/>
          <w:sz w:val="28"/>
          <w:szCs w:val="28"/>
        </w:rPr>
        <w:t>201</w:t>
      </w:r>
      <w:r w:rsidR="00E63FE7">
        <w:rPr>
          <w:color w:val="000000"/>
          <w:spacing w:val="4"/>
          <w:sz w:val="28"/>
          <w:szCs w:val="28"/>
        </w:rPr>
        <w:t>4</w:t>
      </w:r>
      <w:r w:rsidRPr="00167429">
        <w:rPr>
          <w:color w:val="000000"/>
          <w:spacing w:val="4"/>
          <w:sz w:val="28"/>
          <w:szCs w:val="28"/>
        </w:rPr>
        <w:t>-202</w:t>
      </w:r>
      <w:r w:rsidR="00E63FE7">
        <w:rPr>
          <w:color w:val="000000"/>
          <w:spacing w:val="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 xml:space="preserve"> годы</w:t>
      </w:r>
      <w:r w:rsidRPr="00167429">
        <w:rPr>
          <w:color w:val="000000"/>
          <w:spacing w:val="4"/>
          <w:sz w:val="28"/>
          <w:szCs w:val="28"/>
        </w:rPr>
        <w:t xml:space="preserve"> первичной заболеваемости злокачественными новообразованиями характеризуется </w:t>
      </w:r>
      <w:r>
        <w:rPr>
          <w:color w:val="000000"/>
          <w:spacing w:val="4"/>
          <w:sz w:val="28"/>
          <w:szCs w:val="28"/>
        </w:rPr>
        <w:t>волнообразным течением.</w:t>
      </w:r>
    </w:p>
    <w:p w14:paraId="231FDEBF" w14:textId="77777777" w:rsidR="009212F2" w:rsidRPr="009212F2" w:rsidRDefault="009212F2" w:rsidP="009212F2">
      <w:pPr>
        <w:ind w:firstLine="709"/>
        <w:jc w:val="both"/>
        <w:rPr>
          <w:bCs/>
          <w:color w:val="000000"/>
          <w:spacing w:val="4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6860"/>
      </w:tblGrid>
      <w:tr w:rsidR="00405BDB" w14:paraId="7075407C" w14:textId="77777777" w:rsidTr="002F351B">
        <w:trPr>
          <w:trHeight w:val="4224"/>
        </w:trPr>
        <w:tc>
          <w:tcPr>
            <w:tcW w:w="7230" w:type="dxa"/>
          </w:tcPr>
          <w:p w14:paraId="248B1454" w14:textId="3B03BC0E" w:rsidR="00C213C5" w:rsidRPr="000B1057" w:rsidRDefault="00C213C5" w:rsidP="00C213C5">
            <w:pPr>
              <w:jc w:val="both"/>
              <w:rPr>
                <w:i/>
                <w:iCs/>
                <w:sz w:val="28"/>
                <w:szCs w:val="28"/>
              </w:rPr>
            </w:pPr>
            <w:r w:rsidRPr="000B1057">
              <w:rPr>
                <w:i/>
                <w:iCs/>
                <w:sz w:val="28"/>
                <w:szCs w:val="28"/>
              </w:rPr>
              <w:t xml:space="preserve">Рисунок </w:t>
            </w:r>
            <w:r w:rsidR="000B1057" w:rsidRPr="000B1057">
              <w:rPr>
                <w:i/>
                <w:iCs/>
                <w:sz w:val="28"/>
                <w:szCs w:val="28"/>
              </w:rPr>
              <w:t>17</w:t>
            </w:r>
          </w:p>
          <w:p w14:paraId="37702778" w14:textId="32911664" w:rsidR="00405BDB" w:rsidRDefault="00405BDB" w:rsidP="0006362D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DE3E0A">
              <w:rPr>
                <w:color w:val="000000"/>
                <w:spacing w:val="1"/>
                <w:sz w:val="28"/>
                <w:szCs w:val="28"/>
              </w:rPr>
              <w:t>Динамика</w:t>
            </w:r>
            <w:r w:rsidRPr="0091058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91058D">
              <w:rPr>
                <w:bCs/>
                <w:color w:val="000000"/>
                <w:sz w:val="28"/>
                <w:szCs w:val="28"/>
              </w:rPr>
              <w:t xml:space="preserve">первичной заболеваемости злокачественными новообразованиями </w:t>
            </w:r>
            <w:r>
              <w:rPr>
                <w:bCs/>
                <w:color w:val="000000"/>
                <w:sz w:val="28"/>
                <w:szCs w:val="28"/>
              </w:rPr>
              <w:t xml:space="preserve">трудоспособного население </w:t>
            </w:r>
            <w:r w:rsidRPr="0091058D">
              <w:rPr>
                <w:color w:val="000000"/>
                <w:spacing w:val="1"/>
                <w:sz w:val="28"/>
                <w:szCs w:val="28"/>
              </w:rPr>
              <w:t>(на 100000 населения)</w:t>
            </w:r>
          </w:p>
          <w:p w14:paraId="2538A240" w14:textId="5ECB8019" w:rsidR="002F351B" w:rsidRPr="002F351B" w:rsidRDefault="002F351B" w:rsidP="002F351B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A45F73" wp14:editId="18CD0F27">
                  <wp:extent cx="4572000" cy="2009775"/>
                  <wp:effectExtent l="0" t="0" r="0" b="0"/>
                  <wp:docPr id="37356686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5E8171-8E49-91B2-936E-17030A2CFA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  <w:tc>
          <w:tcPr>
            <w:tcW w:w="6860" w:type="dxa"/>
          </w:tcPr>
          <w:p w14:paraId="51C645CB" w14:textId="77777777" w:rsidR="0091636A" w:rsidRDefault="0091636A" w:rsidP="004624B9">
            <w:pPr>
              <w:ind w:firstLine="338"/>
              <w:jc w:val="both"/>
              <w:rPr>
                <w:sz w:val="28"/>
                <w:szCs w:val="28"/>
              </w:rPr>
            </w:pPr>
          </w:p>
          <w:p w14:paraId="0A95FE8D" w14:textId="66D3A0EB" w:rsidR="002F351B" w:rsidRDefault="002F351B" w:rsidP="002F351B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525F">
              <w:rPr>
                <w:rFonts w:eastAsia="Calibri"/>
                <w:color w:val="000000" w:themeColor="text1"/>
                <w:sz w:val="28"/>
                <w:szCs w:val="28"/>
              </w:rPr>
              <w:t>Первичная заболеваемость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6E6502">
              <w:rPr>
                <w:rFonts w:eastAsia="Calibri"/>
                <w:sz w:val="28"/>
                <w:szCs w:val="28"/>
              </w:rPr>
              <w:t>злокачественными новообразованиями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47B5F">
              <w:rPr>
                <w:rFonts w:eastAsia="Calibri"/>
                <w:sz w:val="28"/>
                <w:szCs w:val="28"/>
                <w:u w:val="single"/>
              </w:rPr>
              <w:t>населения трудоспособного возраста</w:t>
            </w:r>
            <w:r>
              <w:rPr>
                <w:rFonts w:eastAsia="Calibri"/>
                <w:sz w:val="28"/>
                <w:szCs w:val="28"/>
              </w:rPr>
              <w:t xml:space="preserve"> в 2023 году составила </w:t>
            </w:r>
            <w:r>
              <w:rPr>
                <w:iCs/>
                <w:color w:val="000000"/>
                <w:sz w:val="28"/>
                <w:szCs w:val="28"/>
              </w:rPr>
              <w:t xml:space="preserve">518,9 </w:t>
            </w:r>
            <w:r w:rsidRPr="009739FD">
              <w:rPr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9739FD">
              <w:rPr>
                <w:iCs/>
                <w:color w:val="000000"/>
                <w:sz w:val="28"/>
                <w:szCs w:val="28"/>
              </w:rPr>
              <w:t>/</w:t>
            </w:r>
            <w:r w:rsidRPr="009739FD">
              <w:rPr>
                <w:iCs/>
                <w:color w:val="000000"/>
                <w:sz w:val="28"/>
                <w:szCs w:val="28"/>
                <w:vertAlign w:val="subscript"/>
              </w:rPr>
              <w:t>0000</w:t>
            </w:r>
            <w:r>
              <w:rPr>
                <w:iCs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8F5905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2022 год- 360,6</w:t>
            </w:r>
            <w:r w:rsidRPr="009739FD">
              <w:rPr>
                <w:iCs/>
                <w:color w:val="000000"/>
                <w:sz w:val="28"/>
                <w:szCs w:val="28"/>
              </w:rPr>
              <w:t>/</w:t>
            </w:r>
            <w:r w:rsidRPr="009739FD">
              <w:rPr>
                <w:iCs/>
                <w:color w:val="000000"/>
                <w:sz w:val="28"/>
                <w:szCs w:val="28"/>
                <w:vertAlign w:val="subscript"/>
              </w:rPr>
              <w:t>0000</w:t>
            </w:r>
            <w:r w:rsidRPr="006E6502">
              <w:rPr>
                <w:bCs/>
                <w:color w:val="000000"/>
                <w:spacing w:val="1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, прирост в 1,4 раза </w:t>
            </w:r>
            <w:r w:rsidR="00FC51F1"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z w:val="28"/>
                <w:szCs w:val="28"/>
              </w:rPr>
              <w:t xml:space="preserve"> уровню предыдущего года (область +7,2%)</w:t>
            </w:r>
            <w:r w:rsidRPr="00DE3E0A">
              <w:rPr>
                <w:sz w:val="28"/>
                <w:szCs w:val="28"/>
              </w:rPr>
              <w:t xml:space="preserve"> (рис.</w:t>
            </w:r>
            <w:r>
              <w:rPr>
                <w:sz w:val="28"/>
                <w:szCs w:val="28"/>
              </w:rPr>
              <w:t>17</w:t>
            </w:r>
            <w:r w:rsidRPr="00DE3E0A">
              <w:rPr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14:paraId="780207B7" w14:textId="77777777" w:rsidR="002F351B" w:rsidRPr="004624B9" w:rsidRDefault="002F351B" w:rsidP="002F351B">
            <w:pPr>
              <w:ind w:firstLine="709"/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3102E4">
              <w:rPr>
                <w:bCs/>
                <w:color w:val="000000"/>
                <w:spacing w:val="4"/>
                <w:sz w:val="28"/>
                <w:szCs w:val="28"/>
              </w:rPr>
              <w:t>Среднегодовые показатели</w:t>
            </w:r>
            <w:r w:rsidRPr="00114A8F">
              <w:rPr>
                <w:sz w:val="28"/>
                <w:szCs w:val="28"/>
              </w:rPr>
              <w:t xml:space="preserve"> заболеваемости злокачественными новообразованиями</w:t>
            </w:r>
            <w:r>
              <w:rPr>
                <w:sz w:val="28"/>
                <w:szCs w:val="28"/>
              </w:rPr>
              <w:t xml:space="preserve"> </w:t>
            </w:r>
            <w:r w:rsidRPr="00771AF3">
              <w:rPr>
                <w:bCs/>
                <w:spacing w:val="4"/>
                <w:sz w:val="28"/>
                <w:szCs w:val="28"/>
              </w:rPr>
              <w:t>трудоспособного населения</w:t>
            </w:r>
            <w:r>
              <w:rPr>
                <w:bCs/>
                <w:spacing w:val="4"/>
                <w:sz w:val="28"/>
                <w:szCs w:val="28"/>
              </w:rPr>
              <w:t>,</w:t>
            </w:r>
            <w:r w:rsidRPr="00114A8F">
              <w:rPr>
                <w:bCs/>
                <w:color w:val="000000"/>
                <w:spacing w:val="4"/>
                <w:sz w:val="28"/>
                <w:szCs w:val="28"/>
              </w:rPr>
              <w:t xml:space="preserve"> рассчитанные за период 20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14</w:t>
            </w:r>
            <w:r w:rsidRPr="00114A8F">
              <w:rPr>
                <w:bCs/>
                <w:color w:val="000000"/>
                <w:spacing w:val="4"/>
                <w:sz w:val="28"/>
                <w:szCs w:val="28"/>
              </w:rPr>
              <w:t>-20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23</w:t>
            </w:r>
            <w:r w:rsidRPr="00114A8F">
              <w:rPr>
                <w:bCs/>
                <w:color w:val="000000"/>
                <w:spacing w:val="4"/>
                <w:sz w:val="28"/>
                <w:szCs w:val="28"/>
              </w:rPr>
              <w:t xml:space="preserve"> годы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,</w:t>
            </w:r>
            <w:r w:rsidRPr="00114A8F">
              <w:rPr>
                <w:bCs/>
                <w:color w:val="000000"/>
                <w:spacing w:val="4"/>
                <w:sz w:val="28"/>
                <w:szCs w:val="28"/>
              </w:rPr>
              <w:t xml:space="preserve"> находятся в диапазоне </w:t>
            </w:r>
            <w:r>
              <w:rPr>
                <w:bCs/>
                <w:color w:val="000000"/>
                <w:spacing w:val="4"/>
                <w:sz w:val="28"/>
                <w:szCs w:val="28"/>
                <w:lang w:val="be-BY"/>
              </w:rPr>
              <w:t>372,4</w:t>
            </w:r>
            <w:r w:rsidRPr="009739FD">
              <w:rPr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9739FD">
              <w:rPr>
                <w:iCs/>
                <w:color w:val="000000"/>
                <w:sz w:val="28"/>
                <w:szCs w:val="28"/>
              </w:rPr>
              <w:t>/</w:t>
            </w:r>
            <w:r w:rsidRPr="009739FD">
              <w:rPr>
                <w:iCs/>
                <w:color w:val="000000"/>
                <w:sz w:val="28"/>
                <w:szCs w:val="28"/>
                <w:vertAlign w:val="subscript"/>
              </w:rPr>
              <w:t>0000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(областной показатель </w:t>
            </w:r>
            <w:r>
              <w:rPr>
                <w:bCs/>
                <w:color w:val="000000"/>
                <w:spacing w:val="4"/>
                <w:sz w:val="28"/>
                <w:szCs w:val="28"/>
                <w:lang w:val="be-BY"/>
              </w:rPr>
              <w:t>272,2</w:t>
            </w:r>
            <w:r w:rsidRPr="009739FD">
              <w:rPr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9739FD">
              <w:rPr>
                <w:iCs/>
                <w:color w:val="000000"/>
                <w:sz w:val="28"/>
                <w:szCs w:val="28"/>
              </w:rPr>
              <w:t>/</w:t>
            </w:r>
            <w:r w:rsidRPr="009739FD">
              <w:rPr>
                <w:iCs/>
                <w:color w:val="000000"/>
                <w:sz w:val="28"/>
                <w:szCs w:val="28"/>
                <w:vertAlign w:val="subscript"/>
              </w:rPr>
              <w:t>0000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), что выше в 1,4 раза среднеобластного уровня по распространённости заболеваемости</w:t>
            </w:r>
            <w:r w:rsidRPr="00DE3E0A">
              <w:rPr>
                <w:sz w:val="28"/>
                <w:szCs w:val="28"/>
              </w:rPr>
              <w:t>.</w:t>
            </w:r>
          </w:p>
          <w:p w14:paraId="2B3A239E" w14:textId="1EA8FBC2" w:rsidR="006302E3" w:rsidRDefault="004624B9" w:rsidP="002F351B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3CEF1CE" w14:textId="7781E30B" w:rsidR="002F351B" w:rsidRDefault="002F351B" w:rsidP="002F35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заболеваемости по полу: заболеваемость среди мужчин (</w:t>
      </w:r>
      <w:r>
        <w:rPr>
          <w:rFonts w:eastAsia="Calibri"/>
          <w:sz w:val="28"/>
          <w:szCs w:val="28"/>
        </w:rPr>
        <w:t>946,0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0000</w:t>
      </w:r>
      <w:r>
        <w:rPr>
          <w:sz w:val="28"/>
          <w:szCs w:val="28"/>
        </w:rPr>
        <w:t>) выше, чем среди женщин (</w:t>
      </w:r>
      <w:r>
        <w:rPr>
          <w:rFonts w:eastAsia="Calibri"/>
          <w:sz w:val="28"/>
          <w:szCs w:val="28"/>
        </w:rPr>
        <w:t>765,8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0000</w:t>
      </w:r>
      <w:r>
        <w:rPr>
          <w:sz w:val="28"/>
          <w:szCs w:val="28"/>
        </w:rPr>
        <w:t>). Заболеваемость населения, проживающего в сельской местности (</w:t>
      </w:r>
      <w:r>
        <w:rPr>
          <w:rFonts w:eastAsia="Calibri"/>
          <w:sz w:val="28"/>
          <w:szCs w:val="28"/>
        </w:rPr>
        <w:t>917,6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0000</w:t>
      </w:r>
      <w:r>
        <w:rPr>
          <w:sz w:val="28"/>
          <w:szCs w:val="28"/>
        </w:rPr>
        <w:t>)</w:t>
      </w:r>
      <w:r w:rsidR="00FC51F1">
        <w:rPr>
          <w:sz w:val="28"/>
          <w:szCs w:val="28"/>
        </w:rPr>
        <w:t>,</w:t>
      </w:r>
      <w:r>
        <w:rPr>
          <w:sz w:val="28"/>
          <w:szCs w:val="28"/>
        </w:rPr>
        <w:t xml:space="preserve"> выше заболеваемости населения, проживающего в городе (</w:t>
      </w:r>
      <w:r>
        <w:rPr>
          <w:rFonts w:eastAsia="Calibri"/>
          <w:sz w:val="28"/>
          <w:szCs w:val="28"/>
        </w:rPr>
        <w:t>782,5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0000</w:t>
      </w:r>
      <w:r>
        <w:rPr>
          <w:sz w:val="28"/>
          <w:szCs w:val="28"/>
        </w:rPr>
        <w:t>).</w:t>
      </w:r>
    </w:p>
    <w:p w14:paraId="56A49E03" w14:textId="7489CFCA" w:rsidR="007D0430" w:rsidRDefault="00FC51F1" w:rsidP="002F35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Сокращение</w:t>
      </w:r>
      <w:r w:rsidR="002F351B">
        <w:rPr>
          <w:sz w:val="28"/>
          <w:szCs w:val="28"/>
        </w:rPr>
        <w:t xml:space="preserve"> смертности </w:t>
      </w:r>
      <w:r w:rsidR="00624815">
        <w:rPr>
          <w:sz w:val="28"/>
          <w:szCs w:val="28"/>
        </w:rPr>
        <w:t>населения от</w:t>
      </w:r>
      <w:r w:rsidR="002F351B">
        <w:rPr>
          <w:sz w:val="28"/>
          <w:szCs w:val="28"/>
        </w:rPr>
        <w:t xml:space="preserve"> онкологических заболеваний </w:t>
      </w:r>
      <w:r>
        <w:rPr>
          <w:sz w:val="28"/>
          <w:szCs w:val="28"/>
        </w:rPr>
        <w:t xml:space="preserve">предусматривается </w:t>
      </w:r>
      <w:r w:rsidR="002F351B">
        <w:rPr>
          <w:sz w:val="28"/>
          <w:szCs w:val="28"/>
        </w:rPr>
        <w:t xml:space="preserve">за счёт внедрения программ профилактики, а также за счёт скрининговых программ раннего выявления онкологических заболеваний. </w:t>
      </w:r>
      <w:r w:rsidR="00005634">
        <w:rPr>
          <w:sz w:val="28"/>
          <w:szCs w:val="28"/>
        </w:rPr>
        <w:lastRenderedPageBreak/>
        <w:t>В</w:t>
      </w:r>
      <w:r w:rsidR="004624B9">
        <w:rPr>
          <w:sz w:val="28"/>
          <w:szCs w:val="28"/>
        </w:rPr>
        <w:t>ыявление онкологических заболеваний на ранних стадиях от всех случаев выявления рака по итогам 202</w:t>
      </w:r>
      <w:r w:rsidR="002E60FD">
        <w:rPr>
          <w:sz w:val="28"/>
          <w:szCs w:val="28"/>
        </w:rPr>
        <w:t>3</w:t>
      </w:r>
      <w:r w:rsidR="004624B9">
        <w:rPr>
          <w:sz w:val="28"/>
          <w:szCs w:val="28"/>
        </w:rPr>
        <w:t xml:space="preserve"> года составило </w:t>
      </w:r>
      <w:r w:rsidR="002F351B">
        <w:rPr>
          <w:sz w:val="28"/>
          <w:szCs w:val="28"/>
        </w:rPr>
        <w:t>61,4</w:t>
      </w:r>
      <w:r w:rsidR="004624B9">
        <w:rPr>
          <w:sz w:val="28"/>
          <w:szCs w:val="28"/>
        </w:rPr>
        <w:t>% (202</w:t>
      </w:r>
      <w:r w:rsidR="002E60FD">
        <w:rPr>
          <w:sz w:val="28"/>
          <w:szCs w:val="28"/>
        </w:rPr>
        <w:t>2</w:t>
      </w:r>
      <w:r w:rsidR="004624B9">
        <w:rPr>
          <w:sz w:val="28"/>
          <w:szCs w:val="28"/>
        </w:rPr>
        <w:t xml:space="preserve"> году – </w:t>
      </w:r>
      <w:r w:rsidR="002E60FD">
        <w:rPr>
          <w:sz w:val="28"/>
          <w:szCs w:val="28"/>
        </w:rPr>
        <w:t>5</w:t>
      </w:r>
      <w:r w:rsidR="004624B9">
        <w:rPr>
          <w:sz w:val="28"/>
          <w:szCs w:val="28"/>
        </w:rPr>
        <w:t>3%).</w:t>
      </w:r>
    </w:p>
    <w:p w14:paraId="743F6718" w14:textId="3D811F40" w:rsidR="00971DC0" w:rsidRDefault="006377D4" w:rsidP="006377D4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Первичная заболеваемость органов дыхания </w:t>
      </w:r>
      <w:r w:rsidRPr="009738E6">
        <w:rPr>
          <w:rFonts w:eastAsia="Calibri"/>
          <w:sz w:val="28"/>
          <w:szCs w:val="28"/>
          <w:u w:val="single"/>
          <w:lang w:eastAsia="en-US"/>
        </w:rPr>
        <w:t>детского населения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B43E0">
        <w:rPr>
          <w:rFonts w:eastAsia="Calibri"/>
          <w:sz w:val="28"/>
          <w:szCs w:val="28"/>
          <w:lang w:eastAsia="en-US"/>
        </w:rPr>
        <w:t>в</w:t>
      </w:r>
      <w:r w:rsidRPr="00E44BBF">
        <w:rPr>
          <w:color w:val="000000"/>
          <w:spacing w:val="4"/>
          <w:sz w:val="28"/>
          <w:szCs w:val="28"/>
        </w:rPr>
        <w:t xml:space="preserve"> 202</w:t>
      </w:r>
      <w:r w:rsidR="00192A35">
        <w:rPr>
          <w:color w:val="000000"/>
          <w:spacing w:val="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 xml:space="preserve"> году составила </w:t>
      </w:r>
      <w:r w:rsidR="00612F82">
        <w:rPr>
          <w:color w:val="000000"/>
          <w:spacing w:val="4"/>
          <w:sz w:val="28"/>
          <w:szCs w:val="28"/>
        </w:rPr>
        <w:t>550,6</w:t>
      </w:r>
      <w:r w:rsidRPr="00E44BBF">
        <w:rPr>
          <w:color w:val="000000"/>
          <w:spacing w:val="4"/>
          <w:sz w:val="28"/>
          <w:szCs w:val="28"/>
        </w:rPr>
        <w:t>‰</w:t>
      </w:r>
      <w:r>
        <w:rPr>
          <w:color w:val="000000"/>
          <w:spacing w:val="4"/>
          <w:sz w:val="28"/>
          <w:szCs w:val="28"/>
        </w:rPr>
        <w:t xml:space="preserve"> (область-</w:t>
      </w:r>
      <w:r w:rsidR="00612F82">
        <w:rPr>
          <w:color w:val="000000"/>
          <w:spacing w:val="4"/>
          <w:sz w:val="28"/>
          <w:szCs w:val="28"/>
        </w:rPr>
        <w:t>1434,6</w:t>
      </w:r>
      <w:r w:rsidR="009738E6" w:rsidRPr="00F62243">
        <w:rPr>
          <w:spacing w:val="4"/>
          <w:sz w:val="28"/>
          <w:szCs w:val="28"/>
        </w:rPr>
        <w:t>‰</w:t>
      </w:r>
      <w:r w:rsidR="00F62243" w:rsidRPr="00F62243">
        <w:rPr>
          <w:spacing w:val="4"/>
          <w:sz w:val="28"/>
          <w:szCs w:val="28"/>
        </w:rPr>
        <w:t>).  М</w:t>
      </w:r>
      <w:r w:rsidR="009738E6" w:rsidRPr="00F62243">
        <w:rPr>
          <w:spacing w:val="4"/>
          <w:sz w:val="28"/>
          <w:szCs w:val="28"/>
        </w:rPr>
        <w:t xml:space="preserve">ноголетняя </w:t>
      </w:r>
      <w:r w:rsidR="009738E6">
        <w:rPr>
          <w:color w:val="000000"/>
          <w:spacing w:val="4"/>
          <w:sz w:val="28"/>
          <w:szCs w:val="28"/>
        </w:rPr>
        <w:t>динамика за период 201</w:t>
      </w:r>
      <w:r w:rsidR="00612F82">
        <w:rPr>
          <w:color w:val="000000"/>
          <w:spacing w:val="4"/>
          <w:sz w:val="28"/>
          <w:szCs w:val="28"/>
        </w:rPr>
        <w:t>4</w:t>
      </w:r>
      <w:r w:rsidR="009738E6">
        <w:rPr>
          <w:color w:val="000000"/>
          <w:spacing w:val="4"/>
          <w:sz w:val="28"/>
          <w:szCs w:val="28"/>
        </w:rPr>
        <w:t>-202</w:t>
      </w:r>
      <w:r w:rsidR="00612F82">
        <w:rPr>
          <w:color w:val="000000"/>
          <w:spacing w:val="4"/>
          <w:sz w:val="28"/>
          <w:szCs w:val="28"/>
        </w:rPr>
        <w:t>3</w:t>
      </w:r>
      <w:r w:rsidR="009738E6">
        <w:rPr>
          <w:color w:val="000000"/>
          <w:spacing w:val="4"/>
          <w:sz w:val="28"/>
          <w:szCs w:val="28"/>
        </w:rPr>
        <w:t xml:space="preserve"> годы характеризуется </w:t>
      </w:r>
      <w:r w:rsidR="00971DC0">
        <w:rPr>
          <w:color w:val="000000"/>
          <w:spacing w:val="4"/>
          <w:sz w:val="28"/>
          <w:szCs w:val="28"/>
        </w:rPr>
        <w:t xml:space="preserve">выраженной </w:t>
      </w:r>
      <w:r w:rsidR="009738E6">
        <w:rPr>
          <w:color w:val="000000"/>
          <w:spacing w:val="4"/>
          <w:sz w:val="28"/>
          <w:szCs w:val="28"/>
        </w:rPr>
        <w:t>тен</w:t>
      </w:r>
      <w:r w:rsidR="00971DC0">
        <w:rPr>
          <w:color w:val="000000"/>
          <w:spacing w:val="4"/>
          <w:sz w:val="28"/>
          <w:szCs w:val="28"/>
        </w:rPr>
        <w:t>денцией к снижению</w:t>
      </w:r>
      <w:r w:rsidR="00612F82">
        <w:rPr>
          <w:color w:val="000000"/>
          <w:spacing w:val="4"/>
          <w:sz w:val="28"/>
          <w:szCs w:val="28"/>
        </w:rPr>
        <w:t xml:space="preserve"> со средним темпом прироста</w:t>
      </w:r>
      <w:r w:rsidR="00971DC0">
        <w:rPr>
          <w:color w:val="000000"/>
          <w:spacing w:val="4"/>
          <w:sz w:val="28"/>
          <w:szCs w:val="28"/>
        </w:rPr>
        <w:t xml:space="preserve"> (-</w:t>
      </w:r>
      <w:r w:rsidR="00612F82">
        <w:rPr>
          <w:color w:val="000000"/>
          <w:spacing w:val="4"/>
          <w:sz w:val="28"/>
          <w:szCs w:val="28"/>
        </w:rPr>
        <w:t>9,7</w:t>
      </w:r>
      <w:r w:rsidR="00971DC0">
        <w:rPr>
          <w:color w:val="000000"/>
          <w:spacing w:val="4"/>
          <w:sz w:val="28"/>
          <w:szCs w:val="28"/>
        </w:rPr>
        <w:t>%) (область - +</w:t>
      </w:r>
      <w:r w:rsidR="00612F82">
        <w:rPr>
          <w:color w:val="000000"/>
          <w:spacing w:val="4"/>
          <w:sz w:val="28"/>
          <w:szCs w:val="28"/>
        </w:rPr>
        <w:t>2,0</w:t>
      </w:r>
      <w:r w:rsidR="00971DC0">
        <w:rPr>
          <w:color w:val="000000"/>
          <w:spacing w:val="4"/>
          <w:sz w:val="28"/>
          <w:szCs w:val="28"/>
        </w:rPr>
        <w:t>). Среднемноголетний показатель за период 201</w:t>
      </w:r>
      <w:r w:rsidR="00612F82">
        <w:rPr>
          <w:color w:val="000000"/>
          <w:spacing w:val="4"/>
          <w:sz w:val="28"/>
          <w:szCs w:val="28"/>
        </w:rPr>
        <w:t>4</w:t>
      </w:r>
      <w:r w:rsidR="00971DC0">
        <w:rPr>
          <w:color w:val="000000"/>
          <w:spacing w:val="4"/>
          <w:sz w:val="28"/>
          <w:szCs w:val="28"/>
        </w:rPr>
        <w:t>-202</w:t>
      </w:r>
      <w:r w:rsidR="00612F82">
        <w:rPr>
          <w:color w:val="000000"/>
          <w:spacing w:val="4"/>
          <w:sz w:val="28"/>
          <w:szCs w:val="28"/>
        </w:rPr>
        <w:t>3</w:t>
      </w:r>
      <w:r w:rsidR="00971DC0">
        <w:rPr>
          <w:color w:val="000000"/>
          <w:spacing w:val="4"/>
          <w:sz w:val="28"/>
          <w:szCs w:val="28"/>
        </w:rPr>
        <w:t xml:space="preserve"> годы первичной заболеваемости составил </w:t>
      </w:r>
      <w:r w:rsidR="00612F82">
        <w:rPr>
          <w:color w:val="000000"/>
          <w:spacing w:val="4"/>
          <w:sz w:val="28"/>
          <w:szCs w:val="28"/>
        </w:rPr>
        <w:t>623,2</w:t>
      </w:r>
      <w:r w:rsidR="00971DC0" w:rsidRPr="00E44BBF">
        <w:rPr>
          <w:color w:val="000000"/>
          <w:spacing w:val="4"/>
          <w:sz w:val="28"/>
          <w:szCs w:val="28"/>
        </w:rPr>
        <w:t>‰</w:t>
      </w:r>
      <w:r w:rsidR="00971DC0">
        <w:rPr>
          <w:color w:val="000000"/>
          <w:spacing w:val="4"/>
          <w:sz w:val="28"/>
          <w:szCs w:val="28"/>
        </w:rPr>
        <w:t xml:space="preserve"> (область – </w:t>
      </w:r>
      <w:r w:rsidR="00612F82">
        <w:rPr>
          <w:color w:val="000000"/>
          <w:spacing w:val="4"/>
          <w:sz w:val="28"/>
          <w:szCs w:val="28"/>
        </w:rPr>
        <w:t>1301,6</w:t>
      </w:r>
      <w:r w:rsidR="001D467B" w:rsidRPr="00E44BBF">
        <w:rPr>
          <w:color w:val="000000"/>
          <w:spacing w:val="4"/>
          <w:sz w:val="28"/>
          <w:szCs w:val="28"/>
        </w:rPr>
        <w:t>‰</w:t>
      </w:r>
      <w:r w:rsidR="00971DC0">
        <w:rPr>
          <w:color w:val="000000"/>
          <w:spacing w:val="4"/>
          <w:sz w:val="28"/>
          <w:szCs w:val="28"/>
        </w:rPr>
        <w:t xml:space="preserve">) что </w:t>
      </w:r>
      <w:r w:rsidR="00005634">
        <w:rPr>
          <w:color w:val="000000"/>
          <w:spacing w:val="4"/>
          <w:sz w:val="28"/>
          <w:szCs w:val="28"/>
        </w:rPr>
        <w:t>ниже</w:t>
      </w:r>
      <w:r w:rsidR="00971DC0">
        <w:rPr>
          <w:color w:val="000000"/>
          <w:spacing w:val="4"/>
          <w:sz w:val="28"/>
          <w:szCs w:val="28"/>
        </w:rPr>
        <w:t xml:space="preserve"> областного в </w:t>
      </w:r>
      <w:r w:rsidR="00612F82">
        <w:rPr>
          <w:color w:val="000000"/>
          <w:spacing w:val="4"/>
          <w:sz w:val="28"/>
          <w:szCs w:val="28"/>
        </w:rPr>
        <w:t>2,1</w:t>
      </w:r>
      <w:r w:rsidR="00971DC0">
        <w:rPr>
          <w:color w:val="000000"/>
          <w:spacing w:val="4"/>
          <w:sz w:val="28"/>
          <w:szCs w:val="28"/>
        </w:rPr>
        <w:t xml:space="preserve"> раза.</w:t>
      </w:r>
    </w:p>
    <w:p w14:paraId="11D790EB" w14:textId="2738F3E3" w:rsidR="00971DC0" w:rsidRDefault="00971DC0" w:rsidP="00971DC0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E44BBF">
        <w:rPr>
          <w:color w:val="000000"/>
          <w:spacing w:val="4"/>
          <w:sz w:val="28"/>
          <w:szCs w:val="28"/>
        </w:rPr>
        <w:t>Анализ структуры первичной заболеваемости болезнями органов дыхания демонстрирует</w:t>
      </w:r>
      <w:r>
        <w:rPr>
          <w:color w:val="000000"/>
          <w:spacing w:val="4"/>
          <w:sz w:val="28"/>
          <w:szCs w:val="28"/>
        </w:rPr>
        <w:t xml:space="preserve">, что основной вклад в заболеваемость </w:t>
      </w:r>
      <w:r w:rsidR="00005634">
        <w:rPr>
          <w:color w:val="000000"/>
          <w:spacing w:val="4"/>
          <w:sz w:val="28"/>
          <w:szCs w:val="28"/>
        </w:rPr>
        <w:t xml:space="preserve">вносят </w:t>
      </w:r>
      <w:r>
        <w:rPr>
          <w:color w:val="000000"/>
          <w:spacing w:val="4"/>
          <w:sz w:val="28"/>
          <w:szCs w:val="28"/>
        </w:rPr>
        <w:t>ОРИ, удельный вес которых составляет в 202</w:t>
      </w:r>
      <w:r w:rsidR="0052151F">
        <w:rPr>
          <w:color w:val="000000"/>
          <w:spacing w:val="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 xml:space="preserve"> году -</w:t>
      </w:r>
      <w:r w:rsidR="0052151F">
        <w:rPr>
          <w:color w:val="000000"/>
          <w:spacing w:val="4"/>
          <w:sz w:val="28"/>
          <w:szCs w:val="28"/>
        </w:rPr>
        <w:t>98,0</w:t>
      </w:r>
      <w:r>
        <w:rPr>
          <w:color w:val="000000"/>
          <w:spacing w:val="4"/>
          <w:sz w:val="28"/>
          <w:szCs w:val="28"/>
        </w:rPr>
        <w:t>% (201</w:t>
      </w:r>
      <w:r w:rsidR="0052151F">
        <w:rPr>
          <w:color w:val="000000"/>
          <w:spacing w:val="4"/>
          <w:sz w:val="28"/>
          <w:szCs w:val="28"/>
        </w:rPr>
        <w:t>9</w:t>
      </w:r>
      <w:r>
        <w:rPr>
          <w:color w:val="000000"/>
          <w:spacing w:val="4"/>
          <w:sz w:val="28"/>
          <w:szCs w:val="28"/>
        </w:rPr>
        <w:t xml:space="preserve"> год </w:t>
      </w:r>
      <w:r w:rsidR="008408F9">
        <w:rPr>
          <w:color w:val="000000"/>
          <w:spacing w:val="4"/>
          <w:sz w:val="28"/>
          <w:szCs w:val="28"/>
        </w:rPr>
        <w:t>–</w:t>
      </w:r>
      <w:r>
        <w:rPr>
          <w:color w:val="000000"/>
          <w:spacing w:val="4"/>
          <w:sz w:val="28"/>
          <w:szCs w:val="28"/>
        </w:rPr>
        <w:t xml:space="preserve"> </w:t>
      </w:r>
      <w:r w:rsidR="008408F9">
        <w:rPr>
          <w:color w:val="000000"/>
          <w:spacing w:val="4"/>
          <w:sz w:val="28"/>
          <w:szCs w:val="28"/>
        </w:rPr>
        <w:t>98,</w:t>
      </w:r>
      <w:r w:rsidR="0052151F">
        <w:rPr>
          <w:color w:val="000000"/>
          <w:spacing w:val="4"/>
          <w:sz w:val="28"/>
          <w:szCs w:val="28"/>
        </w:rPr>
        <w:t>0</w:t>
      </w:r>
      <w:r w:rsidR="003A3F53">
        <w:rPr>
          <w:color w:val="000000"/>
          <w:spacing w:val="4"/>
          <w:sz w:val="28"/>
          <w:szCs w:val="28"/>
        </w:rPr>
        <w:t>%).</w:t>
      </w:r>
      <w:r w:rsidR="008408F9">
        <w:rPr>
          <w:color w:val="000000"/>
          <w:spacing w:val="4"/>
          <w:sz w:val="28"/>
          <w:szCs w:val="28"/>
        </w:rPr>
        <w:t xml:space="preserve"> Показатель первичной заболеваемости пневмониями в 202</w:t>
      </w:r>
      <w:r w:rsidR="0052151F">
        <w:rPr>
          <w:color w:val="000000"/>
          <w:spacing w:val="4"/>
          <w:sz w:val="28"/>
          <w:szCs w:val="28"/>
        </w:rPr>
        <w:t>3</w:t>
      </w:r>
      <w:r w:rsidR="008408F9">
        <w:rPr>
          <w:color w:val="000000"/>
          <w:spacing w:val="4"/>
          <w:sz w:val="28"/>
          <w:szCs w:val="28"/>
        </w:rPr>
        <w:t xml:space="preserve"> году составил </w:t>
      </w:r>
      <w:r w:rsidR="0052151F">
        <w:rPr>
          <w:color w:val="000000"/>
          <w:spacing w:val="4"/>
          <w:sz w:val="28"/>
          <w:szCs w:val="28"/>
        </w:rPr>
        <w:t>2,6</w:t>
      </w:r>
      <w:r w:rsidR="008408F9" w:rsidRPr="00E44BBF">
        <w:rPr>
          <w:color w:val="000000"/>
          <w:spacing w:val="4"/>
          <w:sz w:val="28"/>
          <w:szCs w:val="28"/>
        </w:rPr>
        <w:t>‰</w:t>
      </w:r>
      <w:r w:rsidR="008408F9">
        <w:rPr>
          <w:color w:val="000000"/>
          <w:spacing w:val="4"/>
          <w:sz w:val="28"/>
          <w:szCs w:val="28"/>
        </w:rPr>
        <w:t>, прирост</w:t>
      </w:r>
      <w:r w:rsidR="0052151F">
        <w:rPr>
          <w:color w:val="000000"/>
          <w:spacing w:val="4"/>
          <w:sz w:val="28"/>
          <w:szCs w:val="28"/>
        </w:rPr>
        <w:t xml:space="preserve"> в 3 раза</w:t>
      </w:r>
      <w:r w:rsidR="008408F9">
        <w:rPr>
          <w:color w:val="000000"/>
          <w:spacing w:val="4"/>
          <w:sz w:val="28"/>
          <w:szCs w:val="28"/>
        </w:rPr>
        <w:t xml:space="preserve"> </w:t>
      </w:r>
      <w:r w:rsidR="0052151F">
        <w:rPr>
          <w:color w:val="000000"/>
          <w:spacing w:val="4"/>
          <w:sz w:val="28"/>
          <w:szCs w:val="28"/>
        </w:rPr>
        <w:t xml:space="preserve">составил </w:t>
      </w:r>
      <w:r w:rsidR="008408F9">
        <w:rPr>
          <w:color w:val="000000"/>
          <w:spacing w:val="4"/>
          <w:sz w:val="28"/>
          <w:szCs w:val="28"/>
        </w:rPr>
        <w:t>к уровню 202</w:t>
      </w:r>
      <w:r w:rsidR="0052151F">
        <w:rPr>
          <w:color w:val="000000"/>
          <w:spacing w:val="4"/>
          <w:sz w:val="28"/>
          <w:szCs w:val="28"/>
        </w:rPr>
        <w:t>2</w:t>
      </w:r>
      <w:r w:rsidR="008408F9">
        <w:rPr>
          <w:color w:val="000000"/>
          <w:spacing w:val="4"/>
          <w:sz w:val="28"/>
          <w:szCs w:val="28"/>
        </w:rPr>
        <w:t xml:space="preserve"> года</w:t>
      </w:r>
      <w:r w:rsidR="009C699D">
        <w:rPr>
          <w:color w:val="000000"/>
          <w:spacing w:val="4"/>
          <w:sz w:val="28"/>
          <w:szCs w:val="28"/>
        </w:rPr>
        <w:t xml:space="preserve">, </w:t>
      </w:r>
      <w:r w:rsidR="00655840" w:rsidRPr="00893163">
        <w:rPr>
          <w:color w:val="000000"/>
          <w:spacing w:val="4"/>
          <w:sz w:val="28"/>
          <w:szCs w:val="28"/>
        </w:rPr>
        <w:t>но многолетняя динамика (201</w:t>
      </w:r>
      <w:r w:rsidR="006E13F2">
        <w:rPr>
          <w:color w:val="000000"/>
          <w:spacing w:val="4"/>
          <w:sz w:val="28"/>
          <w:szCs w:val="28"/>
        </w:rPr>
        <w:t>9</w:t>
      </w:r>
      <w:r w:rsidR="00655840" w:rsidRPr="00893163">
        <w:rPr>
          <w:color w:val="000000"/>
          <w:spacing w:val="4"/>
          <w:sz w:val="28"/>
          <w:szCs w:val="28"/>
        </w:rPr>
        <w:t>-202</w:t>
      </w:r>
      <w:r w:rsidR="006E13F2">
        <w:rPr>
          <w:color w:val="000000"/>
          <w:spacing w:val="4"/>
          <w:sz w:val="28"/>
          <w:szCs w:val="28"/>
        </w:rPr>
        <w:t>3</w:t>
      </w:r>
      <w:r w:rsidR="00655840" w:rsidRPr="00893163">
        <w:rPr>
          <w:color w:val="000000"/>
          <w:spacing w:val="4"/>
          <w:sz w:val="28"/>
          <w:szCs w:val="28"/>
        </w:rPr>
        <w:t xml:space="preserve">) характеризуется </w:t>
      </w:r>
      <w:r w:rsidR="00893163" w:rsidRPr="00893163">
        <w:rPr>
          <w:color w:val="000000"/>
          <w:spacing w:val="4"/>
          <w:sz w:val="28"/>
          <w:szCs w:val="28"/>
        </w:rPr>
        <w:t xml:space="preserve">выраженной </w:t>
      </w:r>
      <w:r w:rsidR="00655840" w:rsidRPr="00893163">
        <w:rPr>
          <w:color w:val="000000"/>
          <w:spacing w:val="4"/>
          <w:sz w:val="28"/>
          <w:szCs w:val="28"/>
        </w:rPr>
        <w:t xml:space="preserve">тенденцией к </w:t>
      </w:r>
      <w:r w:rsidR="00893163" w:rsidRPr="00893163">
        <w:rPr>
          <w:color w:val="000000"/>
          <w:spacing w:val="4"/>
          <w:sz w:val="28"/>
          <w:szCs w:val="28"/>
        </w:rPr>
        <w:t>снижению</w:t>
      </w:r>
      <w:r w:rsidR="00655840" w:rsidRPr="00893163">
        <w:rPr>
          <w:color w:val="000000"/>
          <w:spacing w:val="4"/>
          <w:sz w:val="28"/>
          <w:szCs w:val="28"/>
        </w:rPr>
        <w:t xml:space="preserve"> с темпом прироста (-</w:t>
      </w:r>
      <w:r w:rsidR="00893163" w:rsidRPr="00893163">
        <w:rPr>
          <w:color w:val="000000"/>
          <w:spacing w:val="4"/>
          <w:sz w:val="28"/>
          <w:szCs w:val="28"/>
        </w:rPr>
        <w:t>9,2</w:t>
      </w:r>
      <w:r w:rsidR="00655840" w:rsidRPr="00893163">
        <w:rPr>
          <w:color w:val="000000"/>
          <w:spacing w:val="4"/>
          <w:sz w:val="28"/>
          <w:szCs w:val="28"/>
        </w:rPr>
        <w:t>%).</w:t>
      </w:r>
    </w:p>
    <w:p w14:paraId="5051D80C" w14:textId="445DCBB8" w:rsidR="001D467B" w:rsidRDefault="00AC1D6F" w:rsidP="001D467B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Первичная заболеваемость органов дыхания среди </w:t>
      </w:r>
      <w:r w:rsidRPr="00AC1D6F">
        <w:rPr>
          <w:color w:val="000000"/>
          <w:spacing w:val="4"/>
          <w:sz w:val="28"/>
          <w:szCs w:val="28"/>
          <w:u w:val="single"/>
        </w:rPr>
        <w:t>населения 18 лет и старше</w:t>
      </w:r>
      <w:r>
        <w:rPr>
          <w:color w:val="000000"/>
          <w:spacing w:val="4"/>
          <w:sz w:val="28"/>
          <w:szCs w:val="28"/>
        </w:rPr>
        <w:t xml:space="preserve"> по району в 202</w:t>
      </w:r>
      <w:r w:rsidR="00786A27">
        <w:rPr>
          <w:color w:val="000000"/>
          <w:spacing w:val="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 xml:space="preserve"> году составила </w:t>
      </w:r>
      <w:r w:rsidR="006E13F2">
        <w:rPr>
          <w:sz w:val="28"/>
          <w:szCs w:val="28"/>
        </w:rPr>
        <w:t>206</w:t>
      </w:r>
      <w:r w:rsidR="00EE56C7">
        <w:rPr>
          <w:sz w:val="28"/>
          <w:szCs w:val="28"/>
        </w:rPr>
        <w:t>,</w:t>
      </w:r>
      <w:r w:rsidR="006E13F2">
        <w:rPr>
          <w:sz w:val="28"/>
          <w:szCs w:val="28"/>
        </w:rPr>
        <w:t>2</w:t>
      </w:r>
      <w:r>
        <w:rPr>
          <w:sz w:val="28"/>
          <w:szCs w:val="28"/>
        </w:rPr>
        <w:t xml:space="preserve">‰ (область </w:t>
      </w:r>
      <w:r w:rsidR="006E13F2">
        <w:rPr>
          <w:sz w:val="28"/>
          <w:szCs w:val="28"/>
        </w:rPr>
        <w:t>276,5</w:t>
      </w:r>
      <w:r>
        <w:rPr>
          <w:sz w:val="28"/>
          <w:szCs w:val="28"/>
        </w:rPr>
        <w:t>‰)</w:t>
      </w:r>
      <w:r w:rsidR="001D467B" w:rsidRPr="001D467B">
        <w:rPr>
          <w:color w:val="000000"/>
          <w:spacing w:val="4"/>
          <w:sz w:val="28"/>
          <w:szCs w:val="28"/>
        </w:rPr>
        <w:t xml:space="preserve"> </w:t>
      </w:r>
      <w:r w:rsidR="001D467B" w:rsidRPr="00E44BBF">
        <w:rPr>
          <w:color w:val="000000"/>
          <w:spacing w:val="4"/>
          <w:sz w:val="28"/>
          <w:szCs w:val="28"/>
        </w:rPr>
        <w:t>прирост к уровню 202</w:t>
      </w:r>
      <w:r w:rsidR="006E13F2">
        <w:rPr>
          <w:color w:val="000000"/>
          <w:spacing w:val="4"/>
          <w:sz w:val="28"/>
          <w:szCs w:val="28"/>
        </w:rPr>
        <w:t>2</w:t>
      </w:r>
      <w:r w:rsidR="001D467B" w:rsidRPr="00E44BBF">
        <w:rPr>
          <w:color w:val="000000"/>
          <w:spacing w:val="4"/>
          <w:sz w:val="28"/>
          <w:szCs w:val="28"/>
        </w:rPr>
        <w:t xml:space="preserve"> года составил (</w:t>
      </w:r>
      <w:r w:rsidR="001D467B">
        <w:rPr>
          <w:color w:val="000000"/>
          <w:spacing w:val="4"/>
          <w:sz w:val="28"/>
          <w:szCs w:val="28"/>
        </w:rPr>
        <w:t>-</w:t>
      </w:r>
      <w:r w:rsidR="006E13F2">
        <w:rPr>
          <w:color w:val="000000"/>
          <w:spacing w:val="4"/>
          <w:sz w:val="28"/>
          <w:szCs w:val="28"/>
        </w:rPr>
        <w:t>9,4</w:t>
      </w:r>
      <w:r w:rsidR="001D467B" w:rsidRPr="00E44BBF">
        <w:rPr>
          <w:color w:val="000000"/>
          <w:spacing w:val="4"/>
          <w:sz w:val="28"/>
          <w:szCs w:val="28"/>
        </w:rPr>
        <w:t>%)</w:t>
      </w:r>
      <w:r w:rsidR="001D467B">
        <w:rPr>
          <w:color w:val="000000"/>
          <w:spacing w:val="4"/>
          <w:sz w:val="28"/>
          <w:szCs w:val="28"/>
        </w:rPr>
        <w:t xml:space="preserve"> (область -</w:t>
      </w:r>
      <w:r w:rsidR="006E13F2">
        <w:rPr>
          <w:color w:val="000000"/>
          <w:spacing w:val="4"/>
          <w:sz w:val="28"/>
          <w:szCs w:val="28"/>
        </w:rPr>
        <w:t>8,5</w:t>
      </w:r>
      <w:r w:rsidR="001D467B">
        <w:rPr>
          <w:color w:val="000000"/>
          <w:spacing w:val="4"/>
          <w:sz w:val="28"/>
          <w:szCs w:val="28"/>
        </w:rPr>
        <w:t>%), многолетняя динамика за период 201</w:t>
      </w:r>
      <w:r w:rsidR="006E13F2">
        <w:rPr>
          <w:color w:val="000000"/>
          <w:spacing w:val="4"/>
          <w:sz w:val="28"/>
          <w:szCs w:val="28"/>
        </w:rPr>
        <w:t>4</w:t>
      </w:r>
      <w:r w:rsidR="001D467B">
        <w:rPr>
          <w:color w:val="000000"/>
          <w:spacing w:val="4"/>
          <w:sz w:val="28"/>
          <w:szCs w:val="28"/>
        </w:rPr>
        <w:t>-202</w:t>
      </w:r>
      <w:r w:rsidR="006E13F2">
        <w:rPr>
          <w:color w:val="000000"/>
          <w:spacing w:val="4"/>
          <w:sz w:val="28"/>
          <w:szCs w:val="28"/>
        </w:rPr>
        <w:t>3</w:t>
      </w:r>
      <w:r w:rsidR="001D467B">
        <w:rPr>
          <w:color w:val="000000"/>
          <w:spacing w:val="4"/>
          <w:sz w:val="28"/>
          <w:szCs w:val="28"/>
        </w:rPr>
        <w:t xml:space="preserve"> годы характеризуется умерен</w:t>
      </w:r>
      <w:r w:rsidR="001F76EA">
        <w:rPr>
          <w:color w:val="000000"/>
          <w:spacing w:val="4"/>
          <w:sz w:val="28"/>
          <w:szCs w:val="28"/>
        </w:rPr>
        <w:t>н</w:t>
      </w:r>
      <w:r w:rsidR="001D467B">
        <w:rPr>
          <w:color w:val="000000"/>
          <w:spacing w:val="4"/>
          <w:sz w:val="28"/>
          <w:szCs w:val="28"/>
        </w:rPr>
        <w:t>ой тенденцией к снижению (-2,</w:t>
      </w:r>
      <w:r w:rsidR="006E13F2">
        <w:rPr>
          <w:color w:val="000000"/>
          <w:spacing w:val="4"/>
          <w:sz w:val="28"/>
          <w:szCs w:val="28"/>
        </w:rPr>
        <w:t>0</w:t>
      </w:r>
      <w:r w:rsidR="001D467B">
        <w:rPr>
          <w:color w:val="000000"/>
          <w:spacing w:val="4"/>
          <w:sz w:val="28"/>
          <w:szCs w:val="28"/>
        </w:rPr>
        <w:t>%) (область - +</w:t>
      </w:r>
      <w:r w:rsidR="006E13F2">
        <w:rPr>
          <w:color w:val="000000"/>
          <w:spacing w:val="4"/>
          <w:sz w:val="28"/>
          <w:szCs w:val="28"/>
        </w:rPr>
        <w:t>4,4</w:t>
      </w:r>
      <w:r w:rsidR="001D467B">
        <w:rPr>
          <w:color w:val="000000"/>
          <w:spacing w:val="4"/>
          <w:sz w:val="28"/>
          <w:szCs w:val="28"/>
        </w:rPr>
        <w:t>). Среднемноголетний показатель за период 201</w:t>
      </w:r>
      <w:r w:rsidR="006E13F2">
        <w:rPr>
          <w:color w:val="000000"/>
          <w:spacing w:val="4"/>
          <w:sz w:val="28"/>
          <w:szCs w:val="28"/>
        </w:rPr>
        <w:t>4</w:t>
      </w:r>
      <w:r w:rsidR="001D467B">
        <w:rPr>
          <w:color w:val="000000"/>
          <w:spacing w:val="4"/>
          <w:sz w:val="28"/>
          <w:szCs w:val="28"/>
        </w:rPr>
        <w:t>-202</w:t>
      </w:r>
      <w:r w:rsidR="006E13F2">
        <w:rPr>
          <w:color w:val="000000"/>
          <w:spacing w:val="4"/>
          <w:sz w:val="28"/>
          <w:szCs w:val="28"/>
        </w:rPr>
        <w:t>3</w:t>
      </w:r>
      <w:r w:rsidR="001D467B">
        <w:rPr>
          <w:color w:val="000000"/>
          <w:spacing w:val="4"/>
          <w:sz w:val="28"/>
          <w:szCs w:val="28"/>
        </w:rPr>
        <w:t xml:space="preserve"> годы первичной заболеваемости составил </w:t>
      </w:r>
      <w:r w:rsidR="006E13F2">
        <w:rPr>
          <w:color w:val="000000"/>
          <w:spacing w:val="4"/>
          <w:sz w:val="28"/>
          <w:szCs w:val="28"/>
        </w:rPr>
        <w:t>245,2</w:t>
      </w:r>
      <w:r w:rsidR="001D467B" w:rsidRPr="00E44BBF">
        <w:rPr>
          <w:color w:val="000000"/>
          <w:spacing w:val="4"/>
          <w:sz w:val="28"/>
          <w:szCs w:val="28"/>
        </w:rPr>
        <w:t>‰</w:t>
      </w:r>
      <w:r w:rsidR="001D467B">
        <w:rPr>
          <w:color w:val="000000"/>
          <w:spacing w:val="4"/>
          <w:sz w:val="28"/>
          <w:szCs w:val="28"/>
        </w:rPr>
        <w:t xml:space="preserve"> (область – 24</w:t>
      </w:r>
      <w:r w:rsidR="006E13F2">
        <w:rPr>
          <w:color w:val="000000"/>
          <w:spacing w:val="4"/>
          <w:sz w:val="28"/>
          <w:szCs w:val="28"/>
        </w:rPr>
        <w:t>4</w:t>
      </w:r>
      <w:r w:rsidR="001D467B">
        <w:rPr>
          <w:color w:val="000000"/>
          <w:spacing w:val="4"/>
          <w:sz w:val="28"/>
          <w:szCs w:val="28"/>
        </w:rPr>
        <w:t>,0</w:t>
      </w:r>
      <w:r w:rsidR="001D467B" w:rsidRPr="00E44BBF">
        <w:rPr>
          <w:color w:val="000000"/>
          <w:spacing w:val="4"/>
          <w:sz w:val="28"/>
          <w:szCs w:val="28"/>
        </w:rPr>
        <w:t>‰</w:t>
      </w:r>
      <w:r w:rsidR="001D467B">
        <w:rPr>
          <w:color w:val="000000"/>
          <w:spacing w:val="4"/>
          <w:sz w:val="28"/>
          <w:szCs w:val="28"/>
        </w:rPr>
        <w:t xml:space="preserve">) что выше областного на </w:t>
      </w:r>
      <w:r w:rsidR="006E13F2">
        <w:rPr>
          <w:color w:val="000000"/>
          <w:spacing w:val="4"/>
          <w:sz w:val="28"/>
          <w:szCs w:val="28"/>
        </w:rPr>
        <w:t>0,5</w:t>
      </w:r>
      <w:r w:rsidR="001D467B">
        <w:rPr>
          <w:color w:val="000000"/>
          <w:spacing w:val="4"/>
          <w:sz w:val="28"/>
          <w:szCs w:val="28"/>
        </w:rPr>
        <w:t>%.</w:t>
      </w:r>
    </w:p>
    <w:p w14:paraId="6EDA2038" w14:textId="37D2C63A" w:rsidR="001D467B" w:rsidRPr="00844836" w:rsidRDefault="001D467B" w:rsidP="001D467B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8756AC">
        <w:rPr>
          <w:color w:val="000000"/>
          <w:spacing w:val="4"/>
          <w:sz w:val="28"/>
          <w:szCs w:val="28"/>
        </w:rPr>
        <w:t>Анализ структуры первичной заболеваемости болезнями органов дыхания демонстрирует, что</w:t>
      </w:r>
      <w:r w:rsidR="00005634" w:rsidRPr="008756AC">
        <w:rPr>
          <w:color w:val="000000"/>
          <w:spacing w:val="4"/>
          <w:sz w:val="28"/>
          <w:szCs w:val="28"/>
        </w:rPr>
        <w:t xml:space="preserve"> основной вклад в заболеваемость вносят</w:t>
      </w:r>
      <w:r w:rsidRPr="008756AC">
        <w:rPr>
          <w:color w:val="000000"/>
          <w:spacing w:val="4"/>
          <w:sz w:val="28"/>
          <w:szCs w:val="28"/>
        </w:rPr>
        <w:t xml:space="preserve"> ОРИ</w:t>
      </w:r>
      <w:r w:rsidR="00005634" w:rsidRPr="008756AC">
        <w:rPr>
          <w:color w:val="000000"/>
          <w:spacing w:val="4"/>
          <w:sz w:val="28"/>
          <w:szCs w:val="28"/>
        </w:rPr>
        <w:t>, которые</w:t>
      </w:r>
      <w:r w:rsidRPr="008756AC">
        <w:rPr>
          <w:color w:val="000000"/>
          <w:spacing w:val="4"/>
          <w:sz w:val="28"/>
          <w:szCs w:val="28"/>
        </w:rPr>
        <w:t xml:space="preserve"> составляли в 202</w:t>
      </w:r>
      <w:r w:rsidR="008756AC" w:rsidRPr="008756AC">
        <w:rPr>
          <w:color w:val="000000"/>
          <w:spacing w:val="4"/>
          <w:sz w:val="28"/>
          <w:szCs w:val="28"/>
        </w:rPr>
        <w:t>3</w:t>
      </w:r>
      <w:r w:rsidRPr="008756AC">
        <w:rPr>
          <w:color w:val="000000"/>
          <w:spacing w:val="4"/>
          <w:sz w:val="28"/>
          <w:szCs w:val="28"/>
        </w:rPr>
        <w:t xml:space="preserve"> году -91,</w:t>
      </w:r>
      <w:r w:rsidR="008756AC" w:rsidRPr="008756AC">
        <w:rPr>
          <w:color w:val="000000"/>
          <w:spacing w:val="4"/>
          <w:sz w:val="28"/>
          <w:szCs w:val="28"/>
        </w:rPr>
        <w:t>3</w:t>
      </w:r>
      <w:r w:rsidRPr="008756AC">
        <w:rPr>
          <w:color w:val="000000"/>
          <w:spacing w:val="4"/>
          <w:sz w:val="28"/>
          <w:szCs w:val="28"/>
        </w:rPr>
        <w:t>% (201</w:t>
      </w:r>
      <w:r w:rsidR="008756AC" w:rsidRPr="008756AC">
        <w:rPr>
          <w:color w:val="000000"/>
          <w:spacing w:val="4"/>
          <w:sz w:val="28"/>
          <w:szCs w:val="28"/>
        </w:rPr>
        <w:t>9</w:t>
      </w:r>
      <w:r w:rsidRPr="008756AC">
        <w:rPr>
          <w:color w:val="000000"/>
          <w:spacing w:val="4"/>
          <w:sz w:val="28"/>
          <w:szCs w:val="28"/>
        </w:rPr>
        <w:t xml:space="preserve"> год – </w:t>
      </w:r>
      <w:r w:rsidR="001F76EA" w:rsidRPr="008756AC">
        <w:rPr>
          <w:color w:val="000000"/>
          <w:spacing w:val="4"/>
          <w:sz w:val="28"/>
          <w:szCs w:val="28"/>
        </w:rPr>
        <w:t>77,3</w:t>
      </w:r>
      <w:r w:rsidRPr="00844836">
        <w:rPr>
          <w:color w:val="000000"/>
          <w:spacing w:val="4"/>
          <w:sz w:val="28"/>
          <w:szCs w:val="28"/>
        </w:rPr>
        <w:t>%). Показатель первичной заболеваемости пневмониями в 202</w:t>
      </w:r>
      <w:r w:rsidR="00844836" w:rsidRPr="00844836">
        <w:rPr>
          <w:color w:val="000000"/>
          <w:spacing w:val="4"/>
          <w:sz w:val="28"/>
          <w:szCs w:val="28"/>
        </w:rPr>
        <w:t>3</w:t>
      </w:r>
      <w:r w:rsidRPr="00844836">
        <w:rPr>
          <w:color w:val="000000"/>
          <w:spacing w:val="4"/>
          <w:sz w:val="28"/>
          <w:szCs w:val="28"/>
        </w:rPr>
        <w:t xml:space="preserve"> году составил </w:t>
      </w:r>
      <w:r w:rsidR="00844836" w:rsidRPr="00844836">
        <w:rPr>
          <w:color w:val="000000"/>
          <w:spacing w:val="4"/>
          <w:sz w:val="28"/>
          <w:szCs w:val="28"/>
        </w:rPr>
        <w:t>14,0</w:t>
      </w:r>
      <w:r w:rsidRPr="00844836">
        <w:rPr>
          <w:color w:val="000000"/>
          <w:spacing w:val="4"/>
          <w:sz w:val="28"/>
          <w:szCs w:val="28"/>
        </w:rPr>
        <w:t xml:space="preserve">‰, </w:t>
      </w:r>
      <w:r w:rsidR="001F76EA" w:rsidRPr="00844836">
        <w:rPr>
          <w:color w:val="000000"/>
          <w:spacing w:val="4"/>
          <w:sz w:val="28"/>
          <w:szCs w:val="28"/>
        </w:rPr>
        <w:t>снижение</w:t>
      </w:r>
      <w:r w:rsidRPr="00844836">
        <w:rPr>
          <w:color w:val="000000"/>
          <w:spacing w:val="4"/>
          <w:sz w:val="28"/>
          <w:szCs w:val="28"/>
        </w:rPr>
        <w:t xml:space="preserve"> </w:t>
      </w:r>
      <w:r w:rsidR="00844836" w:rsidRPr="00844836">
        <w:rPr>
          <w:color w:val="000000"/>
          <w:spacing w:val="4"/>
          <w:sz w:val="28"/>
          <w:szCs w:val="28"/>
        </w:rPr>
        <w:t xml:space="preserve">составило в 1,5 раза </w:t>
      </w:r>
      <w:r w:rsidRPr="00844836">
        <w:rPr>
          <w:color w:val="000000"/>
          <w:spacing w:val="4"/>
          <w:sz w:val="28"/>
          <w:szCs w:val="28"/>
        </w:rPr>
        <w:t>к уровню 202</w:t>
      </w:r>
      <w:r w:rsidR="00844836" w:rsidRPr="00844836">
        <w:rPr>
          <w:color w:val="000000"/>
          <w:spacing w:val="4"/>
          <w:sz w:val="28"/>
          <w:szCs w:val="28"/>
        </w:rPr>
        <w:t>2</w:t>
      </w:r>
      <w:r w:rsidRPr="00844836">
        <w:rPr>
          <w:color w:val="000000"/>
          <w:spacing w:val="4"/>
          <w:sz w:val="28"/>
          <w:szCs w:val="28"/>
        </w:rPr>
        <w:t xml:space="preserve"> года</w:t>
      </w:r>
      <w:r w:rsidR="00844836" w:rsidRPr="00844836">
        <w:rPr>
          <w:color w:val="000000"/>
          <w:spacing w:val="4"/>
          <w:sz w:val="28"/>
          <w:szCs w:val="28"/>
        </w:rPr>
        <w:t>.</w:t>
      </w:r>
    </w:p>
    <w:p w14:paraId="0E3BA44C" w14:textId="3582DE98" w:rsidR="00867662" w:rsidRPr="00867662" w:rsidRDefault="001D467B" w:rsidP="00867662">
      <w:pPr>
        <w:ind w:firstLine="708"/>
        <w:jc w:val="both"/>
        <w:rPr>
          <w:sz w:val="28"/>
          <w:szCs w:val="28"/>
        </w:rPr>
      </w:pPr>
      <w:r w:rsidRPr="009106AF">
        <w:rPr>
          <w:color w:val="000000"/>
          <w:spacing w:val="4"/>
          <w:sz w:val="28"/>
          <w:szCs w:val="28"/>
        </w:rPr>
        <w:t xml:space="preserve">Первичная заболеваемость хроническими респираторными заболеваниями среди </w:t>
      </w:r>
      <w:r w:rsidR="001F76EA" w:rsidRPr="009106AF">
        <w:rPr>
          <w:color w:val="000000"/>
          <w:spacing w:val="4"/>
          <w:sz w:val="28"/>
          <w:szCs w:val="28"/>
        </w:rPr>
        <w:t xml:space="preserve">населения 18 лет и старше </w:t>
      </w:r>
      <w:r w:rsidRPr="009106AF">
        <w:rPr>
          <w:color w:val="000000"/>
          <w:spacing w:val="4"/>
          <w:sz w:val="28"/>
          <w:szCs w:val="28"/>
        </w:rPr>
        <w:t>по району в 2022</w:t>
      </w:r>
      <w:r w:rsidR="00EE56C7" w:rsidRPr="009106AF">
        <w:rPr>
          <w:color w:val="000000"/>
          <w:spacing w:val="4"/>
          <w:sz w:val="28"/>
          <w:szCs w:val="28"/>
        </w:rPr>
        <w:t xml:space="preserve"> и 2021</w:t>
      </w:r>
      <w:r w:rsidRPr="009106AF">
        <w:rPr>
          <w:color w:val="000000"/>
          <w:spacing w:val="4"/>
          <w:sz w:val="28"/>
          <w:szCs w:val="28"/>
        </w:rPr>
        <w:t xml:space="preserve"> году составила </w:t>
      </w:r>
      <w:r w:rsidR="003E12B1" w:rsidRPr="009106AF">
        <w:rPr>
          <w:color w:val="000000"/>
          <w:spacing w:val="4"/>
          <w:sz w:val="28"/>
          <w:szCs w:val="28"/>
        </w:rPr>
        <w:t>1,4</w:t>
      </w:r>
      <w:r w:rsidRPr="009106AF">
        <w:rPr>
          <w:color w:val="000000"/>
          <w:spacing w:val="4"/>
          <w:sz w:val="28"/>
          <w:szCs w:val="28"/>
        </w:rPr>
        <w:t>‰</w:t>
      </w:r>
      <w:r w:rsidR="008756AC" w:rsidRPr="009106AF">
        <w:rPr>
          <w:color w:val="000000"/>
          <w:spacing w:val="4"/>
          <w:sz w:val="28"/>
          <w:szCs w:val="28"/>
        </w:rPr>
        <w:t xml:space="preserve">, в 2023 году заболеваемость </w:t>
      </w:r>
      <w:r w:rsidR="009106AF" w:rsidRPr="009106AF">
        <w:rPr>
          <w:color w:val="000000"/>
          <w:spacing w:val="4"/>
          <w:sz w:val="28"/>
          <w:szCs w:val="28"/>
        </w:rPr>
        <w:t>1,6‰</w:t>
      </w:r>
      <w:r w:rsidR="00EE56C7" w:rsidRPr="009106AF">
        <w:rPr>
          <w:color w:val="000000"/>
          <w:spacing w:val="4"/>
          <w:sz w:val="28"/>
          <w:szCs w:val="28"/>
        </w:rPr>
        <w:t xml:space="preserve"> </w:t>
      </w:r>
      <w:r w:rsidR="00EE56C7" w:rsidRPr="009106AF">
        <w:rPr>
          <w:sz w:val="28"/>
          <w:szCs w:val="28"/>
        </w:rPr>
        <w:t xml:space="preserve">(область </w:t>
      </w:r>
      <w:r w:rsidR="00EF01D5" w:rsidRPr="009106AF">
        <w:rPr>
          <w:sz w:val="28"/>
          <w:szCs w:val="28"/>
        </w:rPr>
        <w:t xml:space="preserve">- </w:t>
      </w:r>
      <w:r w:rsidR="00EE56C7" w:rsidRPr="009106AF">
        <w:rPr>
          <w:sz w:val="28"/>
          <w:szCs w:val="28"/>
        </w:rPr>
        <w:t>2,</w:t>
      </w:r>
      <w:r w:rsidR="008756AC" w:rsidRPr="009106AF">
        <w:rPr>
          <w:sz w:val="28"/>
          <w:szCs w:val="28"/>
        </w:rPr>
        <w:t>4</w:t>
      </w:r>
      <w:r w:rsidR="00EE56C7" w:rsidRPr="009106AF">
        <w:rPr>
          <w:sz w:val="28"/>
          <w:szCs w:val="28"/>
        </w:rPr>
        <w:t>‰)</w:t>
      </w:r>
      <w:r w:rsidRPr="009106AF">
        <w:rPr>
          <w:color w:val="000000"/>
          <w:spacing w:val="4"/>
          <w:sz w:val="28"/>
          <w:szCs w:val="28"/>
        </w:rPr>
        <w:t>, многолетняя динамика за период 201</w:t>
      </w:r>
      <w:r w:rsidR="00E610CA" w:rsidRPr="009106AF">
        <w:rPr>
          <w:color w:val="000000"/>
          <w:spacing w:val="4"/>
          <w:sz w:val="28"/>
          <w:szCs w:val="28"/>
        </w:rPr>
        <w:t>4</w:t>
      </w:r>
      <w:r w:rsidRPr="009106AF">
        <w:rPr>
          <w:color w:val="000000"/>
          <w:spacing w:val="4"/>
          <w:sz w:val="28"/>
          <w:szCs w:val="28"/>
        </w:rPr>
        <w:t>-202</w:t>
      </w:r>
      <w:r w:rsidR="00E610CA" w:rsidRPr="009106AF">
        <w:rPr>
          <w:color w:val="000000"/>
          <w:spacing w:val="4"/>
          <w:sz w:val="28"/>
          <w:szCs w:val="28"/>
        </w:rPr>
        <w:t>3</w:t>
      </w:r>
      <w:r w:rsidRPr="009106AF">
        <w:rPr>
          <w:color w:val="000000"/>
          <w:spacing w:val="4"/>
          <w:sz w:val="28"/>
          <w:szCs w:val="28"/>
        </w:rPr>
        <w:t xml:space="preserve"> годы характеризуется тенденцией к </w:t>
      </w:r>
      <w:r w:rsidR="00205329" w:rsidRPr="009106AF">
        <w:rPr>
          <w:color w:val="000000"/>
          <w:spacing w:val="4"/>
          <w:sz w:val="28"/>
          <w:szCs w:val="28"/>
        </w:rPr>
        <w:t>выраженному</w:t>
      </w:r>
      <w:r w:rsidRPr="009106AF">
        <w:rPr>
          <w:color w:val="000000"/>
          <w:spacing w:val="4"/>
          <w:sz w:val="28"/>
          <w:szCs w:val="28"/>
        </w:rPr>
        <w:t xml:space="preserve"> </w:t>
      </w:r>
      <w:r w:rsidR="00EE56C7" w:rsidRPr="009106AF">
        <w:rPr>
          <w:color w:val="000000"/>
          <w:spacing w:val="4"/>
          <w:sz w:val="28"/>
          <w:szCs w:val="28"/>
        </w:rPr>
        <w:t>снижению</w:t>
      </w:r>
      <w:r w:rsidRPr="009106AF">
        <w:rPr>
          <w:color w:val="000000"/>
          <w:spacing w:val="4"/>
          <w:sz w:val="28"/>
          <w:szCs w:val="28"/>
        </w:rPr>
        <w:t xml:space="preserve"> с темпом прироста (</w:t>
      </w:r>
      <w:r w:rsidR="00EE56C7" w:rsidRPr="009106AF">
        <w:rPr>
          <w:color w:val="000000"/>
          <w:spacing w:val="4"/>
          <w:sz w:val="28"/>
          <w:szCs w:val="28"/>
        </w:rPr>
        <w:t>-</w:t>
      </w:r>
      <w:r w:rsidR="00E610CA" w:rsidRPr="009106AF">
        <w:rPr>
          <w:color w:val="000000"/>
          <w:spacing w:val="4"/>
          <w:sz w:val="28"/>
          <w:szCs w:val="28"/>
        </w:rPr>
        <w:t>13,5</w:t>
      </w:r>
      <w:r w:rsidRPr="009106AF">
        <w:rPr>
          <w:color w:val="000000"/>
          <w:spacing w:val="4"/>
          <w:sz w:val="28"/>
          <w:szCs w:val="28"/>
        </w:rPr>
        <w:t>%)</w:t>
      </w:r>
      <w:r w:rsidR="00205329" w:rsidRPr="009106AF">
        <w:rPr>
          <w:color w:val="000000"/>
          <w:spacing w:val="4"/>
          <w:sz w:val="28"/>
          <w:szCs w:val="28"/>
        </w:rPr>
        <w:t>. Среднемноголетний показатель за период 201</w:t>
      </w:r>
      <w:r w:rsidR="00E610CA" w:rsidRPr="009106AF">
        <w:rPr>
          <w:color w:val="000000"/>
          <w:spacing w:val="4"/>
          <w:sz w:val="28"/>
          <w:szCs w:val="28"/>
        </w:rPr>
        <w:t>4</w:t>
      </w:r>
      <w:r w:rsidR="00205329" w:rsidRPr="009106AF">
        <w:rPr>
          <w:color w:val="000000"/>
          <w:spacing w:val="4"/>
          <w:sz w:val="28"/>
          <w:szCs w:val="28"/>
        </w:rPr>
        <w:t>-202</w:t>
      </w:r>
      <w:r w:rsidR="00E610CA" w:rsidRPr="009106AF">
        <w:rPr>
          <w:color w:val="000000"/>
          <w:spacing w:val="4"/>
          <w:sz w:val="28"/>
          <w:szCs w:val="28"/>
        </w:rPr>
        <w:t>3</w:t>
      </w:r>
      <w:r w:rsidR="00205329" w:rsidRPr="009106AF">
        <w:rPr>
          <w:color w:val="000000"/>
          <w:spacing w:val="4"/>
          <w:sz w:val="28"/>
          <w:szCs w:val="28"/>
        </w:rPr>
        <w:t xml:space="preserve"> годы первичной заболеваемости составил </w:t>
      </w:r>
      <w:r w:rsidR="00E610CA" w:rsidRPr="009106AF">
        <w:rPr>
          <w:color w:val="000000"/>
          <w:spacing w:val="4"/>
          <w:sz w:val="28"/>
          <w:szCs w:val="28"/>
        </w:rPr>
        <w:t>1,9</w:t>
      </w:r>
      <w:r w:rsidR="00205329" w:rsidRPr="009106AF">
        <w:rPr>
          <w:color w:val="000000"/>
          <w:spacing w:val="4"/>
          <w:sz w:val="28"/>
          <w:szCs w:val="28"/>
        </w:rPr>
        <w:t xml:space="preserve">‰ (область – 2,0‰) что </w:t>
      </w:r>
      <w:r w:rsidR="00E610CA" w:rsidRPr="009106AF">
        <w:rPr>
          <w:color w:val="000000"/>
          <w:spacing w:val="4"/>
          <w:sz w:val="28"/>
          <w:szCs w:val="28"/>
        </w:rPr>
        <w:t xml:space="preserve">ниже </w:t>
      </w:r>
      <w:r w:rsidR="00205329" w:rsidRPr="009106AF">
        <w:rPr>
          <w:color w:val="000000"/>
          <w:spacing w:val="4"/>
          <w:sz w:val="28"/>
          <w:szCs w:val="28"/>
        </w:rPr>
        <w:t xml:space="preserve">областного на </w:t>
      </w:r>
      <w:r w:rsidR="00E610CA" w:rsidRPr="009106AF">
        <w:rPr>
          <w:color w:val="000000"/>
          <w:spacing w:val="4"/>
          <w:sz w:val="28"/>
          <w:szCs w:val="28"/>
        </w:rPr>
        <w:t>5,2</w:t>
      </w:r>
      <w:r w:rsidR="00205329" w:rsidRPr="009106AF">
        <w:rPr>
          <w:color w:val="000000"/>
          <w:spacing w:val="4"/>
          <w:sz w:val="28"/>
          <w:szCs w:val="28"/>
        </w:rPr>
        <w:t>%.</w:t>
      </w:r>
      <w:r w:rsidR="00315650" w:rsidRPr="002A2861">
        <w:rPr>
          <w:sz w:val="28"/>
          <w:szCs w:val="28"/>
        </w:rPr>
        <w:t xml:space="preserve"> </w:t>
      </w:r>
    </w:p>
    <w:p w14:paraId="6DB0FAFF" w14:textId="45D7B1EE" w:rsidR="00954A83" w:rsidRPr="00954A83" w:rsidRDefault="00867662" w:rsidP="002F21BA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867662">
        <w:rPr>
          <w:bCs/>
          <w:color w:val="000000"/>
          <w:spacing w:val="1"/>
          <w:sz w:val="28"/>
          <w:szCs w:val="28"/>
        </w:rPr>
        <w:t>Первичная з</w:t>
      </w:r>
      <w:r w:rsidR="006E2903" w:rsidRPr="00867662">
        <w:rPr>
          <w:bCs/>
          <w:color w:val="000000"/>
          <w:spacing w:val="1"/>
          <w:sz w:val="28"/>
          <w:szCs w:val="28"/>
        </w:rPr>
        <w:t>аболеваемость населения</w:t>
      </w:r>
      <w:r w:rsidR="006E2903" w:rsidRPr="0021231F">
        <w:rPr>
          <w:b/>
          <w:color w:val="000000"/>
          <w:spacing w:val="1"/>
          <w:sz w:val="28"/>
          <w:szCs w:val="28"/>
        </w:rPr>
        <w:t xml:space="preserve"> психическими расстройствами, расстройствами поведения, </w:t>
      </w:r>
      <w:r w:rsidR="006E2903" w:rsidRPr="00867662">
        <w:rPr>
          <w:bCs/>
          <w:color w:val="000000"/>
          <w:spacing w:val="1"/>
          <w:sz w:val="28"/>
          <w:szCs w:val="28"/>
        </w:rPr>
        <w:t>кроме заболеваний, связанных с употреблением психоактивных веществ</w:t>
      </w:r>
      <w:r w:rsidR="00EF01D5">
        <w:rPr>
          <w:bCs/>
          <w:color w:val="000000"/>
          <w:spacing w:val="1"/>
          <w:sz w:val="28"/>
          <w:szCs w:val="28"/>
        </w:rPr>
        <w:t>,</w:t>
      </w:r>
      <w:r w:rsidR="00A2508C">
        <w:rPr>
          <w:bCs/>
          <w:color w:val="000000"/>
          <w:spacing w:val="1"/>
          <w:sz w:val="28"/>
          <w:szCs w:val="28"/>
        </w:rPr>
        <w:t xml:space="preserve"> в 202</w:t>
      </w:r>
      <w:r w:rsidR="004E5782">
        <w:rPr>
          <w:bCs/>
          <w:color w:val="000000"/>
          <w:spacing w:val="1"/>
          <w:sz w:val="28"/>
          <w:szCs w:val="28"/>
        </w:rPr>
        <w:t>3</w:t>
      </w:r>
      <w:r w:rsidR="00A2508C">
        <w:rPr>
          <w:bCs/>
          <w:color w:val="000000"/>
          <w:spacing w:val="1"/>
          <w:sz w:val="28"/>
          <w:szCs w:val="28"/>
        </w:rPr>
        <w:t xml:space="preserve"> году</w:t>
      </w:r>
      <w:r w:rsidR="006E2903" w:rsidRPr="0021231F">
        <w:rPr>
          <w:b/>
          <w:color w:val="000000"/>
          <w:spacing w:val="1"/>
          <w:sz w:val="28"/>
          <w:szCs w:val="28"/>
        </w:rPr>
        <w:t xml:space="preserve"> </w:t>
      </w:r>
      <w:r w:rsidR="0061777F" w:rsidRPr="009739FD">
        <w:rPr>
          <w:iCs/>
          <w:color w:val="000000"/>
          <w:sz w:val="28"/>
          <w:szCs w:val="28"/>
        </w:rPr>
        <w:t xml:space="preserve">составила </w:t>
      </w:r>
      <w:r w:rsidR="00EF24DC">
        <w:rPr>
          <w:iCs/>
          <w:color w:val="000000"/>
          <w:sz w:val="28"/>
          <w:szCs w:val="28"/>
        </w:rPr>
        <w:t>4,</w:t>
      </w:r>
      <w:r w:rsidR="005006E4">
        <w:rPr>
          <w:iCs/>
          <w:color w:val="000000"/>
          <w:sz w:val="28"/>
          <w:szCs w:val="28"/>
        </w:rPr>
        <w:t>8</w:t>
      </w:r>
      <w:r w:rsidR="0061777F" w:rsidRPr="009739FD">
        <w:rPr>
          <w:iCs/>
          <w:color w:val="000000"/>
          <w:sz w:val="28"/>
          <w:szCs w:val="28"/>
          <w:vertAlign w:val="superscript"/>
        </w:rPr>
        <w:t>0</w:t>
      </w:r>
      <w:r w:rsidR="0061777F" w:rsidRPr="009739FD">
        <w:rPr>
          <w:iCs/>
          <w:color w:val="000000"/>
          <w:sz w:val="28"/>
          <w:szCs w:val="28"/>
        </w:rPr>
        <w:t>/</w:t>
      </w:r>
      <w:r w:rsidR="0061777F" w:rsidRPr="009739FD">
        <w:rPr>
          <w:iCs/>
          <w:color w:val="000000"/>
          <w:sz w:val="28"/>
          <w:szCs w:val="28"/>
          <w:vertAlign w:val="subscript"/>
        </w:rPr>
        <w:t>00</w:t>
      </w:r>
      <w:r w:rsidR="0061777F" w:rsidRPr="009739FD">
        <w:rPr>
          <w:iCs/>
          <w:color w:val="000000"/>
          <w:sz w:val="28"/>
          <w:szCs w:val="28"/>
        </w:rPr>
        <w:t xml:space="preserve">, </w:t>
      </w:r>
      <w:r w:rsidR="00DE570D">
        <w:rPr>
          <w:iCs/>
          <w:color w:val="000000"/>
          <w:sz w:val="28"/>
          <w:szCs w:val="28"/>
        </w:rPr>
        <w:t>снижение</w:t>
      </w:r>
      <w:r w:rsidR="0061777F" w:rsidRPr="009739FD">
        <w:rPr>
          <w:iCs/>
          <w:color w:val="000000"/>
          <w:sz w:val="28"/>
          <w:szCs w:val="28"/>
        </w:rPr>
        <w:t xml:space="preserve"> к уровню предыдущего года </w:t>
      </w:r>
      <w:r w:rsidR="00F61C1E">
        <w:rPr>
          <w:iCs/>
          <w:color w:val="000000"/>
          <w:sz w:val="28"/>
          <w:szCs w:val="28"/>
        </w:rPr>
        <w:t xml:space="preserve">на </w:t>
      </w:r>
      <w:r w:rsidR="005006E4">
        <w:rPr>
          <w:iCs/>
          <w:color w:val="000000"/>
          <w:sz w:val="28"/>
          <w:szCs w:val="28"/>
        </w:rPr>
        <w:t>2,0</w:t>
      </w:r>
      <w:r w:rsidR="0061777F" w:rsidRPr="009739FD">
        <w:rPr>
          <w:iCs/>
          <w:color w:val="000000"/>
          <w:sz w:val="28"/>
          <w:szCs w:val="28"/>
        </w:rPr>
        <w:t>%,</w:t>
      </w:r>
      <w:r w:rsidR="00A2508C" w:rsidRPr="00A2508C">
        <w:rPr>
          <w:iCs/>
          <w:color w:val="000000"/>
          <w:sz w:val="28"/>
          <w:szCs w:val="28"/>
        </w:rPr>
        <w:t xml:space="preserve"> </w:t>
      </w:r>
      <w:r w:rsidR="005006E4">
        <w:rPr>
          <w:iCs/>
          <w:color w:val="000000"/>
          <w:sz w:val="28"/>
          <w:szCs w:val="28"/>
        </w:rPr>
        <w:t xml:space="preserve">рост заболеваемости зарегистрирован </w:t>
      </w:r>
      <w:r w:rsidR="006975F3">
        <w:rPr>
          <w:color w:val="000000"/>
          <w:spacing w:val="1"/>
          <w:sz w:val="28"/>
          <w:szCs w:val="28"/>
        </w:rPr>
        <w:t>в возраст</w:t>
      </w:r>
      <w:r w:rsidR="005006E4">
        <w:rPr>
          <w:color w:val="000000"/>
          <w:spacing w:val="1"/>
          <w:sz w:val="28"/>
          <w:szCs w:val="28"/>
        </w:rPr>
        <w:t xml:space="preserve">ной группе населения </w:t>
      </w:r>
      <w:r w:rsidR="006975F3">
        <w:rPr>
          <w:color w:val="000000"/>
          <w:spacing w:val="1"/>
          <w:sz w:val="28"/>
          <w:szCs w:val="28"/>
        </w:rPr>
        <w:t xml:space="preserve">старше трудоспособного </w:t>
      </w:r>
      <w:r w:rsidR="005006E4">
        <w:rPr>
          <w:color w:val="000000"/>
          <w:spacing w:val="1"/>
          <w:sz w:val="28"/>
          <w:szCs w:val="28"/>
        </w:rPr>
        <w:t>возраста</w:t>
      </w:r>
      <w:r w:rsidR="00A2508C">
        <w:rPr>
          <w:color w:val="000000"/>
          <w:spacing w:val="1"/>
          <w:sz w:val="28"/>
          <w:szCs w:val="28"/>
        </w:rPr>
        <w:t>.</w:t>
      </w:r>
      <w:r w:rsidR="0061777F" w:rsidRPr="009739FD">
        <w:rPr>
          <w:iCs/>
          <w:color w:val="000000"/>
          <w:sz w:val="28"/>
          <w:szCs w:val="28"/>
        </w:rPr>
        <w:t xml:space="preserve"> </w:t>
      </w:r>
      <w:r w:rsidR="00A2508C">
        <w:rPr>
          <w:iCs/>
          <w:color w:val="000000"/>
          <w:sz w:val="28"/>
          <w:szCs w:val="28"/>
        </w:rPr>
        <w:t>М</w:t>
      </w:r>
      <w:r w:rsidR="0061777F" w:rsidRPr="009739FD">
        <w:rPr>
          <w:iCs/>
          <w:color w:val="000000"/>
          <w:sz w:val="28"/>
          <w:szCs w:val="28"/>
        </w:rPr>
        <w:t>ноголетняя динамика</w:t>
      </w:r>
      <w:r>
        <w:rPr>
          <w:iCs/>
          <w:color w:val="000000"/>
          <w:sz w:val="28"/>
          <w:szCs w:val="28"/>
        </w:rPr>
        <w:t xml:space="preserve"> </w:t>
      </w:r>
      <w:r w:rsidR="0061777F" w:rsidRPr="009739FD">
        <w:rPr>
          <w:iCs/>
          <w:color w:val="000000"/>
          <w:sz w:val="28"/>
          <w:szCs w:val="28"/>
        </w:rPr>
        <w:t xml:space="preserve">характеризуется </w:t>
      </w:r>
      <w:r w:rsidR="0061777F">
        <w:rPr>
          <w:iCs/>
          <w:color w:val="000000"/>
          <w:sz w:val="28"/>
          <w:szCs w:val="28"/>
        </w:rPr>
        <w:t xml:space="preserve">выраженной тенденцией к </w:t>
      </w:r>
      <w:r w:rsidR="006E5C63">
        <w:rPr>
          <w:iCs/>
          <w:color w:val="000000"/>
          <w:sz w:val="28"/>
          <w:szCs w:val="28"/>
        </w:rPr>
        <w:t>росту</w:t>
      </w:r>
      <w:r w:rsidR="00A2508C">
        <w:rPr>
          <w:iCs/>
          <w:color w:val="000000"/>
          <w:sz w:val="28"/>
          <w:szCs w:val="28"/>
        </w:rPr>
        <w:t xml:space="preserve"> с темпом прироста (+</w:t>
      </w:r>
      <w:r w:rsidR="00AD6556">
        <w:rPr>
          <w:iCs/>
          <w:color w:val="000000"/>
          <w:sz w:val="28"/>
          <w:szCs w:val="28"/>
        </w:rPr>
        <w:t>4,5</w:t>
      </w:r>
      <w:r w:rsidR="00A2508C">
        <w:rPr>
          <w:iCs/>
          <w:color w:val="000000"/>
          <w:sz w:val="28"/>
          <w:szCs w:val="28"/>
        </w:rPr>
        <w:t>%)</w:t>
      </w:r>
      <w:r w:rsidR="002B1342">
        <w:rPr>
          <w:color w:val="000000"/>
          <w:spacing w:val="1"/>
          <w:sz w:val="28"/>
          <w:szCs w:val="28"/>
        </w:rPr>
        <w:t>.</w:t>
      </w:r>
      <w:r w:rsidR="004A6198">
        <w:rPr>
          <w:color w:val="000000"/>
          <w:spacing w:val="1"/>
          <w:sz w:val="28"/>
          <w:szCs w:val="28"/>
        </w:rPr>
        <w:t xml:space="preserve"> </w:t>
      </w:r>
      <w:r w:rsidR="002B1342">
        <w:rPr>
          <w:color w:val="000000"/>
          <w:spacing w:val="1"/>
          <w:sz w:val="28"/>
          <w:szCs w:val="28"/>
        </w:rPr>
        <w:t>С</w:t>
      </w:r>
      <w:r w:rsidR="006E2903" w:rsidRPr="0021231F">
        <w:rPr>
          <w:color w:val="000000"/>
          <w:spacing w:val="1"/>
          <w:sz w:val="28"/>
          <w:szCs w:val="28"/>
        </w:rPr>
        <w:t>реди микротерриторий района в 20</w:t>
      </w:r>
      <w:r w:rsidR="006E2903">
        <w:rPr>
          <w:color w:val="000000"/>
          <w:spacing w:val="1"/>
          <w:sz w:val="28"/>
          <w:szCs w:val="28"/>
        </w:rPr>
        <w:t>2</w:t>
      </w:r>
      <w:r w:rsidR="005006E4">
        <w:rPr>
          <w:color w:val="000000"/>
          <w:spacing w:val="1"/>
          <w:sz w:val="28"/>
          <w:szCs w:val="28"/>
        </w:rPr>
        <w:t>3</w:t>
      </w:r>
      <w:r w:rsidR="006E2903" w:rsidRPr="0021231F">
        <w:rPr>
          <w:color w:val="000000"/>
          <w:spacing w:val="1"/>
          <w:sz w:val="28"/>
          <w:szCs w:val="28"/>
        </w:rPr>
        <w:t xml:space="preserve"> году </w:t>
      </w:r>
      <w:r w:rsidR="002B1342">
        <w:rPr>
          <w:color w:val="000000"/>
          <w:spacing w:val="1"/>
          <w:sz w:val="28"/>
          <w:szCs w:val="28"/>
        </w:rPr>
        <w:t>заболеваемость регистрировалась</w:t>
      </w:r>
      <w:r w:rsidR="00AD6556">
        <w:rPr>
          <w:color w:val="000000"/>
          <w:spacing w:val="1"/>
          <w:sz w:val="28"/>
          <w:szCs w:val="28"/>
        </w:rPr>
        <w:t xml:space="preserve"> </w:t>
      </w:r>
      <w:r w:rsidR="006E2903" w:rsidRPr="0021231F">
        <w:rPr>
          <w:color w:val="000000"/>
          <w:spacing w:val="1"/>
          <w:sz w:val="28"/>
          <w:szCs w:val="28"/>
        </w:rPr>
        <w:t>в зоне обслуживания ЦРП г. Сенно.</w:t>
      </w:r>
    </w:p>
    <w:p w14:paraId="2A02C1AE" w14:textId="3A4DF940" w:rsidR="000517C6" w:rsidRDefault="005A1476" w:rsidP="00827343">
      <w:pPr>
        <w:ind w:firstLine="709"/>
        <w:jc w:val="both"/>
        <w:rPr>
          <w:b/>
          <w:iCs/>
          <w:color w:val="000000"/>
          <w:sz w:val="28"/>
          <w:szCs w:val="28"/>
        </w:rPr>
      </w:pPr>
      <w:bookmarkStart w:id="2" w:name="_Hlk109738458"/>
      <w:r w:rsidRPr="005A1476">
        <w:rPr>
          <w:b/>
          <w:bCs/>
          <w:sz w:val="28"/>
          <w:szCs w:val="28"/>
        </w:rPr>
        <w:lastRenderedPageBreak/>
        <w:t>В структуре наркологических расстройств</w:t>
      </w:r>
      <w:r w:rsidRPr="009739FD">
        <w:rPr>
          <w:bCs/>
          <w:sz w:val="28"/>
          <w:szCs w:val="28"/>
        </w:rPr>
        <w:t xml:space="preserve"> самый высокий удельный вес принадлежит хроническому алкоголизму и употреблению алкоголя с вредными последствиями</w:t>
      </w:r>
      <w:r>
        <w:rPr>
          <w:bCs/>
          <w:sz w:val="28"/>
          <w:szCs w:val="28"/>
        </w:rPr>
        <w:t>.</w:t>
      </w:r>
      <w:r w:rsidRPr="00954A83">
        <w:rPr>
          <w:b/>
          <w:iCs/>
          <w:color w:val="000000"/>
          <w:sz w:val="28"/>
          <w:szCs w:val="28"/>
        </w:rPr>
        <w:t xml:space="preserve"> </w:t>
      </w:r>
    </w:p>
    <w:p w14:paraId="589AC944" w14:textId="5FDAF90E" w:rsidR="00600564" w:rsidRDefault="00954A83" w:rsidP="00827343">
      <w:pPr>
        <w:ind w:firstLine="709"/>
        <w:jc w:val="both"/>
        <w:rPr>
          <w:iCs/>
          <w:color w:val="000000"/>
          <w:sz w:val="28"/>
          <w:szCs w:val="28"/>
        </w:rPr>
      </w:pPr>
      <w:r w:rsidRPr="005A1476">
        <w:rPr>
          <w:iCs/>
          <w:color w:val="000000"/>
          <w:sz w:val="28"/>
          <w:szCs w:val="28"/>
        </w:rPr>
        <w:t xml:space="preserve">Первичная заболеваемость алкоголизмом и алкогольными </w:t>
      </w:r>
      <w:r w:rsidR="00600564" w:rsidRPr="005A1476">
        <w:rPr>
          <w:iCs/>
          <w:color w:val="000000"/>
          <w:sz w:val="28"/>
          <w:szCs w:val="28"/>
        </w:rPr>
        <w:t>психозами</w:t>
      </w:r>
      <w:r w:rsidR="00600564" w:rsidRPr="009739FD">
        <w:rPr>
          <w:iCs/>
          <w:color w:val="000000"/>
          <w:sz w:val="28"/>
          <w:szCs w:val="28"/>
        </w:rPr>
        <w:t xml:space="preserve"> </w:t>
      </w:r>
      <w:r w:rsidR="00600564">
        <w:rPr>
          <w:iCs/>
          <w:color w:val="000000"/>
          <w:sz w:val="28"/>
          <w:szCs w:val="28"/>
        </w:rPr>
        <w:t>в</w:t>
      </w:r>
      <w:r w:rsidRPr="009739FD">
        <w:rPr>
          <w:iCs/>
          <w:color w:val="000000"/>
          <w:sz w:val="28"/>
          <w:szCs w:val="28"/>
        </w:rPr>
        <w:t xml:space="preserve"> 202</w:t>
      </w:r>
      <w:r w:rsidR="00344C8C">
        <w:rPr>
          <w:iCs/>
          <w:color w:val="000000"/>
          <w:sz w:val="28"/>
          <w:szCs w:val="28"/>
        </w:rPr>
        <w:t>3</w:t>
      </w:r>
      <w:r w:rsidRPr="009739FD">
        <w:rPr>
          <w:iCs/>
          <w:color w:val="000000"/>
          <w:sz w:val="28"/>
          <w:szCs w:val="28"/>
        </w:rPr>
        <w:t xml:space="preserve"> году составила </w:t>
      </w:r>
      <w:r w:rsidR="00F24FC9">
        <w:rPr>
          <w:iCs/>
          <w:color w:val="000000"/>
          <w:sz w:val="28"/>
          <w:szCs w:val="28"/>
        </w:rPr>
        <w:t>351,17</w:t>
      </w:r>
      <w:r w:rsidR="00600564" w:rsidRPr="009739FD">
        <w:rPr>
          <w:iCs/>
          <w:color w:val="000000"/>
          <w:sz w:val="28"/>
          <w:szCs w:val="28"/>
          <w:vertAlign w:val="superscript"/>
        </w:rPr>
        <w:t>0</w:t>
      </w:r>
      <w:r w:rsidR="00600564" w:rsidRPr="009739FD">
        <w:rPr>
          <w:iCs/>
          <w:color w:val="000000"/>
          <w:sz w:val="28"/>
          <w:szCs w:val="28"/>
        </w:rPr>
        <w:t>/</w:t>
      </w:r>
      <w:r w:rsidR="00600564" w:rsidRPr="009739FD">
        <w:rPr>
          <w:iCs/>
          <w:color w:val="000000"/>
          <w:sz w:val="28"/>
          <w:szCs w:val="28"/>
          <w:vertAlign w:val="subscript"/>
        </w:rPr>
        <w:t>0000</w:t>
      </w:r>
      <w:r w:rsidR="00600564">
        <w:rPr>
          <w:iCs/>
          <w:color w:val="000000"/>
          <w:sz w:val="28"/>
          <w:szCs w:val="28"/>
        </w:rPr>
        <w:t xml:space="preserve"> (по области -384,3</w:t>
      </w:r>
      <w:r w:rsidR="00600564" w:rsidRPr="009739FD">
        <w:rPr>
          <w:iCs/>
          <w:color w:val="000000"/>
          <w:sz w:val="28"/>
          <w:szCs w:val="28"/>
          <w:vertAlign w:val="superscript"/>
        </w:rPr>
        <w:t>0</w:t>
      </w:r>
      <w:r w:rsidR="00600564" w:rsidRPr="009739FD">
        <w:rPr>
          <w:iCs/>
          <w:color w:val="000000"/>
          <w:sz w:val="28"/>
          <w:szCs w:val="28"/>
        </w:rPr>
        <w:t>/</w:t>
      </w:r>
      <w:r w:rsidR="00600564" w:rsidRPr="009739FD">
        <w:rPr>
          <w:iCs/>
          <w:color w:val="000000"/>
          <w:sz w:val="28"/>
          <w:szCs w:val="28"/>
          <w:vertAlign w:val="subscript"/>
        </w:rPr>
        <w:t>0000</w:t>
      </w:r>
      <w:r w:rsidR="00600564" w:rsidRPr="0021231F">
        <w:rPr>
          <w:color w:val="000000"/>
          <w:spacing w:val="1"/>
          <w:sz w:val="28"/>
          <w:szCs w:val="28"/>
        </w:rPr>
        <w:t>)</w:t>
      </w:r>
      <w:r w:rsidR="00600564">
        <w:rPr>
          <w:iCs/>
          <w:color w:val="000000"/>
          <w:sz w:val="28"/>
          <w:szCs w:val="28"/>
        </w:rPr>
        <w:t xml:space="preserve"> п</w:t>
      </w:r>
      <w:r w:rsidRPr="009739FD">
        <w:rPr>
          <w:iCs/>
          <w:color w:val="000000"/>
          <w:sz w:val="28"/>
          <w:szCs w:val="28"/>
        </w:rPr>
        <w:t xml:space="preserve">рирост к уровню предыдущего года по </w:t>
      </w:r>
      <w:r>
        <w:rPr>
          <w:iCs/>
          <w:color w:val="000000"/>
          <w:sz w:val="28"/>
          <w:szCs w:val="28"/>
        </w:rPr>
        <w:t xml:space="preserve">району </w:t>
      </w:r>
      <w:r w:rsidRPr="00F24FC9">
        <w:rPr>
          <w:iCs/>
          <w:color w:val="000000"/>
          <w:sz w:val="28"/>
          <w:szCs w:val="28"/>
        </w:rPr>
        <w:t>+</w:t>
      </w:r>
      <w:r w:rsidR="00F24FC9">
        <w:rPr>
          <w:iCs/>
          <w:color w:val="000000"/>
          <w:sz w:val="28"/>
          <w:szCs w:val="28"/>
        </w:rPr>
        <w:t>9,3</w:t>
      </w:r>
      <w:r w:rsidRPr="009739FD">
        <w:rPr>
          <w:iCs/>
          <w:color w:val="000000"/>
          <w:sz w:val="28"/>
          <w:szCs w:val="28"/>
        </w:rPr>
        <w:t>%</w:t>
      </w:r>
      <w:bookmarkEnd w:id="2"/>
      <w:r w:rsidR="00600564">
        <w:rPr>
          <w:iCs/>
          <w:color w:val="000000"/>
          <w:sz w:val="28"/>
          <w:szCs w:val="28"/>
        </w:rPr>
        <w:t xml:space="preserve"> (по области +5,9%)</w:t>
      </w:r>
      <w:r w:rsidR="00ED0D1C">
        <w:rPr>
          <w:iCs/>
          <w:color w:val="000000"/>
          <w:sz w:val="28"/>
          <w:szCs w:val="28"/>
        </w:rPr>
        <w:t>.</w:t>
      </w:r>
      <w:r w:rsidR="00600564">
        <w:rPr>
          <w:iCs/>
          <w:color w:val="000000"/>
          <w:sz w:val="28"/>
          <w:szCs w:val="28"/>
        </w:rPr>
        <w:t xml:space="preserve"> Многолетняя динамика заболеваемости за период 201</w:t>
      </w:r>
      <w:r w:rsidR="005658B2">
        <w:rPr>
          <w:iCs/>
          <w:color w:val="000000"/>
          <w:sz w:val="28"/>
          <w:szCs w:val="28"/>
        </w:rPr>
        <w:t>4</w:t>
      </w:r>
      <w:r w:rsidR="00600564">
        <w:rPr>
          <w:iCs/>
          <w:color w:val="000000"/>
          <w:sz w:val="28"/>
          <w:szCs w:val="28"/>
        </w:rPr>
        <w:t>-202</w:t>
      </w:r>
      <w:r w:rsidR="005658B2">
        <w:rPr>
          <w:iCs/>
          <w:color w:val="000000"/>
          <w:sz w:val="28"/>
          <w:szCs w:val="28"/>
        </w:rPr>
        <w:t>3</w:t>
      </w:r>
      <w:r w:rsidR="00600564">
        <w:rPr>
          <w:iCs/>
          <w:color w:val="000000"/>
          <w:sz w:val="28"/>
          <w:szCs w:val="28"/>
        </w:rPr>
        <w:t xml:space="preserve"> годы характеризуется тенденцией к умеренному росту со средним темпом прироста (+4,7%), (по области тенденция к выраженному снижению со средним темпом прироста (</w:t>
      </w:r>
      <w:r w:rsidR="005F1504">
        <w:rPr>
          <w:iCs/>
          <w:color w:val="000000"/>
          <w:sz w:val="28"/>
          <w:szCs w:val="28"/>
        </w:rPr>
        <w:t>-6,0%).</w:t>
      </w:r>
      <w:r w:rsidR="00A42DB1">
        <w:rPr>
          <w:iCs/>
          <w:color w:val="000000"/>
          <w:sz w:val="28"/>
          <w:szCs w:val="28"/>
        </w:rPr>
        <w:t xml:space="preserve"> Среднегодовой показатель за период 2016-2022 годы 286,8</w:t>
      </w:r>
      <w:r w:rsidR="00A42DB1" w:rsidRPr="009739FD">
        <w:rPr>
          <w:iCs/>
          <w:color w:val="000000"/>
          <w:sz w:val="28"/>
          <w:szCs w:val="28"/>
          <w:vertAlign w:val="superscript"/>
        </w:rPr>
        <w:t>0</w:t>
      </w:r>
      <w:r w:rsidR="00A42DB1" w:rsidRPr="009739FD">
        <w:rPr>
          <w:iCs/>
          <w:color w:val="000000"/>
          <w:sz w:val="28"/>
          <w:szCs w:val="28"/>
        </w:rPr>
        <w:t>/</w:t>
      </w:r>
      <w:r w:rsidR="00A42DB1" w:rsidRPr="009739FD">
        <w:rPr>
          <w:iCs/>
          <w:color w:val="000000"/>
          <w:sz w:val="28"/>
          <w:szCs w:val="28"/>
          <w:vertAlign w:val="subscript"/>
        </w:rPr>
        <w:t>0000</w:t>
      </w:r>
      <w:r w:rsidR="00A42DB1">
        <w:rPr>
          <w:iCs/>
          <w:color w:val="000000"/>
          <w:sz w:val="28"/>
          <w:szCs w:val="28"/>
          <w:vertAlign w:val="subscript"/>
        </w:rPr>
        <w:t xml:space="preserve"> </w:t>
      </w:r>
      <w:r w:rsidR="00A42DB1">
        <w:rPr>
          <w:iCs/>
          <w:color w:val="000000"/>
          <w:sz w:val="28"/>
          <w:szCs w:val="28"/>
        </w:rPr>
        <w:t>выше областного показателя на 36,1%.</w:t>
      </w:r>
      <w:r w:rsidR="00ED0D1C">
        <w:rPr>
          <w:iCs/>
          <w:color w:val="000000"/>
          <w:sz w:val="28"/>
          <w:szCs w:val="28"/>
        </w:rPr>
        <w:t xml:space="preserve"> </w:t>
      </w:r>
    </w:p>
    <w:p w14:paraId="4D1A22B5" w14:textId="264469CC" w:rsidR="003F709F" w:rsidRDefault="00ED0D1C" w:rsidP="00827343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iCs/>
          <w:color w:val="000000"/>
          <w:sz w:val="28"/>
          <w:szCs w:val="28"/>
        </w:rPr>
        <w:t>В</w:t>
      </w:r>
      <w:r w:rsidR="00827343">
        <w:rPr>
          <w:color w:val="000000"/>
          <w:spacing w:val="1"/>
          <w:sz w:val="28"/>
          <w:szCs w:val="28"/>
        </w:rPr>
        <w:t xml:space="preserve"> 202</w:t>
      </w:r>
      <w:r w:rsidR="00E610CA">
        <w:rPr>
          <w:color w:val="000000"/>
          <w:spacing w:val="1"/>
          <w:sz w:val="28"/>
          <w:szCs w:val="28"/>
        </w:rPr>
        <w:t>3</w:t>
      </w:r>
      <w:r w:rsidR="00827343" w:rsidRPr="0021231F">
        <w:rPr>
          <w:color w:val="000000"/>
          <w:spacing w:val="1"/>
          <w:sz w:val="28"/>
          <w:szCs w:val="28"/>
        </w:rPr>
        <w:t xml:space="preserve"> году на учёт у нарколога с диагнозом хронический алкоголизм</w:t>
      </w:r>
      <w:r w:rsidR="003A6D19">
        <w:rPr>
          <w:color w:val="000000"/>
          <w:spacing w:val="1"/>
          <w:sz w:val="28"/>
          <w:szCs w:val="28"/>
        </w:rPr>
        <w:t xml:space="preserve"> </w:t>
      </w:r>
      <w:r w:rsidR="00827343" w:rsidRPr="0021231F">
        <w:rPr>
          <w:color w:val="000000"/>
          <w:spacing w:val="1"/>
          <w:sz w:val="28"/>
          <w:szCs w:val="28"/>
        </w:rPr>
        <w:t>пост</w:t>
      </w:r>
      <w:r w:rsidR="00827343">
        <w:rPr>
          <w:color w:val="000000"/>
          <w:spacing w:val="1"/>
          <w:sz w:val="28"/>
          <w:szCs w:val="28"/>
        </w:rPr>
        <w:t xml:space="preserve">авлено на </w:t>
      </w:r>
      <w:r w:rsidR="00F24FC9">
        <w:rPr>
          <w:color w:val="000000"/>
          <w:spacing w:val="1"/>
          <w:sz w:val="28"/>
          <w:szCs w:val="28"/>
        </w:rPr>
        <w:t>66</w:t>
      </w:r>
      <w:r w:rsidR="00827343">
        <w:rPr>
          <w:color w:val="000000"/>
          <w:spacing w:val="1"/>
          <w:sz w:val="28"/>
          <w:szCs w:val="28"/>
        </w:rPr>
        <w:t xml:space="preserve"> человек </w:t>
      </w:r>
      <w:r w:rsidR="003F709F">
        <w:rPr>
          <w:color w:val="000000"/>
          <w:spacing w:val="1"/>
          <w:sz w:val="28"/>
          <w:szCs w:val="28"/>
        </w:rPr>
        <w:t>больш</w:t>
      </w:r>
      <w:r w:rsidR="00827343">
        <w:rPr>
          <w:color w:val="000000"/>
          <w:spacing w:val="1"/>
          <w:sz w:val="28"/>
          <w:szCs w:val="28"/>
        </w:rPr>
        <w:t>е</w:t>
      </w:r>
      <w:r w:rsidR="002F21BA">
        <w:rPr>
          <w:color w:val="000000"/>
          <w:spacing w:val="1"/>
          <w:sz w:val="28"/>
          <w:szCs w:val="28"/>
        </w:rPr>
        <w:t>,</w:t>
      </w:r>
      <w:r w:rsidR="00827343">
        <w:rPr>
          <w:color w:val="000000"/>
          <w:spacing w:val="1"/>
          <w:sz w:val="28"/>
          <w:szCs w:val="28"/>
        </w:rPr>
        <w:t xml:space="preserve"> чем в 20</w:t>
      </w:r>
      <w:r w:rsidR="003F709F">
        <w:rPr>
          <w:color w:val="000000"/>
          <w:spacing w:val="1"/>
          <w:sz w:val="28"/>
          <w:szCs w:val="28"/>
        </w:rPr>
        <w:t>2</w:t>
      </w:r>
      <w:r w:rsidR="00E610CA">
        <w:rPr>
          <w:color w:val="000000"/>
          <w:spacing w:val="1"/>
          <w:sz w:val="28"/>
          <w:szCs w:val="28"/>
        </w:rPr>
        <w:t>2</w:t>
      </w:r>
      <w:r w:rsidR="00827343">
        <w:rPr>
          <w:color w:val="000000"/>
          <w:spacing w:val="1"/>
          <w:sz w:val="28"/>
          <w:szCs w:val="28"/>
        </w:rPr>
        <w:t xml:space="preserve"> году</w:t>
      </w:r>
      <w:r w:rsidR="00827343" w:rsidRPr="0021231F">
        <w:rPr>
          <w:color w:val="000000"/>
          <w:spacing w:val="1"/>
          <w:sz w:val="28"/>
          <w:szCs w:val="28"/>
        </w:rPr>
        <w:t>. В разрезе микротерриторий</w:t>
      </w:r>
      <w:r>
        <w:rPr>
          <w:color w:val="000000"/>
          <w:spacing w:val="1"/>
          <w:sz w:val="28"/>
          <w:szCs w:val="28"/>
        </w:rPr>
        <w:t xml:space="preserve"> </w:t>
      </w:r>
      <w:r w:rsidR="00827343">
        <w:rPr>
          <w:color w:val="000000"/>
          <w:spacing w:val="1"/>
          <w:sz w:val="28"/>
          <w:szCs w:val="28"/>
        </w:rPr>
        <w:t>заболеваемость</w:t>
      </w:r>
      <w:r>
        <w:rPr>
          <w:color w:val="000000"/>
          <w:spacing w:val="1"/>
          <w:sz w:val="28"/>
          <w:szCs w:val="28"/>
        </w:rPr>
        <w:t xml:space="preserve"> </w:t>
      </w:r>
      <w:r w:rsidR="00827343">
        <w:rPr>
          <w:color w:val="000000"/>
          <w:spacing w:val="1"/>
          <w:sz w:val="28"/>
          <w:szCs w:val="28"/>
        </w:rPr>
        <w:t>хроническим</w:t>
      </w:r>
      <w:r>
        <w:rPr>
          <w:color w:val="000000"/>
          <w:spacing w:val="1"/>
          <w:sz w:val="28"/>
          <w:szCs w:val="28"/>
        </w:rPr>
        <w:t xml:space="preserve"> </w:t>
      </w:r>
      <w:r w:rsidR="00827343">
        <w:rPr>
          <w:color w:val="000000"/>
          <w:spacing w:val="1"/>
          <w:sz w:val="28"/>
          <w:szCs w:val="28"/>
        </w:rPr>
        <w:t>алкоголизмом следующая</w:t>
      </w:r>
      <w:r w:rsidR="00827343" w:rsidRPr="0021231F">
        <w:rPr>
          <w:color w:val="000000"/>
          <w:spacing w:val="1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 w:rsidR="00827343" w:rsidRPr="0021231F">
        <w:rPr>
          <w:color w:val="000000"/>
          <w:spacing w:val="1"/>
          <w:sz w:val="28"/>
          <w:szCs w:val="28"/>
        </w:rPr>
        <w:t>Ц</w:t>
      </w:r>
      <w:r w:rsidR="00827343">
        <w:rPr>
          <w:color w:val="000000"/>
          <w:spacing w:val="1"/>
          <w:sz w:val="28"/>
          <w:szCs w:val="28"/>
        </w:rPr>
        <w:t>ентральная районная поликлиника</w:t>
      </w:r>
      <w:r w:rsidR="00827343" w:rsidRPr="0021231F">
        <w:rPr>
          <w:color w:val="000000"/>
          <w:spacing w:val="1"/>
          <w:sz w:val="28"/>
          <w:szCs w:val="28"/>
        </w:rPr>
        <w:t xml:space="preserve"> г.Сенно</w:t>
      </w:r>
      <w:r w:rsidR="00827343">
        <w:rPr>
          <w:color w:val="000000"/>
          <w:spacing w:val="1"/>
          <w:sz w:val="28"/>
          <w:szCs w:val="28"/>
        </w:rPr>
        <w:t xml:space="preserve"> </w:t>
      </w:r>
      <w:r w:rsidR="002F21BA">
        <w:rPr>
          <w:color w:val="000000"/>
          <w:spacing w:val="1"/>
          <w:sz w:val="28"/>
          <w:szCs w:val="28"/>
        </w:rPr>
        <w:t xml:space="preserve"> </w:t>
      </w:r>
      <w:r w:rsidR="00827343" w:rsidRPr="0021231F">
        <w:rPr>
          <w:color w:val="000000"/>
          <w:spacing w:val="1"/>
          <w:sz w:val="28"/>
          <w:szCs w:val="28"/>
        </w:rPr>
        <w:t xml:space="preserve"> – </w:t>
      </w:r>
      <w:r w:rsidR="003F709F">
        <w:rPr>
          <w:color w:val="000000"/>
          <w:spacing w:val="1"/>
          <w:sz w:val="28"/>
          <w:szCs w:val="28"/>
        </w:rPr>
        <w:t>26 человек (202</w:t>
      </w:r>
      <w:r w:rsidR="00E610CA">
        <w:rPr>
          <w:color w:val="000000"/>
          <w:spacing w:val="1"/>
          <w:sz w:val="28"/>
          <w:szCs w:val="28"/>
        </w:rPr>
        <w:t>2</w:t>
      </w:r>
      <w:r w:rsidR="00827343" w:rsidRPr="0021231F">
        <w:rPr>
          <w:color w:val="000000"/>
          <w:spacing w:val="1"/>
          <w:sz w:val="28"/>
          <w:szCs w:val="28"/>
        </w:rPr>
        <w:t xml:space="preserve"> год – </w:t>
      </w:r>
      <w:r w:rsidR="00F24FC9">
        <w:rPr>
          <w:color w:val="000000"/>
          <w:spacing w:val="1"/>
          <w:sz w:val="28"/>
          <w:szCs w:val="28"/>
        </w:rPr>
        <w:t>21</w:t>
      </w:r>
      <w:r w:rsidR="00827343" w:rsidRPr="0021231F">
        <w:rPr>
          <w:color w:val="000000"/>
          <w:spacing w:val="1"/>
          <w:sz w:val="28"/>
          <w:szCs w:val="28"/>
        </w:rPr>
        <w:t xml:space="preserve">), Белицкая </w:t>
      </w:r>
      <w:r w:rsidR="00827343">
        <w:rPr>
          <w:color w:val="000000"/>
          <w:spacing w:val="1"/>
          <w:sz w:val="28"/>
          <w:szCs w:val="28"/>
        </w:rPr>
        <w:t>врачебная амбулатория (далее ВА)</w:t>
      </w:r>
      <w:r w:rsidR="003F709F">
        <w:rPr>
          <w:color w:val="000000"/>
          <w:spacing w:val="1"/>
          <w:sz w:val="28"/>
          <w:szCs w:val="28"/>
        </w:rPr>
        <w:t xml:space="preserve"> – </w:t>
      </w:r>
      <w:r w:rsidR="00F24FC9">
        <w:rPr>
          <w:color w:val="000000"/>
          <w:spacing w:val="1"/>
          <w:sz w:val="28"/>
          <w:szCs w:val="28"/>
        </w:rPr>
        <w:t>7</w:t>
      </w:r>
      <w:r w:rsidR="003F709F">
        <w:rPr>
          <w:color w:val="000000"/>
          <w:spacing w:val="1"/>
          <w:sz w:val="28"/>
          <w:szCs w:val="28"/>
        </w:rPr>
        <w:t xml:space="preserve"> человек (202</w:t>
      </w:r>
      <w:r w:rsidR="00E610CA">
        <w:rPr>
          <w:color w:val="000000"/>
          <w:spacing w:val="1"/>
          <w:sz w:val="28"/>
          <w:szCs w:val="28"/>
        </w:rPr>
        <w:t>2</w:t>
      </w:r>
      <w:r w:rsidR="00827343" w:rsidRPr="0021231F">
        <w:rPr>
          <w:color w:val="000000"/>
          <w:spacing w:val="1"/>
          <w:sz w:val="28"/>
          <w:szCs w:val="28"/>
        </w:rPr>
        <w:t xml:space="preserve"> – </w:t>
      </w:r>
      <w:r w:rsidR="00F24FC9">
        <w:rPr>
          <w:color w:val="000000"/>
          <w:spacing w:val="1"/>
          <w:sz w:val="28"/>
          <w:szCs w:val="28"/>
        </w:rPr>
        <w:t>5</w:t>
      </w:r>
      <w:r w:rsidR="00827343" w:rsidRPr="0021231F">
        <w:rPr>
          <w:color w:val="000000"/>
          <w:spacing w:val="1"/>
          <w:sz w:val="28"/>
          <w:szCs w:val="28"/>
        </w:rPr>
        <w:t>),</w:t>
      </w:r>
      <w:r w:rsidR="004A6198">
        <w:rPr>
          <w:color w:val="000000"/>
          <w:spacing w:val="1"/>
          <w:sz w:val="28"/>
          <w:szCs w:val="28"/>
        </w:rPr>
        <w:t xml:space="preserve"> </w:t>
      </w:r>
      <w:r w:rsidR="00827343" w:rsidRPr="0021231F">
        <w:rPr>
          <w:color w:val="000000"/>
          <w:spacing w:val="1"/>
          <w:sz w:val="28"/>
          <w:szCs w:val="28"/>
        </w:rPr>
        <w:t xml:space="preserve">Яновская </w:t>
      </w:r>
      <w:r w:rsidR="00827343">
        <w:rPr>
          <w:color w:val="000000"/>
          <w:spacing w:val="1"/>
          <w:sz w:val="28"/>
          <w:szCs w:val="28"/>
        </w:rPr>
        <w:t>больница сестринского ухода (далее БСУ)</w:t>
      </w:r>
      <w:r w:rsidR="00827343" w:rsidRPr="0021231F">
        <w:rPr>
          <w:color w:val="000000"/>
          <w:spacing w:val="1"/>
          <w:sz w:val="28"/>
          <w:szCs w:val="28"/>
        </w:rPr>
        <w:t xml:space="preserve"> – </w:t>
      </w:r>
      <w:r w:rsidR="00F24FC9">
        <w:rPr>
          <w:color w:val="000000"/>
          <w:spacing w:val="1"/>
          <w:sz w:val="28"/>
          <w:szCs w:val="28"/>
        </w:rPr>
        <w:t>12</w:t>
      </w:r>
      <w:r w:rsidR="003F709F">
        <w:rPr>
          <w:color w:val="000000"/>
          <w:spacing w:val="1"/>
          <w:sz w:val="28"/>
          <w:szCs w:val="28"/>
        </w:rPr>
        <w:t xml:space="preserve"> человек (202</w:t>
      </w:r>
      <w:r w:rsidR="00E610CA">
        <w:rPr>
          <w:color w:val="000000"/>
          <w:spacing w:val="1"/>
          <w:sz w:val="28"/>
          <w:szCs w:val="28"/>
        </w:rPr>
        <w:t>2</w:t>
      </w:r>
      <w:r w:rsidR="00827343" w:rsidRPr="0021231F">
        <w:rPr>
          <w:color w:val="000000"/>
          <w:spacing w:val="1"/>
          <w:sz w:val="28"/>
          <w:szCs w:val="28"/>
        </w:rPr>
        <w:t xml:space="preserve"> –</w:t>
      </w:r>
      <w:r w:rsidR="00F24FC9">
        <w:rPr>
          <w:color w:val="000000"/>
          <w:spacing w:val="1"/>
          <w:sz w:val="28"/>
          <w:szCs w:val="28"/>
        </w:rPr>
        <w:t>11</w:t>
      </w:r>
      <w:r w:rsidR="00827343" w:rsidRPr="0021231F">
        <w:rPr>
          <w:color w:val="000000"/>
          <w:spacing w:val="1"/>
          <w:sz w:val="28"/>
          <w:szCs w:val="28"/>
        </w:rPr>
        <w:t>),</w:t>
      </w:r>
      <w:r w:rsidR="005F1504">
        <w:rPr>
          <w:color w:val="000000"/>
          <w:spacing w:val="1"/>
          <w:sz w:val="28"/>
          <w:szCs w:val="28"/>
        </w:rPr>
        <w:t xml:space="preserve"> </w:t>
      </w:r>
      <w:r w:rsidR="00827343" w:rsidRPr="0021231F">
        <w:rPr>
          <w:color w:val="000000"/>
          <w:spacing w:val="1"/>
          <w:sz w:val="28"/>
          <w:szCs w:val="28"/>
        </w:rPr>
        <w:t xml:space="preserve">Богушевская </w:t>
      </w:r>
      <w:r w:rsidR="00BC2194">
        <w:rPr>
          <w:color w:val="000000"/>
          <w:spacing w:val="1"/>
          <w:sz w:val="28"/>
          <w:szCs w:val="28"/>
        </w:rPr>
        <w:t>поликлиника</w:t>
      </w:r>
      <w:r w:rsidR="00827343">
        <w:rPr>
          <w:color w:val="000000"/>
          <w:spacing w:val="1"/>
          <w:sz w:val="28"/>
          <w:szCs w:val="28"/>
        </w:rPr>
        <w:t xml:space="preserve"> – </w:t>
      </w:r>
      <w:r w:rsidR="00F24FC9">
        <w:rPr>
          <w:color w:val="000000"/>
          <w:spacing w:val="1"/>
          <w:sz w:val="28"/>
          <w:szCs w:val="28"/>
        </w:rPr>
        <w:t>15</w:t>
      </w:r>
      <w:r w:rsidR="005F1504">
        <w:rPr>
          <w:color w:val="000000"/>
          <w:spacing w:val="1"/>
          <w:sz w:val="28"/>
          <w:szCs w:val="28"/>
        </w:rPr>
        <w:t xml:space="preserve"> </w:t>
      </w:r>
      <w:r w:rsidR="003F709F">
        <w:rPr>
          <w:color w:val="000000"/>
          <w:spacing w:val="1"/>
          <w:sz w:val="28"/>
          <w:szCs w:val="28"/>
        </w:rPr>
        <w:t>человек (202</w:t>
      </w:r>
      <w:r w:rsidR="00E610CA">
        <w:rPr>
          <w:color w:val="000000"/>
          <w:spacing w:val="1"/>
          <w:sz w:val="28"/>
          <w:szCs w:val="28"/>
        </w:rPr>
        <w:t>2</w:t>
      </w:r>
      <w:r w:rsidR="00827343">
        <w:rPr>
          <w:color w:val="000000"/>
          <w:spacing w:val="1"/>
          <w:sz w:val="28"/>
          <w:szCs w:val="28"/>
        </w:rPr>
        <w:t xml:space="preserve"> – </w:t>
      </w:r>
      <w:r w:rsidR="00F24FC9">
        <w:rPr>
          <w:color w:val="000000"/>
          <w:spacing w:val="1"/>
          <w:sz w:val="28"/>
          <w:szCs w:val="28"/>
        </w:rPr>
        <w:t>14</w:t>
      </w:r>
      <w:r w:rsidR="00827343" w:rsidRPr="0021231F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, </w:t>
      </w:r>
      <w:r w:rsidR="003F709F">
        <w:rPr>
          <w:color w:val="000000"/>
          <w:spacing w:val="1"/>
          <w:sz w:val="28"/>
          <w:szCs w:val="28"/>
        </w:rPr>
        <w:t xml:space="preserve">Ходцевская ВА – </w:t>
      </w:r>
      <w:r w:rsidR="00F24FC9">
        <w:rPr>
          <w:color w:val="000000"/>
          <w:spacing w:val="1"/>
          <w:sz w:val="28"/>
          <w:szCs w:val="28"/>
        </w:rPr>
        <w:t>6</w:t>
      </w:r>
      <w:r w:rsidR="00EF01D5">
        <w:rPr>
          <w:color w:val="000000"/>
          <w:spacing w:val="1"/>
          <w:sz w:val="28"/>
          <w:szCs w:val="28"/>
        </w:rPr>
        <w:t xml:space="preserve"> человек</w:t>
      </w:r>
      <w:r w:rsidR="003F709F">
        <w:rPr>
          <w:color w:val="000000"/>
          <w:spacing w:val="1"/>
          <w:sz w:val="28"/>
          <w:szCs w:val="28"/>
        </w:rPr>
        <w:t xml:space="preserve"> (202</w:t>
      </w:r>
      <w:r w:rsidR="00E610CA">
        <w:rPr>
          <w:color w:val="000000"/>
          <w:spacing w:val="1"/>
          <w:sz w:val="28"/>
          <w:szCs w:val="28"/>
        </w:rPr>
        <w:t>2</w:t>
      </w:r>
      <w:r w:rsidR="003F709F">
        <w:rPr>
          <w:color w:val="000000"/>
          <w:spacing w:val="1"/>
          <w:sz w:val="28"/>
          <w:szCs w:val="28"/>
        </w:rPr>
        <w:t>-</w:t>
      </w:r>
      <w:r w:rsidR="00F24FC9">
        <w:rPr>
          <w:color w:val="000000"/>
          <w:spacing w:val="1"/>
          <w:sz w:val="28"/>
          <w:szCs w:val="28"/>
        </w:rPr>
        <w:t>4</w:t>
      </w:r>
      <w:r w:rsidR="003F709F">
        <w:rPr>
          <w:color w:val="000000"/>
          <w:spacing w:val="1"/>
          <w:sz w:val="28"/>
          <w:szCs w:val="28"/>
        </w:rPr>
        <w:t>).</w:t>
      </w:r>
    </w:p>
    <w:p w14:paraId="5A94F399" w14:textId="44DFA008" w:rsidR="00F7645D" w:rsidRDefault="005F1504" w:rsidP="007173DC">
      <w:pPr>
        <w:ind w:firstLine="709"/>
        <w:jc w:val="both"/>
        <w:rPr>
          <w:iCs/>
          <w:color w:val="000000"/>
          <w:sz w:val="28"/>
          <w:szCs w:val="28"/>
        </w:rPr>
      </w:pPr>
      <w:r w:rsidRPr="005A1476">
        <w:rPr>
          <w:iCs/>
          <w:color w:val="000000"/>
          <w:sz w:val="28"/>
          <w:szCs w:val="28"/>
        </w:rPr>
        <w:t>Первичная заболеваемость</w:t>
      </w:r>
      <w:r>
        <w:rPr>
          <w:iCs/>
          <w:color w:val="000000"/>
          <w:sz w:val="28"/>
          <w:szCs w:val="28"/>
        </w:rPr>
        <w:t xml:space="preserve"> наркоманией и токсикоманией за период 201</w:t>
      </w:r>
      <w:r w:rsidR="005658B2">
        <w:rPr>
          <w:iCs/>
          <w:color w:val="000000"/>
          <w:sz w:val="28"/>
          <w:szCs w:val="28"/>
        </w:rPr>
        <w:t>9</w:t>
      </w:r>
      <w:r>
        <w:rPr>
          <w:iCs/>
          <w:color w:val="000000"/>
          <w:sz w:val="28"/>
          <w:szCs w:val="28"/>
        </w:rPr>
        <w:t>-202</w:t>
      </w:r>
      <w:r w:rsidR="005658B2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годы по Сенненскому району не зарегистрировалась.</w:t>
      </w:r>
    </w:p>
    <w:p w14:paraId="12F6DF18" w14:textId="77777777" w:rsidR="007173DC" w:rsidRDefault="007173DC" w:rsidP="007173DC">
      <w:pPr>
        <w:ind w:firstLine="709"/>
        <w:jc w:val="both"/>
        <w:rPr>
          <w:iCs/>
          <w:color w:val="000000"/>
          <w:sz w:val="28"/>
          <w:szCs w:val="28"/>
        </w:rPr>
      </w:pPr>
    </w:p>
    <w:p w14:paraId="467F5B4D" w14:textId="1EC54BB6" w:rsidR="00581CFA" w:rsidRPr="00AC461B" w:rsidRDefault="00870D11" w:rsidP="00D22BAA">
      <w:pPr>
        <w:jc w:val="center"/>
        <w:rPr>
          <w:b/>
          <w:sz w:val="27"/>
          <w:szCs w:val="27"/>
        </w:rPr>
      </w:pPr>
      <w:r w:rsidRPr="00AC461B">
        <w:rPr>
          <w:b/>
          <w:sz w:val="27"/>
          <w:szCs w:val="27"/>
        </w:rPr>
        <w:t xml:space="preserve">2.1.3 Сравнительный территориальный эпидемиологический </w:t>
      </w:r>
      <w:r w:rsidR="00F35003" w:rsidRPr="00AC461B">
        <w:rPr>
          <w:b/>
          <w:sz w:val="27"/>
          <w:szCs w:val="27"/>
        </w:rPr>
        <w:t>анализ неинфекционной</w:t>
      </w:r>
      <w:r w:rsidRPr="00AC461B">
        <w:rPr>
          <w:b/>
          <w:sz w:val="27"/>
          <w:szCs w:val="27"/>
        </w:rPr>
        <w:t xml:space="preserve"> заболеваемости населения </w:t>
      </w:r>
    </w:p>
    <w:tbl>
      <w:tblPr>
        <w:tblStyle w:val="a3"/>
        <w:tblpPr w:leftFromText="180" w:rightFromText="180" w:vertAnchor="text" w:tblpY="132"/>
        <w:tblW w:w="14884" w:type="dxa"/>
        <w:tblLayout w:type="fixed"/>
        <w:tblLook w:val="04A0" w:firstRow="1" w:lastRow="0" w:firstColumn="1" w:lastColumn="0" w:noHBand="0" w:noVBand="1"/>
      </w:tblPr>
      <w:tblGrid>
        <w:gridCol w:w="7933"/>
        <w:gridCol w:w="6951"/>
      </w:tblGrid>
      <w:tr w:rsidR="00D22BAA" w14:paraId="6C00F945" w14:textId="77777777" w:rsidTr="00AC461B">
        <w:trPr>
          <w:trHeight w:val="3958"/>
        </w:trPr>
        <w:tc>
          <w:tcPr>
            <w:tcW w:w="7933" w:type="dxa"/>
          </w:tcPr>
          <w:p w14:paraId="5E65FA7A" w14:textId="6FFAFE65" w:rsidR="00D22BAA" w:rsidRDefault="00D22BAA" w:rsidP="00581CFA">
            <w:pPr>
              <w:jc w:val="both"/>
              <w:rPr>
                <w:sz w:val="28"/>
                <w:szCs w:val="28"/>
              </w:rPr>
            </w:pPr>
            <w:r w:rsidRPr="00BF082D">
              <w:rPr>
                <w:i/>
                <w:iCs/>
                <w:sz w:val="28"/>
                <w:szCs w:val="28"/>
              </w:rPr>
              <w:t xml:space="preserve">Рисунок </w:t>
            </w:r>
            <w:r w:rsidR="00BF082D">
              <w:rPr>
                <w:i/>
                <w:iCs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  Первичная заболеваемость населения 18 лет и                                     старше </w:t>
            </w:r>
            <w:r w:rsidRPr="005F6B03">
              <w:rPr>
                <w:color w:val="000000" w:themeColor="text1"/>
                <w:sz w:val="28"/>
                <w:szCs w:val="28"/>
              </w:rPr>
              <w:t>по микрот</w:t>
            </w:r>
            <w:r>
              <w:rPr>
                <w:color w:val="000000" w:themeColor="text1"/>
                <w:sz w:val="28"/>
                <w:szCs w:val="28"/>
              </w:rPr>
              <w:t xml:space="preserve">ерриториям </w:t>
            </w:r>
            <w:r>
              <w:rPr>
                <w:sz w:val="28"/>
                <w:szCs w:val="28"/>
              </w:rPr>
              <w:t>(на 1000 населения)</w:t>
            </w:r>
          </w:p>
          <w:p w14:paraId="53579C46" w14:textId="1A55F5D0" w:rsidR="00D22BAA" w:rsidRDefault="00BF082D" w:rsidP="00581CFA">
            <w:pPr>
              <w:jc w:val="both"/>
              <w:rPr>
                <w:sz w:val="28"/>
                <w:szCs w:val="28"/>
              </w:rPr>
            </w:pPr>
            <w:r w:rsidRPr="005B2AEF">
              <w:rPr>
                <w:noProof/>
                <w:sz w:val="28"/>
                <w:szCs w:val="28"/>
              </w:rPr>
              <w:drawing>
                <wp:inline distT="0" distB="0" distL="0" distR="0" wp14:anchorId="6EC3F17E" wp14:editId="59B5AC88">
                  <wp:extent cx="4972050" cy="2105025"/>
                  <wp:effectExtent l="0" t="0" r="0" b="9525"/>
                  <wp:docPr id="45030138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669F65EA" w14:textId="04F01E45" w:rsidR="00BF082D" w:rsidRDefault="00AC461B" w:rsidP="00AC4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F082D" w:rsidRPr="00DE2252">
              <w:rPr>
                <w:sz w:val="28"/>
                <w:szCs w:val="28"/>
              </w:rPr>
              <w:t>В 20</w:t>
            </w:r>
            <w:r w:rsidR="00BF082D">
              <w:rPr>
                <w:sz w:val="28"/>
                <w:szCs w:val="28"/>
              </w:rPr>
              <w:t>23</w:t>
            </w:r>
            <w:r w:rsidR="00BF082D" w:rsidRPr="00DE2252">
              <w:rPr>
                <w:sz w:val="28"/>
                <w:szCs w:val="28"/>
              </w:rPr>
              <w:t xml:space="preserve"> году уровень первичной заболеваемости взрослого населения в </w:t>
            </w:r>
            <w:r w:rsidR="00BF082D">
              <w:rPr>
                <w:sz w:val="28"/>
                <w:szCs w:val="28"/>
              </w:rPr>
              <w:t xml:space="preserve">2 </w:t>
            </w:r>
            <w:r w:rsidR="00BF082D" w:rsidRPr="00DE2252">
              <w:rPr>
                <w:sz w:val="28"/>
                <w:szCs w:val="28"/>
              </w:rPr>
              <w:t>зонах медицинского обслуживания превыша</w:t>
            </w:r>
            <w:r w:rsidR="00BF082D">
              <w:rPr>
                <w:sz w:val="28"/>
                <w:szCs w:val="28"/>
              </w:rPr>
              <w:t>е</w:t>
            </w:r>
            <w:r w:rsidR="00BF082D" w:rsidRPr="00DE2252">
              <w:rPr>
                <w:sz w:val="28"/>
                <w:szCs w:val="28"/>
              </w:rPr>
              <w:t xml:space="preserve">т </w:t>
            </w:r>
            <w:r w:rsidR="00BF082D">
              <w:rPr>
                <w:sz w:val="28"/>
                <w:szCs w:val="28"/>
              </w:rPr>
              <w:t xml:space="preserve">уровень районной заболеваемости (366,8 </w:t>
            </w:r>
            <w:r w:rsidR="00BF082D" w:rsidRPr="009739FD">
              <w:rPr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="00BF082D" w:rsidRPr="009739FD">
              <w:rPr>
                <w:iCs/>
                <w:color w:val="000000"/>
                <w:sz w:val="28"/>
                <w:szCs w:val="28"/>
              </w:rPr>
              <w:t>/</w:t>
            </w:r>
            <w:r w:rsidR="00BF082D" w:rsidRPr="009739FD">
              <w:rPr>
                <w:iCs/>
                <w:color w:val="000000"/>
                <w:sz w:val="28"/>
                <w:szCs w:val="28"/>
                <w:vertAlign w:val="subscript"/>
              </w:rPr>
              <w:t>00</w:t>
            </w:r>
            <w:r w:rsidR="00BF082D">
              <w:rPr>
                <w:sz w:val="28"/>
                <w:szCs w:val="28"/>
              </w:rPr>
              <w:t xml:space="preserve">), на </w:t>
            </w:r>
            <w:r w:rsidR="00BF082D" w:rsidRPr="00DE2252">
              <w:rPr>
                <w:sz w:val="28"/>
                <w:szCs w:val="28"/>
              </w:rPr>
              <w:t xml:space="preserve">территории обслуживания </w:t>
            </w:r>
            <w:r w:rsidR="00BF082D">
              <w:rPr>
                <w:sz w:val="28"/>
                <w:szCs w:val="28"/>
              </w:rPr>
              <w:t xml:space="preserve">Сенненской </w:t>
            </w:r>
            <w:r w:rsidR="00BF082D" w:rsidRPr="00DE2252">
              <w:rPr>
                <w:sz w:val="28"/>
                <w:szCs w:val="28"/>
              </w:rPr>
              <w:t>ЦРП</w:t>
            </w:r>
            <w:r w:rsidR="00BF082D">
              <w:rPr>
                <w:sz w:val="28"/>
                <w:szCs w:val="28"/>
              </w:rPr>
              <w:t xml:space="preserve">, где </w:t>
            </w:r>
            <w:r w:rsidR="00BF082D" w:rsidRPr="00DE2252">
              <w:rPr>
                <w:sz w:val="28"/>
                <w:szCs w:val="28"/>
              </w:rPr>
              <w:t>данный</w:t>
            </w:r>
            <w:r w:rsidR="00BF082D">
              <w:rPr>
                <w:sz w:val="28"/>
                <w:szCs w:val="28"/>
              </w:rPr>
              <w:t xml:space="preserve"> показатель составляет 456,8</w:t>
            </w:r>
            <w:r w:rsidR="00BF082D" w:rsidRPr="009739FD">
              <w:rPr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="00BF082D" w:rsidRPr="009739FD">
              <w:rPr>
                <w:iCs/>
                <w:color w:val="000000"/>
                <w:sz w:val="28"/>
                <w:szCs w:val="28"/>
              </w:rPr>
              <w:t>/</w:t>
            </w:r>
            <w:r w:rsidR="00BF082D" w:rsidRPr="009739FD">
              <w:rPr>
                <w:iCs/>
                <w:color w:val="000000"/>
                <w:sz w:val="28"/>
                <w:szCs w:val="28"/>
                <w:vertAlign w:val="subscript"/>
              </w:rPr>
              <w:t>00</w:t>
            </w:r>
            <w:r w:rsidR="00BF082D">
              <w:rPr>
                <w:iCs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="00BF082D">
              <w:rPr>
                <w:sz w:val="28"/>
                <w:szCs w:val="28"/>
              </w:rPr>
              <w:t xml:space="preserve">и превышает </w:t>
            </w:r>
            <w:r w:rsidR="00BF082D" w:rsidRPr="00DE2252">
              <w:rPr>
                <w:sz w:val="28"/>
                <w:szCs w:val="28"/>
              </w:rPr>
              <w:t>районный</w:t>
            </w:r>
            <w:r w:rsidR="00BF082D">
              <w:rPr>
                <w:sz w:val="28"/>
                <w:szCs w:val="28"/>
              </w:rPr>
              <w:t xml:space="preserve"> на (19,7</w:t>
            </w:r>
            <w:r w:rsidR="00BF082D" w:rsidRPr="00DE3E0A">
              <w:rPr>
                <w:sz w:val="28"/>
                <w:szCs w:val="28"/>
              </w:rPr>
              <w:t>%)</w:t>
            </w:r>
            <w:r w:rsidR="00BF082D">
              <w:rPr>
                <w:sz w:val="28"/>
                <w:szCs w:val="28"/>
              </w:rPr>
              <w:t>, Мошканской БСУ – 471,9</w:t>
            </w:r>
            <w:r w:rsidR="00BF082D" w:rsidRPr="009739FD">
              <w:rPr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="00BF082D" w:rsidRPr="009739FD">
              <w:rPr>
                <w:iCs/>
                <w:color w:val="000000"/>
                <w:sz w:val="28"/>
                <w:szCs w:val="28"/>
              </w:rPr>
              <w:t>/</w:t>
            </w:r>
            <w:r w:rsidR="00BF082D" w:rsidRPr="009739FD">
              <w:rPr>
                <w:iCs/>
                <w:color w:val="000000"/>
                <w:sz w:val="28"/>
                <w:szCs w:val="28"/>
                <w:vertAlign w:val="subscript"/>
              </w:rPr>
              <w:t>00</w:t>
            </w:r>
            <w:r w:rsidR="00BF082D">
              <w:rPr>
                <w:iCs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="00BF082D">
              <w:rPr>
                <w:sz w:val="28"/>
                <w:szCs w:val="28"/>
              </w:rPr>
              <w:t>превышает на (22,3%)</w:t>
            </w:r>
            <w:r w:rsidR="00BF082D" w:rsidRPr="00DE3E0A">
              <w:rPr>
                <w:sz w:val="28"/>
                <w:szCs w:val="28"/>
              </w:rPr>
              <w:t xml:space="preserve"> </w:t>
            </w:r>
            <w:r w:rsidR="00BF082D" w:rsidRPr="00A94565">
              <w:rPr>
                <w:sz w:val="28"/>
                <w:szCs w:val="28"/>
              </w:rPr>
              <w:t>(рис.18)</w:t>
            </w:r>
          </w:p>
          <w:p w14:paraId="63130703" w14:textId="37637CEC" w:rsidR="00D22BAA" w:rsidRPr="00860C29" w:rsidRDefault="00D22BAA" w:rsidP="00860C2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сравнении</w:t>
            </w:r>
            <w:r w:rsidRPr="00DE2252">
              <w:rPr>
                <w:sz w:val="28"/>
                <w:szCs w:val="28"/>
              </w:rPr>
              <w:t xml:space="preserve"> с 20</w:t>
            </w:r>
            <w:r>
              <w:rPr>
                <w:sz w:val="28"/>
                <w:szCs w:val="28"/>
              </w:rPr>
              <w:t>2</w:t>
            </w:r>
            <w:r w:rsidR="00BF082D">
              <w:rPr>
                <w:sz w:val="28"/>
                <w:szCs w:val="28"/>
              </w:rPr>
              <w:t>2</w:t>
            </w:r>
            <w:r w:rsidRPr="00DE2252">
              <w:rPr>
                <w:sz w:val="28"/>
                <w:szCs w:val="28"/>
              </w:rPr>
              <w:t xml:space="preserve"> годом в 20</w:t>
            </w:r>
            <w:r>
              <w:rPr>
                <w:sz w:val="28"/>
                <w:szCs w:val="28"/>
              </w:rPr>
              <w:t>2</w:t>
            </w:r>
            <w:r w:rsidR="00BF082D">
              <w:rPr>
                <w:sz w:val="28"/>
                <w:szCs w:val="28"/>
              </w:rPr>
              <w:t>3</w:t>
            </w:r>
            <w:r w:rsidRPr="00DE2252">
              <w:rPr>
                <w:sz w:val="28"/>
                <w:szCs w:val="28"/>
              </w:rPr>
              <w:t xml:space="preserve"> году отмечен рост показателя первичной заболеваемости взрослого населения на территории обслуживания</w:t>
            </w:r>
            <w:r>
              <w:rPr>
                <w:sz w:val="28"/>
                <w:szCs w:val="28"/>
              </w:rPr>
              <w:t xml:space="preserve"> </w:t>
            </w:r>
            <w:r w:rsidR="00BF082D">
              <w:rPr>
                <w:sz w:val="28"/>
                <w:szCs w:val="28"/>
              </w:rPr>
              <w:t>Белицкой</w:t>
            </w:r>
            <w:r>
              <w:rPr>
                <w:sz w:val="28"/>
                <w:szCs w:val="28"/>
              </w:rPr>
              <w:t xml:space="preserve"> ВА</w:t>
            </w:r>
            <w:r w:rsidRPr="00DE2252">
              <w:rPr>
                <w:sz w:val="28"/>
                <w:szCs w:val="28"/>
              </w:rPr>
              <w:t xml:space="preserve"> </w:t>
            </w:r>
            <w:r w:rsidR="00BF082D">
              <w:rPr>
                <w:sz w:val="28"/>
                <w:szCs w:val="28"/>
              </w:rPr>
              <w:t>1,4 раза</w:t>
            </w:r>
            <w:r>
              <w:rPr>
                <w:sz w:val="28"/>
                <w:szCs w:val="28"/>
              </w:rPr>
              <w:t xml:space="preserve"> (202</w:t>
            </w:r>
            <w:r w:rsidR="00BF08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 – </w:t>
            </w:r>
            <w:r w:rsidR="00BF082D">
              <w:rPr>
                <w:sz w:val="28"/>
                <w:szCs w:val="28"/>
              </w:rPr>
              <w:t>208,8</w:t>
            </w:r>
            <w:r w:rsidRPr="009739FD">
              <w:rPr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9739FD">
              <w:rPr>
                <w:iCs/>
                <w:color w:val="000000"/>
                <w:sz w:val="28"/>
                <w:szCs w:val="28"/>
              </w:rPr>
              <w:t>/</w:t>
            </w:r>
            <w:r w:rsidRPr="009739FD">
              <w:rPr>
                <w:iCs/>
                <w:color w:val="000000"/>
                <w:sz w:val="28"/>
                <w:szCs w:val="28"/>
                <w:vertAlign w:val="subscript"/>
              </w:rPr>
              <w:t>00</w:t>
            </w:r>
            <w:r>
              <w:rPr>
                <w:sz w:val="28"/>
                <w:szCs w:val="28"/>
              </w:rPr>
              <w:t>)</w:t>
            </w:r>
            <w:r w:rsidR="00BF082D">
              <w:rPr>
                <w:sz w:val="28"/>
                <w:szCs w:val="28"/>
              </w:rPr>
              <w:t>.</w:t>
            </w:r>
          </w:p>
        </w:tc>
      </w:tr>
    </w:tbl>
    <w:p w14:paraId="1FA50FEA" w14:textId="77777777" w:rsidR="007959DC" w:rsidRDefault="007959DC" w:rsidP="008D2C41">
      <w:pPr>
        <w:jc w:val="both"/>
        <w:rPr>
          <w:color w:val="C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8"/>
        <w:tblW w:w="7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6"/>
      </w:tblGrid>
      <w:tr w:rsidR="007959DC" w14:paraId="18163859" w14:textId="77777777" w:rsidTr="007F5525">
        <w:trPr>
          <w:trHeight w:val="697"/>
        </w:trPr>
        <w:tc>
          <w:tcPr>
            <w:tcW w:w="7816" w:type="dxa"/>
          </w:tcPr>
          <w:p w14:paraId="37D32BAE" w14:textId="77777777" w:rsidR="002E3159" w:rsidRDefault="002E3159" w:rsidP="00553C0C"/>
          <w:p w14:paraId="3377DAEB" w14:textId="77C4374C" w:rsidR="007959DC" w:rsidRPr="005E0A50" w:rsidRDefault="00C213C5" w:rsidP="005E0A50">
            <w:pPr>
              <w:jc w:val="center"/>
              <w:rPr>
                <w:sz w:val="28"/>
                <w:szCs w:val="28"/>
              </w:rPr>
            </w:pPr>
            <w:r w:rsidRPr="00FD2152">
              <w:rPr>
                <w:i/>
                <w:iCs/>
                <w:sz w:val="28"/>
                <w:szCs w:val="28"/>
              </w:rPr>
              <w:t xml:space="preserve">Рисунок </w:t>
            </w:r>
            <w:r w:rsidR="00FD2152">
              <w:rPr>
                <w:i/>
                <w:iCs/>
                <w:sz w:val="28"/>
                <w:szCs w:val="28"/>
              </w:rPr>
              <w:t>19</w:t>
            </w:r>
            <w:r w:rsidR="005E0A50">
              <w:rPr>
                <w:sz w:val="28"/>
                <w:szCs w:val="28"/>
              </w:rPr>
              <w:t xml:space="preserve">    </w:t>
            </w:r>
            <w:r w:rsidR="007959DC" w:rsidRPr="00ED0D1C">
              <w:rPr>
                <w:sz w:val="28"/>
                <w:szCs w:val="28"/>
              </w:rPr>
              <w:t xml:space="preserve">Первичная заболеваемость злокачественными </w:t>
            </w:r>
            <w:r w:rsidR="005E0A50">
              <w:rPr>
                <w:sz w:val="28"/>
                <w:szCs w:val="28"/>
              </w:rPr>
              <w:t xml:space="preserve">        </w:t>
            </w:r>
            <w:r w:rsidR="007959DC" w:rsidRPr="00ED0D1C">
              <w:rPr>
                <w:sz w:val="28"/>
                <w:szCs w:val="28"/>
              </w:rPr>
              <w:t>новообразованиями населения 18 лет и старше</w:t>
            </w:r>
          </w:p>
        </w:tc>
      </w:tr>
      <w:tr w:rsidR="007959DC" w14:paraId="42674E41" w14:textId="77777777" w:rsidTr="007F5525">
        <w:trPr>
          <w:trHeight w:val="3540"/>
        </w:trPr>
        <w:tc>
          <w:tcPr>
            <w:tcW w:w="7816" w:type="dxa"/>
          </w:tcPr>
          <w:p w14:paraId="177CBB9C" w14:textId="77777777" w:rsidR="00CB4F9A" w:rsidRDefault="00CD5D38" w:rsidP="00CB4F9A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EEE3C3" wp14:editId="17AEAAD6">
                  <wp:extent cx="4867275" cy="1863305"/>
                  <wp:effectExtent l="0" t="0" r="0" b="3810"/>
                  <wp:docPr id="939625596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  <w:p w14:paraId="613CF6C8" w14:textId="77777777" w:rsidR="005E0A50" w:rsidRDefault="005E0A50" w:rsidP="005E0A50">
            <w:pPr>
              <w:rPr>
                <w:noProof/>
              </w:rPr>
            </w:pPr>
          </w:p>
          <w:p w14:paraId="6C563620" w14:textId="1B9B67EE" w:rsidR="005E0A50" w:rsidRPr="005E0A50" w:rsidRDefault="005E0A50" w:rsidP="005E0A50">
            <w:pPr>
              <w:rPr>
                <w:sz w:val="28"/>
                <w:szCs w:val="28"/>
              </w:rPr>
            </w:pPr>
          </w:p>
        </w:tc>
      </w:tr>
    </w:tbl>
    <w:p w14:paraId="661ED06E" w14:textId="5273C1EB" w:rsidR="00536E5F" w:rsidRPr="00DE3E0A" w:rsidRDefault="007C1403" w:rsidP="00DE3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F082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</w:t>
      </w:r>
      <w:r w:rsidRPr="00DE2252">
        <w:rPr>
          <w:sz w:val="28"/>
          <w:szCs w:val="28"/>
        </w:rPr>
        <w:t xml:space="preserve">оказатель первичной заболеваемости взрослого населения </w:t>
      </w:r>
      <w:r w:rsidR="00536E5F">
        <w:rPr>
          <w:sz w:val="28"/>
          <w:szCs w:val="28"/>
        </w:rPr>
        <w:t xml:space="preserve">злокачественными </w:t>
      </w:r>
      <w:r w:rsidRPr="00DE2252">
        <w:rPr>
          <w:sz w:val="28"/>
          <w:szCs w:val="28"/>
        </w:rPr>
        <w:t>новообразованиями</w:t>
      </w:r>
      <w:r w:rsidR="00995770">
        <w:rPr>
          <w:sz w:val="28"/>
          <w:szCs w:val="28"/>
        </w:rPr>
        <w:t xml:space="preserve"> </w:t>
      </w:r>
      <w:r w:rsidRPr="00DE2252">
        <w:rPr>
          <w:sz w:val="28"/>
          <w:szCs w:val="28"/>
        </w:rPr>
        <w:t xml:space="preserve"> </w:t>
      </w:r>
      <w:r w:rsidR="00995770">
        <w:rPr>
          <w:sz w:val="28"/>
          <w:szCs w:val="28"/>
        </w:rPr>
        <w:t xml:space="preserve"> </w:t>
      </w:r>
      <w:r w:rsidRPr="00DE2252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превышает районный показатель</w:t>
      </w:r>
      <w:r w:rsidR="00F2228B">
        <w:rPr>
          <w:sz w:val="28"/>
          <w:szCs w:val="28"/>
        </w:rPr>
        <w:t xml:space="preserve"> </w:t>
      </w:r>
      <w:r w:rsidR="0069297C">
        <w:rPr>
          <w:sz w:val="28"/>
          <w:szCs w:val="28"/>
        </w:rPr>
        <w:t xml:space="preserve">в зоне </w:t>
      </w:r>
      <w:r w:rsidR="0069297C" w:rsidRPr="00DE2252">
        <w:rPr>
          <w:sz w:val="28"/>
          <w:szCs w:val="28"/>
        </w:rPr>
        <w:t>обслуживания</w:t>
      </w:r>
      <w:r w:rsidR="0069297C">
        <w:rPr>
          <w:sz w:val="28"/>
          <w:szCs w:val="28"/>
        </w:rPr>
        <w:t xml:space="preserve"> Мошканской БСУ</w:t>
      </w:r>
      <w:r>
        <w:rPr>
          <w:sz w:val="28"/>
          <w:szCs w:val="28"/>
        </w:rPr>
        <w:t xml:space="preserve"> </w:t>
      </w:r>
      <w:r w:rsidR="00536E5F">
        <w:rPr>
          <w:sz w:val="28"/>
          <w:szCs w:val="28"/>
        </w:rPr>
        <w:t>(</w:t>
      </w:r>
      <w:r w:rsidR="0069297C">
        <w:rPr>
          <w:sz w:val="28"/>
          <w:szCs w:val="28"/>
        </w:rPr>
        <w:t>12,2</w:t>
      </w:r>
      <w:r w:rsidR="007226C6">
        <w:rPr>
          <w:sz w:val="28"/>
          <w:szCs w:val="28"/>
        </w:rPr>
        <w:t xml:space="preserve"> </w:t>
      </w:r>
      <w:r w:rsidRPr="009739FD">
        <w:rPr>
          <w:iCs/>
          <w:color w:val="000000"/>
          <w:sz w:val="28"/>
          <w:szCs w:val="28"/>
          <w:vertAlign w:val="superscript"/>
        </w:rPr>
        <w:t>0</w:t>
      </w:r>
      <w:r w:rsidRPr="009739FD">
        <w:rPr>
          <w:iCs/>
          <w:color w:val="000000"/>
          <w:sz w:val="28"/>
          <w:szCs w:val="28"/>
        </w:rPr>
        <w:t>/</w:t>
      </w:r>
      <w:r w:rsidRPr="009739FD">
        <w:rPr>
          <w:iCs/>
          <w:color w:val="000000"/>
          <w:sz w:val="28"/>
          <w:szCs w:val="28"/>
          <w:vertAlign w:val="subscript"/>
        </w:rPr>
        <w:t>00</w:t>
      </w:r>
      <w:r w:rsidR="00536E5F">
        <w:rPr>
          <w:sz w:val="28"/>
          <w:szCs w:val="28"/>
        </w:rPr>
        <w:t xml:space="preserve">) </w:t>
      </w:r>
      <w:r w:rsidR="0069297C">
        <w:rPr>
          <w:sz w:val="28"/>
          <w:szCs w:val="28"/>
        </w:rPr>
        <w:t>в 1,8 раза</w:t>
      </w:r>
      <w:r w:rsidR="00536E5F">
        <w:rPr>
          <w:sz w:val="28"/>
          <w:szCs w:val="28"/>
        </w:rPr>
        <w:t>.</w:t>
      </w:r>
      <w:r w:rsidR="00BE6E8A" w:rsidRPr="00BE6E8A">
        <w:rPr>
          <w:color w:val="000000"/>
          <w:spacing w:val="1"/>
          <w:sz w:val="28"/>
          <w:szCs w:val="28"/>
        </w:rPr>
        <w:t xml:space="preserve"> </w:t>
      </w:r>
      <w:r w:rsidR="00BE6E8A" w:rsidRPr="0021231F">
        <w:rPr>
          <w:color w:val="000000"/>
          <w:spacing w:val="1"/>
          <w:sz w:val="28"/>
          <w:szCs w:val="28"/>
        </w:rPr>
        <w:t>Прирост</w:t>
      </w:r>
      <w:r w:rsidR="0028349A">
        <w:rPr>
          <w:color w:val="000000"/>
          <w:spacing w:val="1"/>
          <w:sz w:val="28"/>
          <w:szCs w:val="28"/>
        </w:rPr>
        <w:t xml:space="preserve"> </w:t>
      </w:r>
      <w:r w:rsidR="00BE6E8A" w:rsidRPr="0021231F">
        <w:rPr>
          <w:color w:val="000000"/>
          <w:spacing w:val="1"/>
          <w:sz w:val="28"/>
          <w:szCs w:val="28"/>
        </w:rPr>
        <w:t>показателя</w:t>
      </w:r>
      <w:r w:rsidR="00BE6E8A">
        <w:rPr>
          <w:color w:val="000000"/>
          <w:spacing w:val="1"/>
          <w:sz w:val="28"/>
          <w:szCs w:val="28"/>
        </w:rPr>
        <w:t xml:space="preserve"> </w:t>
      </w:r>
      <w:r w:rsidR="0069297C">
        <w:rPr>
          <w:color w:val="000000"/>
          <w:spacing w:val="1"/>
          <w:sz w:val="28"/>
          <w:szCs w:val="28"/>
        </w:rPr>
        <w:t xml:space="preserve">по сравнению с 2021 годом </w:t>
      </w:r>
      <w:r w:rsidR="00275D0F">
        <w:rPr>
          <w:sz w:val="28"/>
          <w:szCs w:val="28"/>
        </w:rPr>
        <w:t xml:space="preserve">отмечается </w:t>
      </w:r>
      <w:r w:rsidR="0069297C">
        <w:rPr>
          <w:sz w:val="28"/>
          <w:szCs w:val="28"/>
        </w:rPr>
        <w:t xml:space="preserve">в зоне </w:t>
      </w:r>
      <w:r w:rsidR="0069297C" w:rsidRPr="00DE2252">
        <w:rPr>
          <w:sz w:val="28"/>
          <w:szCs w:val="28"/>
        </w:rPr>
        <w:t>обслуживания районной поликлиники</w:t>
      </w:r>
      <w:r w:rsidR="0069297C">
        <w:rPr>
          <w:sz w:val="28"/>
          <w:szCs w:val="28"/>
        </w:rPr>
        <w:t xml:space="preserve"> </w:t>
      </w:r>
      <w:r w:rsidR="00B46B5A">
        <w:rPr>
          <w:sz w:val="28"/>
          <w:szCs w:val="28"/>
        </w:rPr>
        <w:t>в 1,2 раза</w:t>
      </w:r>
      <w:r w:rsidR="0069297C">
        <w:rPr>
          <w:sz w:val="28"/>
          <w:szCs w:val="28"/>
        </w:rPr>
        <w:t>,</w:t>
      </w:r>
      <w:r w:rsidR="0069297C" w:rsidRPr="0069297C">
        <w:rPr>
          <w:sz w:val="28"/>
          <w:szCs w:val="28"/>
        </w:rPr>
        <w:t xml:space="preserve"> </w:t>
      </w:r>
      <w:r w:rsidR="0069297C">
        <w:rPr>
          <w:sz w:val="28"/>
          <w:szCs w:val="28"/>
        </w:rPr>
        <w:t xml:space="preserve">Мошканской БСУ </w:t>
      </w:r>
      <w:r w:rsidR="00934862">
        <w:rPr>
          <w:sz w:val="28"/>
          <w:szCs w:val="28"/>
        </w:rPr>
        <w:t>в 3,2 раза</w:t>
      </w:r>
      <w:r w:rsidR="0069297C">
        <w:rPr>
          <w:sz w:val="28"/>
          <w:szCs w:val="28"/>
        </w:rPr>
        <w:t xml:space="preserve">, </w:t>
      </w:r>
      <w:r w:rsidR="00B46B5A">
        <w:rPr>
          <w:sz w:val="28"/>
          <w:szCs w:val="28"/>
        </w:rPr>
        <w:t>Белицкая ВА в 1,3 раза</w:t>
      </w:r>
      <w:r w:rsidR="0069297C">
        <w:rPr>
          <w:sz w:val="28"/>
          <w:szCs w:val="28"/>
        </w:rPr>
        <w:t xml:space="preserve"> </w:t>
      </w:r>
      <w:r w:rsidR="00DE3E0A" w:rsidRPr="00DE3E0A">
        <w:rPr>
          <w:sz w:val="28"/>
          <w:szCs w:val="28"/>
        </w:rPr>
        <w:t>(рис.</w:t>
      </w:r>
      <w:r w:rsidR="00FD2152">
        <w:rPr>
          <w:sz w:val="28"/>
          <w:szCs w:val="28"/>
        </w:rPr>
        <w:t>19</w:t>
      </w:r>
      <w:r w:rsidR="00DE3E0A" w:rsidRPr="00DE3E0A">
        <w:rPr>
          <w:sz w:val="28"/>
          <w:szCs w:val="28"/>
        </w:rPr>
        <w:t>)</w:t>
      </w:r>
      <w:r w:rsidR="005E0A50">
        <w:rPr>
          <w:sz w:val="28"/>
          <w:szCs w:val="28"/>
        </w:rPr>
        <w:t>.</w:t>
      </w:r>
    </w:p>
    <w:p w14:paraId="472F0C03" w14:textId="31FEAD76" w:rsidR="00870D11" w:rsidRPr="00DE2252" w:rsidRDefault="002717A8" w:rsidP="00352DE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E6E8A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о населенным пунктам </w:t>
      </w:r>
      <w:r w:rsidR="00BE6E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показатель</w:t>
      </w:r>
      <w:r w:rsidRPr="00F64209">
        <w:rPr>
          <w:sz w:val="28"/>
          <w:szCs w:val="28"/>
        </w:rPr>
        <w:t xml:space="preserve"> </w:t>
      </w:r>
      <w:r w:rsidRPr="00DE2252">
        <w:rPr>
          <w:sz w:val="28"/>
          <w:szCs w:val="28"/>
        </w:rPr>
        <w:t xml:space="preserve">первичной заболеваемости </w:t>
      </w:r>
      <w:r w:rsidR="00BE6E8A">
        <w:rPr>
          <w:rFonts w:eastAsia="Calibri"/>
          <w:sz w:val="28"/>
          <w:szCs w:val="28"/>
        </w:rPr>
        <w:t xml:space="preserve">злокачественными новообразованиями </w:t>
      </w:r>
      <w:r w:rsidR="00F2228B">
        <w:rPr>
          <w:rFonts w:eastAsia="Calibri"/>
          <w:sz w:val="28"/>
          <w:szCs w:val="28"/>
        </w:rPr>
        <w:t xml:space="preserve">среди </w:t>
      </w:r>
      <w:r w:rsidRPr="00DE2252">
        <w:rPr>
          <w:sz w:val="28"/>
          <w:szCs w:val="28"/>
        </w:rPr>
        <w:t>взрослого населения</w:t>
      </w:r>
      <w:r>
        <w:rPr>
          <w:rFonts w:eastAsia="Calibri"/>
          <w:sz w:val="28"/>
          <w:szCs w:val="28"/>
        </w:rPr>
        <w:t xml:space="preserve"> </w:t>
      </w:r>
      <w:r w:rsidR="00BE6E8A">
        <w:rPr>
          <w:rFonts w:eastAsia="Calibri"/>
          <w:sz w:val="28"/>
          <w:szCs w:val="28"/>
        </w:rPr>
        <w:t>превышает</w:t>
      </w:r>
      <w:r>
        <w:rPr>
          <w:rFonts w:eastAsia="Calibri"/>
          <w:sz w:val="28"/>
          <w:szCs w:val="28"/>
        </w:rPr>
        <w:t xml:space="preserve"> районн</w:t>
      </w:r>
      <w:r w:rsidR="00BE6E8A">
        <w:rPr>
          <w:rFonts w:eastAsia="Calibri"/>
          <w:sz w:val="28"/>
          <w:szCs w:val="28"/>
        </w:rPr>
        <w:t xml:space="preserve">ый </w:t>
      </w:r>
      <w:r>
        <w:rPr>
          <w:rFonts w:eastAsia="Calibri"/>
          <w:sz w:val="28"/>
          <w:szCs w:val="28"/>
        </w:rPr>
        <w:t xml:space="preserve">в н.п. </w:t>
      </w:r>
      <w:r w:rsidR="007226C6">
        <w:rPr>
          <w:rFonts w:eastAsia="Calibri"/>
          <w:sz w:val="28"/>
          <w:szCs w:val="28"/>
        </w:rPr>
        <w:t>Богданово</w:t>
      </w:r>
      <w:r>
        <w:rPr>
          <w:rFonts w:eastAsia="Calibri"/>
          <w:sz w:val="28"/>
          <w:szCs w:val="28"/>
        </w:rPr>
        <w:t xml:space="preserve"> (</w:t>
      </w:r>
      <w:r w:rsidR="007226C6">
        <w:rPr>
          <w:rFonts w:eastAsia="Calibri"/>
          <w:sz w:val="28"/>
          <w:szCs w:val="28"/>
        </w:rPr>
        <w:t>11,3</w:t>
      </w:r>
      <w:r w:rsidR="007226C6" w:rsidRPr="009739FD">
        <w:rPr>
          <w:iCs/>
          <w:color w:val="000000"/>
          <w:sz w:val="28"/>
          <w:szCs w:val="28"/>
          <w:vertAlign w:val="superscript"/>
        </w:rPr>
        <w:t>0</w:t>
      </w:r>
      <w:r w:rsidR="007226C6" w:rsidRPr="009739FD">
        <w:rPr>
          <w:iCs/>
          <w:color w:val="000000"/>
          <w:sz w:val="28"/>
          <w:szCs w:val="28"/>
        </w:rPr>
        <w:t>/</w:t>
      </w:r>
      <w:r w:rsidR="007226C6" w:rsidRPr="009739FD">
        <w:rPr>
          <w:iCs/>
          <w:color w:val="000000"/>
          <w:sz w:val="28"/>
          <w:szCs w:val="28"/>
          <w:vertAlign w:val="subscript"/>
        </w:rPr>
        <w:t>00</w:t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  <w:r w:rsidR="00066291">
        <w:rPr>
          <w:sz w:val="28"/>
          <w:szCs w:val="28"/>
        </w:rPr>
        <w:t xml:space="preserve"> </w:t>
      </w:r>
      <w:r w:rsidR="00F2228B">
        <w:rPr>
          <w:sz w:val="28"/>
          <w:szCs w:val="28"/>
        </w:rPr>
        <w:t xml:space="preserve"> </w:t>
      </w:r>
    </w:p>
    <w:p w14:paraId="7E894811" w14:textId="5F42B2CD" w:rsidR="00870D11" w:rsidRDefault="00870D11" w:rsidP="00352DE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6810"/>
      </w:tblGrid>
      <w:tr w:rsidR="00047509" w14:paraId="1E8B7201" w14:textId="76ACE0C9" w:rsidTr="00AC461B">
        <w:trPr>
          <w:trHeight w:val="68"/>
        </w:trPr>
        <w:tc>
          <w:tcPr>
            <w:tcW w:w="7791" w:type="dxa"/>
          </w:tcPr>
          <w:p w14:paraId="2EE84592" w14:textId="4DFC493B" w:rsidR="00047509" w:rsidRDefault="00C213C5" w:rsidP="005E0A50">
            <w:pPr>
              <w:jc w:val="center"/>
              <w:rPr>
                <w:sz w:val="28"/>
                <w:szCs w:val="28"/>
              </w:rPr>
            </w:pPr>
            <w:r w:rsidRPr="00FD2152">
              <w:rPr>
                <w:i/>
                <w:iCs/>
                <w:sz w:val="28"/>
                <w:szCs w:val="28"/>
              </w:rPr>
              <w:t xml:space="preserve">Рисунок </w:t>
            </w:r>
            <w:r w:rsidR="002E3159" w:rsidRPr="00FD2152">
              <w:rPr>
                <w:i/>
                <w:iCs/>
                <w:sz w:val="28"/>
                <w:szCs w:val="28"/>
              </w:rPr>
              <w:t>20</w:t>
            </w:r>
            <w:r w:rsidR="002E3159">
              <w:rPr>
                <w:sz w:val="28"/>
                <w:szCs w:val="28"/>
              </w:rPr>
              <w:t xml:space="preserve"> Первичная</w:t>
            </w:r>
            <w:r w:rsidR="00047509">
              <w:rPr>
                <w:sz w:val="28"/>
                <w:szCs w:val="28"/>
              </w:rPr>
              <w:t xml:space="preserve"> заболеваемость</w:t>
            </w:r>
            <w:r w:rsidR="00047509" w:rsidRPr="00194CD1">
              <w:rPr>
                <w:sz w:val="28"/>
                <w:szCs w:val="28"/>
              </w:rPr>
              <w:t xml:space="preserve"> болезнями системы кровообращения (БСК)</w:t>
            </w:r>
            <w:r w:rsidR="00047509">
              <w:rPr>
                <w:sz w:val="28"/>
                <w:szCs w:val="28"/>
              </w:rPr>
              <w:t xml:space="preserve"> населения 18 лет и старше</w:t>
            </w:r>
          </w:p>
          <w:p w14:paraId="1CE1D3EA" w14:textId="17703A4D" w:rsidR="000B2BBC" w:rsidRDefault="008D2C41" w:rsidP="008D2C4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DDC75D" wp14:editId="26482320">
                  <wp:extent cx="4572000" cy="2047875"/>
                  <wp:effectExtent l="0" t="0" r="0" b="0"/>
                  <wp:docPr id="598855630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  <w:tc>
          <w:tcPr>
            <w:tcW w:w="6810" w:type="dxa"/>
          </w:tcPr>
          <w:p w14:paraId="3964C691" w14:textId="70C3C211" w:rsidR="00FD2152" w:rsidRDefault="00047509" w:rsidP="00FD2152">
            <w:pPr>
              <w:ind w:firstLine="709"/>
              <w:jc w:val="both"/>
              <w:rPr>
                <w:sz w:val="28"/>
                <w:szCs w:val="28"/>
              </w:rPr>
            </w:pPr>
            <w:r w:rsidRPr="00DE2252">
              <w:rPr>
                <w:sz w:val="28"/>
                <w:szCs w:val="28"/>
              </w:rPr>
              <w:t xml:space="preserve">Превышение районного показателя первичной заболеваемости взрослого населения </w:t>
            </w:r>
            <w:r w:rsidRPr="00630CC9">
              <w:rPr>
                <w:bCs/>
                <w:sz w:val="28"/>
                <w:szCs w:val="28"/>
              </w:rPr>
              <w:t>болезнями системы кровообращения</w:t>
            </w:r>
            <w:r w:rsidR="00630CC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FD2152">
              <w:rPr>
                <w:sz w:val="28"/>
                <w:szCs w:val="28"/>
              </w:rPr>
              <w:t>27,7</w:t>
            </w:r>
            <w:r w:rsidRPr="009739FD">
              <w:rPr>
                <w:iCs/>
                <w:color w:val="000000"/>
                <w:sz w:val="28"/>
                <w:szCs w:val="28"/>
              </w:rPr>
              <w:t>/</w:t>
            </w:r>
            <w:r w:rsidRPr="009739FD">
              <w:rPr>
                <w:iCs/>
                <w:color w:val="000000"/>
                <w:sz w:val="28"/>
                <w:szCs w:val="28"/>
                <w:vertAlign w:val="subscript"/>
              </w:rPr>
              <w:t>00</w:t>
            </w:r>
            <w:r w:rsidRPr="00DE2252">
              <w:rPr>
                <w:sz w:val="28"/>
                <w:szCs w:val="28"/>
              </w:rPr>
              <w:t>) отмечается на территории обслуживания районной поликлиники</w:t>
            </w:r>
            <w:r>
              <w:rPr>
                <w:sz w:val="28"/>
                <w:szCs w:val="28"/>
              </w:rPr>
              <w:t xml:space="preserve"> </w:t>
            </w:r>
            <w:r w:rsidR="00FD2152">
              <w:rPr>
                <w:sz w:val="28"/>
                <w:szCs w:val="28"/>
              </w:rPr>
              <w:t>17,3%.</w:t>
            </w:r>
          </w:p>
          <w:p w14:paraId="613888F6" w14:textId="147287CA" w:rsidR="00047509" w:rsidRDefault="000F183F" w:rsidP="00FD215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7509" w:rsidRPr="00DE2252">
              <w:rPr>
                <w:sz w:val="28"/>
                <w:szCs w:val="28"/>
              </w:rPr>
              <w:t xml:space="preserve"> </w:t>
            </w:r>
            <w:r w:rsidR="00047509" w:rsidRPr="0021231F">
              <w:rPr>
                <w:color w:val="000000"/>
                <w:spacing w:val="1"/>
                <w:sz w:val="28"/>
                <w:szCs w:val="28"/>
              </w:rPr>
              <w:t>Прирост показателя заболеваемости в 20</w:t>
            </w:r>
            <w:r w:rsidR="00047509">
              <w:rPr>
                <w:color w:val="000000"/>
                <w:spacing w:val="1"/>
                <w:sz w:val="28"/>
                <w:szCs w:val="28"/>
              </w:rPr>
              <w:t>2</w:t>
            </w:r>
            <w:r w:rsidR="00FD2152">
              <w:rPr>
                <w:color w:val="000000"/>
                <w:spacing w:val="1"/>
                <w:sz w:val="28"/>
                <w:szCs w:val="28"/>
              </w:rPr>
              <w:t>3</w:t>
            </w:r>
            <w:r w:rsidR="00047509">
              <w:rPr>
                <w:color w:val="000000"/>
                <w:spacing w:val="1"/>
                <w:sz w:val="28"/>
                <w:szCs w:val="28"/>
              </w:rPr>
              <w:t xml:space="preserve"> году по сравнению с 202</w:t>
            </w:r>
            <w:r w:rsidR="00FD2152">
              <w:rPr>
                <w:color w:val="000000"/>
                <w:spacing w:val="1"/>
                <w:sz w:val="28"/>
                <w:szCs w:val="28"/>
              </w:rPr>
              <w:t>2</w:t>
            </w:r>
            <w:r w:rsidR="00047509" w:rsidRPr="0021231F">
              <w:rPr>
                <w:color w:val="000000"/>
                <w:spacing w:val="1"/>
                <w:sz w:val="28"/>
                <w:szCs w:val="28"/>
              </w:rPr>
              <w:t xml:space="preserve"> годом </w:t>
            </w:r>
            <w:r w:rsidR="00047509">
              <w:rPr>
                <w:sz w:val="28"/>
                <w:szCs w:val="28"/>
              </w:rPr>
              <w:t xml:space="preserve">отмечается </w:t>
            </w:r>
            <w:r w:rsidR="003C667C" w:rsidRPr="00DE2252">
              <w:rPr>
                <w:sz w:val="28"/>
                <w:szCs w:val="28"/>
              </w:rPr>
              <w:t xml:space="preserve">на территории обслуживания </w:t>
            </w:r>
            <w:r w:rsidR="00FD2152">
              <w:rPr>
                <w:sz w:val="28"/>
                <w:szCs w:val="28"/>
              </w:rPr>
              <w:t>Белицкой ВА</w:t>
            </w:r>
            <w:r w:rsidR="003C667C">
              <w:rPr>
                <w:sz w:val="28"/>
                <w:szCs w:val="28"/>
              </w:rPr>
              <w:t xml:space="preserve"> </w:t>
            </w:r>
            <w:r w:rsidR="00FD2152">
              <w:rPr>
                <w:sz w:val="28"/>
                <w:szCs w:val="28"/>
              </w:rPr>
              <w:t>12,1%</w:t>
            </w:r>
            <w:r w:rsidR="003C667C">
              <w:rPr>
                <w:sz w:val="28"/>
                <w:szCs w:val="28"/>
              </w:rPr>
              <w:t xml:space="preserve"> и составляет</w:t>
            </w:r>
            <w:r w:rsidR="003C667C" w:rsidRPr="00DE2252">
              <w:rPr>
                <w:sz w:val="28"/>
                <w:szCs w:val="28"/>
              </w:rPr>
              <w:t xml:space="preserve"> </w:t>
            </w:r>
            <w:r w:rsidR="00FD2152">
              <w:rPr>
                <w:sz w:val="28"/>
                <w:szCs w:val="28"/>
              </w:rPr>
              <w:t>11,1</w:t>
            </w:r>
            <w:r w:rsidR="003C667C" w:rsidRPr="009739FD">
              <w:rPr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="003C667C" w:rsidRPr="009739FD">
              <w:rPr>
                <w:iCs/>
                <w:color w:val="000000"/>
                <w:sz w:val="28"/>
                <w:szCs w:val="28"/>
              </w:rPr>
              <w:t>/</w:t>
            </w:r>
            <w:r w:rsidR="003C667C" w:rsidRPr="009739FD">
              <w:rPr>
                <w:iCs/>
                <w:color w:val="000000"/>
                <w:sz w:val="28"/>
                <w:szCs w:val="28"/>
                <w:vertAlign w:val="subscript"/>
              </w:rPr>
              <w:t>00</w:t>
            </w:r>
            <w:r w:rsidR="003C667C">
              <w:rPr>
                <w:sz w:val="28"/>
                <w:szCs w:val="28"/>
              </w:rPr>
              <w:t>.</w:t>
            </w:r>
            <w:r w:rsidR="005E0A50">
              <w:rPr>
                <w:sz w:val="28"/>
                <w:szCs w:val="28"/>
              </w:rPr>
              <w:t xml:space="preserve"> </w:t>
            </w:r>
            <w:r w:rsidR="00ED0D1C">
              <w:rPr>
                <w:sz w:val="28"/>
                <w:szCs w:val="28"/>
              </w:rPr>
              <w:t>(рис.</w:t>
            </w:r>
            <w:r w:rsidR="00FD2152">
              <w:rPr>
                <w:sz w:val="28"/>
                <w:szCs w:val="28"/>
              </w:rPr>
              <w:t>20</w:t>
            </w:r>
            <w:r w:rsidR="00ED0D1C">
              <w:rPr>
                <w:sz w:val="28"/>
                <w:szCs w:val="28"/>
              </w:rPr>
              <w:t>)</w:t>
            </w:r>
            <w:r w:rsidR="00630CC9">
              <w:rPr>
                <w:sz w:val="28"/>
                <w:szCs w:val="28"/>
              </w:rPr>
              <w:t>.</w:t>
            </w:r>
            <w:r w:rsidR="00047509">
              <w:rPr>
                <w:sz w:val="28"/>
                <w:szCs w:val="28"/>
              </w:rPr>
              <w:t xml:space="preserve"> </w:t>
            </w:r>
          </w:p>
        </w:tc>
      </w:tr>
      <w:tr w:rsidR="002E3159" w14:paraId="194237F1" w14:textId="77777777" w:rsidTr="00AC461B">
        <w:trPr>
          <w:trHeight w:val="68"/>
        </w:trPr>
        <w:tc>
          <w:tcPr>
            <w:tcW w:w="14601" w:type="dxa"/>
            <w:gridSpan w:val="2"/>
          </w:tcPr>
          <w:p w14:paraId="6004353F" w14:textId="77777777" w:rsidR="002E3159" w:rsidRDefault="002E3159" w:rsidP="002E3159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4F559FDF" w14:textId="34B35D04" w:rsidR="002E3159" w:rsidRDefault="002E3159" w:rsidP="002E315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п</w:t>
            </w:r>
            <w:r w:rsidRPr="005D3AE6">
              <w:rPr>
                <w:sz w:val="28"/>
                <w:szCs w:val="28"/>
              </w:rPr>
              <w:t xml:space="preserve">оказатель первичной заболеваемости взрослого населения </w:t>
            </w:r>
            <w:r w:rsidRPr="002453FB">
              <w:rPr>
                <w:b/>
                <w:sz w:val="28"/>
                <w:szCs w:val="28"/>
              </w:rPr>
              <w:t>сахарным диабетом</w:t>
            </w:r>
            <w:r w:rsidRPr="005D3AE6">
              <w:rPr>
                <w:sz w:val="28"/>
                <w:szCs w:val="28"/>
              </w:rPr>
              <w:t xml:space="preserve"> зарегистрирован только на территории обслуживания районной поликлиники и составляет </w:t>
            </w:r>
            <w:r>
              <w:rPr>
                <w:sz w:val="28"/>
                <w:szCs w:val="28"/>
              </w:rPr>
              <w:t>7</w:t>
            </w:r>
            <w:r w:rsidRPr="005D3AE6">
              <w:rPr>
                <w:sz w:val="28"/>
                <w:szCs w:val="28"/>
              </w:rPr>
              <w:t>‰. По сравнению с 202</w:t>
            </w:r>
            <w:r>
              <w:rPr>
                <w:sz w:val="28"/>
                <w:szCs w:val="28"/>
              </w:rPr>
              <w:t>1</w:t>
            </w:r>
            <w:r w:rsidRPr="005D3AE6">
              <w:rPr>
                <w:sz w:val="28"/>
                <w:szCs w:val="28"/>
              </w:rPr>
              <w:t xml:space="preserve"> годом на территории обслуживания районной поликлиники отмечается </w:t>
            </w:r>
            <w:r>
              <w:rPr>
                <w:sz w:val="28"/>
                <w:szCs w:val="28"/>
              </w:rPr>
              <w:t>рост</w:t>
            </w:r>
            <w:r w:rsidRPr="005D3AE6">
              <w:rPr>
                <w:sz w:val="28"/>
                <w:szCs w:val="28"/>
              </w:rPr>
              <w:t xml:space="preserve"> данного показателя   </w:t>
            </w:r>
            <w:r>
              <w:rPr>
                <w:sz w:val="28"/>
                <w:szCs w:val="28"/>
              </w:rPr>
              <w:t>в 2,1 раза</w:t>
            </w:r>
            <w:r w:rsidRPr="005D3AE6">
              <w:rPr>
                <w:sz w:val="28"/>
                <w:szCs w:val="28"/>
              </w:rPr>
              <w:t xml:space="preserve"> (202</w:t>
            </w:r>
            <w:r>
              <w:rPr>
                <w:sz w:val="28"/>
                <w:szCs w:val="28"/>
              </w:rPr>
              <w:t>1</w:t>
            </w:r>
            <w:r w:rsidRPr="005D3AE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3,3</w:t>
            </w:r>
            <w:r w:rsidRPr="005D3AE6">
              <w:rPr>
                <w:sz w:val="28"/>
                <w:szCs w:val="28"/>
              </w:rPr>
              <w:t>‰).</w:t>
            </w:r>
            <w:r>
              <w:rPr>
                <w:sz w:val="28"/>
                <w:szCs w:val="28"/>
              </w:rPr>
              <w:t xml:space="preserve"> </w:t>
            </w:r>
          </w:p>
          <w:p w14:paraId="13AE1AAE" w14:textId="77777777" w:rsidR="002E3159" w:rsidRPr="00DE2252" w:rsidRDefault="002E3159" w:rsidP="00FD215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075C0" w14:paraId="02F2140D" w14:textId="77777777" w:rsidTr="00AC461B">
        <w:tc>
          <w:tcPr>
            <w:tcW w:w="7791" w:type="dxa"/>
          </w:tcPr>
          <w:p w14:paraId="6A3E94CA" w14:textId="0964B171" w:rsidR="005075C0" w:rsidRDefault="003A3E95" w:rsidP="002E3159">
            <w:pPr>
              <w:rPr>
                <w:sz w:val="28"/>
                <w:szCs w:val="28"/>
              </w:rPr>
            </w:pPr>
            <w:r w:rsidRPr="00FD2152">
              <w:rPr>
                <w:i/>
                <w:iCs/>
                <w:sz w:val="28"/>
                <w:szCs w:val="28"/>
              </w:rPr>
              <w:lastRenderedPageBreak/>
              <w:t>Рисунок 2</w:t>
            </w:r>
            <w:r w:rsidR="003A0932">
              <w:rPr>
                <w:i/>
                <w:iCs/>
                <w:sz w:val="28"/>
                <w:szCs w:val="28"/>
              </w:rPr>
              <w:t>1</w:t>
            </w:r>
            <w:r w:rsidR="005E0A50">
              <w:rPr>
                <w:sz w:val="28"/>
                <w:szCs w:val="28"/>
              </w:rPr>
              <w:t xml:space="preserve">   </w:t>
            </w:r>
            <w:r w:rsidR="005075C0">
              <w:rPr>
                <w:sz w:val="28"/>
                <w:szCs w:val="28"/>
              </w:rPr>
              <w:t>Первичная заболеваемость</w:t>
            </w:r>
            <w:r w:rsidR="005075C0" w:rsidRPr="00194CD1">
              <w:rPr>
                <w:sz w:val="28"/>
                <w:szCs w:val="28"/>
              </w:rPr>
              <w:t xml:space="preserve"> </w:t>
            </w:r>
            <w:r w:rsidR="005075C0" w:rsidRPr="00DE2252">
              <w:rPr>
                <w:sz w:val="28"/>
                <w:szCs w:val="28"/>
              </w:rPr>
              <w:t>болезнями органов дыхания (ХРЗ)</w:t>
            </w:r>
            <w:r w:rsidR="005075C0">
              <w:rPr>
                <w:sz w:val="28"/>
                <w:szCs w:val="28"/>
              </w:rPr>
              <w:t xml:space="preserve"> населения 18 лет и старше</w:t>
            </w:r>
          </w:p>
        </w:tc>
        <w:tc>
          <w:tcPr>
            <w:tcW w:w="6810" w:type="dxa"/>
            <w:vMerge w:val="restart"/>
          </w:tcPr>
          <w:p w14:paraId="1D2ED33C" w14:textId="77777777" w:rsidR="005658B2" w:rsidRDefault="005658B2" w:rsidP="002E3159">
            <w:pPr>
              <w:jc w:val="both"/>
              <w:rPr>
                <w:sz w:val="28"/>
                <w:szCs w:val="28"/>
              </w:rPr>
            </w:pPr>
          </w:p>
          <w:p w14:paraId="7DDF06E2" w14:textId="2319C3C8" w:rsidR="005075C0" w:rsidRDefault="005075C0" w:rsidP="005075C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показатель </w:t>
            </w:r>
            <w:r w:rsidRPr="00DE2252">
              <w:rPr>
                <w:sz w:val="28"/>
                <w:szCs w:val="28"/>
              </w:rPr>
              <w:t>первичной заболеваемости взрослого населения болезнями органов дыхания (ХРЗ)</w:t>
            </w:r>
            <w:r>
              <w:rPr>
                <w:sz w:val="28"/>
                <w:szCs w:val="28"/>
              </w:rPr>
              <w:t xml:space="preserve"> составил </w:t>
            </w:r>
            <w:r w:rsidR="007555C4">
              <w:rPr>
                <w:sz w:val="28"/>
                <w:szCs w:val="28"/>
              </w:rPr>
              <w:t>1,</w:t>
            </w:r>
            <w:r w:rsidR="003A09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‰, п</w:t>
            </w:r>
            <w:r w:rsidRPr="00DE2252">
              <w:rPr>
                <w:sz w:val="28"/>
                <w:szCs w:val="28"/>
              </w:rPr>
              <w:t xml:space="preserve">ревышение районного показателя зарегистрировано на территории </w:t>
            </w:r>
            <w:r>
              <w:rPr>
                <w:sz w:val="28"/>
                <w:szCs w:val="28"/>
              </w:rPr>
              <w:t>Ходцевской ВА</w:t>
            </w:r>
            <w:r w:rsidRPr="00DE225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4,</w:t>
            </w:r>
            <w:r w:rsidR="003A0932">
              <w:rPr>
                <w:sz w:val="28"/>
                <w:szCs w:val="28"/>
              </w:rPr>
              <w:t>4</w:t>
            </w:r>
            <w:r w:rsidRPr="009739FD">
              <w:rPr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9739FD">
              <w:rPr>
                <w:iCs/>
                <w:color w:val="000000"/>
                <w:sz w:val="28"/>
                <w:szCs w:val="28"/>
              </w:rPr>
              <w:t>/</w:t>
            </w:r>
            <w:r w:rsidRPr="009739FD">
              <w:rPr>
                <w:iCs/>
                <w:color w:val="000000"/>
                <w:sz w:val="28"/>
                <w:szCs w:val="28"/>
                <w:vertAlign w:val="subscript"/>
              </w:rPr>
              <w:t>00</w:t>
            </w:r>
            <w:r>
              <w:rPr>
                <w:sz w:val="28"/>
                <w:szCs w:val="28"/>
              </w:rPr>
              <w:t xml:space="preserve">, </w:t>
            </w:r>
            <w:r w:rsidR="008F0E9F">
              <w:rPr>
                <w:sz w:val="28"/>
                <w:szCs w:val="28"/>
              </w:rPr>
              <w:t>(рис.2</w:t>
            </w:r>
            <w:r w:rsidR="003A0932">
              <w:rPr>
                <w:sz w:val="28"/>
                <w:szCs w:val="28"/>
              </w:rPr>
              <w:t>1</w:t>
            </w:r>
            <w:r w:rsidR="008F0E9F">
              <w:rPr>
                <w:sz w:val="28"/>
                <w:szCs w:val="28"/>
              </w:rPr>
              <w:t>).</w:t>
            </w:r>
          </w:p>
          <w:p w14:paraId="701815D1" w14:textId="360188F8" w:rsidR="005075C0" w:rsidRPr="00E71681" w:rsidRDefault="002453FB" w:rsidP="005075C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3A09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р</w:t>
            </w:r>
            <w:r w:rsidR="005075C0" w:rsidRPr="00DE2252">
              <w:rPr>
                <w:sz w:val="28"/>
                <w:szCs w:val="28"/>
              </w:rPr>
              <w:t>ост показателя первичной заболеваемости взрослого населения болезнями органов д</w:t>
            </w:r>
            <w:r w:rsidR="0099180D">
              <w:rPr>
                <w:sz w:val="28"/>
                <w:szCs w:val="28"/>
              </w:rPr>
              <w:t>ыхания (ХРЗ) по сравнению с 202</w:t>
            </w:r>
            <w:r w:rsidR="003A0932">
              <w:rPr>
                <w:sz w:val="28"/>
                <w:szCs w:val="28"/>
              </w:rPr>
              <w:t>2</w:t>
            </w:r>
            <w:r w:rsidR="005C7732">
              <w:rPr>
                <w:sz w:val="28"/>
                <w:szCs w:val="28"/>
              </w:rPr>
              <w:t xml:space="preserve"> </w:t>
            </w:r>
            <w:r w:rsidR="005075C0" w:rsidRPr="00DE2252">
              <w:rPr>
                <w:sz w:val="28"/>
                <w:szCs w:val="28"/>
              </w:rPr>
              <w:t>годом зарегистрирован среди взрослого населения на территории обслуживания</w:t>
            </w:r>
            <w:r w:rsidR="00FD0FD0">
              <w:rPr>
                <w:sz w:val="28"/>
                <w:szCs w:val="28"/>
              </w:rPr>
              <w:t xml:space="preserve"> Мошканской БСУ, Белицкой ВА</w:t>
            </w:r>
            <w:r w:rsidR="008F0E9F">
              <w:rPr>
                <w:sz w:val="28"/>
                <w:szCs w:val="28"/>
              </w:rPr>
              <w:t>.</w:t>
            </w:r>
            <w:r w:rsidR="005075C0" w:rsidRPr="00DE2252">
              <w:rPr>
                <w:sz w:val="28"/>
                <w:szCs w:val="28"/>
              </w:rPr>
              <w:t xml:space="preserve"> </w:t>
            </w:r>
          </w:p>
          <w:p w14:paraId="4F3A87DB" w14:textId="77777777" w:rsidR="005075C0" w:rsidRDefault="005075C0" w:rsidP="00CB4F9A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06D98B95" w14:textId="77777777" w:rsidR="000F581C" w:rsidRDefault="000F581C" w:rsidP="00CB4F9A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6709EDBB" w14:textId="6A0D4C0A" w:rsidR="000F581C" w:rsidRDefault="000F581C" w:rsidP="00CB4F9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5075C0" w14:paraId="72F5E846" w14:textId="77777777" w:rsidTr="00AC461B">
        <w:tc>
          <w:tcPr>
            <w:tcW w:w="7791" w:type="dxa"/>
          </w:tcPr>
          <w:p w14:paraId="1BF7E688" w14:textId="4D4BED2F" w:rsidR="005075C0" w:rsidRDefault="000F581C" w:rsidP="00572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4D6F24C" wp14:editId="56179CCA">
                  <wp:extent cx="4781550" cy="2581275"/>
                  <wp:effectExtent l="0" t="0" r="0" b="9525"/>
                  <wp:docPr id="10105249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vMerge/>
          </w:tcPr>
          <w:p w14:paraId="10539E8B" w14:textId="77777777" w:rsidR="005075C0" w:rsidRDefault="005075C0" w:rsidP="00572EA7">
            <w:pPr>
              <w:jc w:val="both"/>
              <w:rPr>
                <w:sz w:val="28"/>
                <w:szCs w:val="28"/>
              </w:rPr>
            </w:pPr>
          </w:p>
        </w:tc>
      </w:tr>
    </w:tbl>
    <w:p w14:paraId="19A728C0" w14:textId="77777777" w:rsidR="002453FB" w:rsidRDefault="002453FB" w:rsidP="00E65282">
      <w:pPr>
        <w:ind w:firstLine="708"/>
        <w:jc w:val="both"/>
        <w:rPr>
          <w:sz w:val="28"/>
          <w:szCs w:val="28"/>
        </w:rPr>
      </w:pPr>
    </w:p>
    <w:bookmarkEnd w:id="1"/>
    <w:p w14:paraId="0C7E59CC" w14:textId="6AC3890A" w:rsidR="00646343" w:rsidRDefault="005971CC" w:rsidP="00E65282">
      <w:pPr>
        <w:ind w:firstLine="708"/>
        <w:jc w:val="both"/>
        <w:rPr>
          <w:b/>
          <w:sz w:val="28"/>
          <w:szCs w:val="28"/>
        </w:rPr>
      </w:pPr>
      <w:r w:rsidRPr="00893E28">
        <w:rPr>
          <w:b/>
          <w:sz w:val="28"/>
          <w:szCs w:val="28"/>
        </w:rPr>
        <w:t>2.2. Качество среды обитания по гигиеническим параметрам безопасности для здоровья населения</w:t>
      </w:r>
    </w:p>
    <w:p w14:paraId="23DAEE89" w14:textId="517827D8" w:rsidR="00531455" w:rsidRPr="006C4A1B" w:rsidRDefault="00531455" w:rsidP="00531455">
      <w:pPr>
        <w:ind w:firstLine="709"/>
        <w:jc w:val="both"/>
        <w:rPr>
          <w:sz w:val="28"/>
          <w:szCs w:val="28"/>
        </w:rPr>
      </w:pPr>
      <w:r w:rsidRPr="00C76690">
        <w:rPr>
          <w:sz w:val="28"/>
          <w:szCs w:val="28"/>
          <w:u w:val="single"/>
        </w:rPr>
        <w:t>Контроль за оборотом продовольственных и непродовольственных товаров</w:t>
      </w:r>
      <w:r w:rsidR="00BC2194">
        <w:rPr>
          <w:sz w:val="28"/>
          <w:szCs w:val="28"/>
        </w:rPr>
        <w:t>.</w:t>
      </w:r>
      <w:r w:rsidR="00866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реализации мероприятий </w:t>
      </w:r>
      <w:r w:rsidRPr="006C4A1B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6C4A1B">
        <w:rPr>
          <w:sz w:val="28"/>
          <w:szCs w:val="28"/>
        </w:rPr>
        <w:t xml:space="preserve"> мер по защите внутреннего рынка в 202</w:t>
      </w:r>
      <w:r w:rsidR="005621D4">
        <w:rPr>
          <w:sz w:val="28"/>
          <w:szCs w:val="28"/>
        </w:rPr>
        <w:t>3</w:t>
      </w:r>
      <w:r w:rsidRPr="006C4A1B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</w:t>
      </w:r>
      <w:r w:rsidRPr="0073546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Сенненского района</w:t>
      </w:r>
      <w:r w:rsidRPr="0073546B">
        <w:rPr>
          <w:sz w:val="28"/>
          <w:szCs w:val="28"/>
        </w:rPr>
        <w:t xml:space="preserve"> осуществлялся контроль за применением и реализацией химических и биологических веществ, материалов и изделий из них, товаров для личных нужд (детские товары и игрушки, одежда, парфюмерно-косметическая продукция, предметы личной гигиены, синтетически</w:t>
      </w:r>
      <w:r w:rsidR="00BC2194">
        <w:rPr>
          <w:sz w:val="28"/>
          <w:szCs w:val="28"/>
        </w:rPr>
        <w:t>е моющие средства и др.).</w:t>
      </w:r>
    </w:p>
    <w:p w14:paraId="6646E40A" w14:textId="24533E46" w:rsidR="00CF7487" w:rsidRPr="00623CFC" w:rsidRDefault="00CF7487" w:rsidP="00CF7487">
      <w:pPr>
        <w:ind w:firstLine="709"/>
        <w:jc w:val="both"/>
        <w:rPr>
          <w:sz w:val="28"/>
          <w:szCs w:val="28"/>
        </w:rPr>
      </w:pPr>
      <w:r w:rsidRPr="00623CFC">
        <w:rPr>
          <w:sz w:val="28"/>
          <w:szCs w:val="28"/>
        </w:rPr>
        <w:t>В ходе мероприятий технического (технологического, поверочного) характера лабораторно исследов</w:t>
      </w:r>
      <w:r w:rsidR="00BC2194">
        <w:rPr>
          <w:sz w:val="28"/>
          <w:szCs w:val="28"/>
        </w:rPr>
        <w:t>ано</w:t>
      </w:r>
      <w:r w:rsidRPr="00623CFC">
        <w:rPr>
          <w:sz w:val="28"/>
          <w:szCs w:val="28"/>
        </w:rPr>
        <w:t xml:space="preserve"> </w:t>
      </w:r>
      <w:r w:rsidR="005621D4">
        <w:rPr>
          <w:sz w:val="28"/>
          <w:szCs w:val="28"/>
        </w:rPr>
        <w:t xml:space="preserve">58 </w:t>
      </w:r>
      <w:r w:rsidRPr="00623CFC">
        <w:rPr>
          <w:i/>
          <w:iCs/>
          <w:sz w:val="28"/>
          <w:szCs w:val="28"/>
        </w:rPr>
        <w:t>проб пищевых продуктов и продовольственного сырья</w:t>
      </w:r>
      <w:r w:rsidRPr="00623CFC">
        <w:rPr>
          <w:sz w:val="28"/>
          <w:szCs w:val="28"/>
        </w:rPr>
        <w:t xml:space="preserve">, в том числе </w:t>
      </w:r>
      <w:r w:rsidR="005621D4">
        <w:rPr>
          <w:sz w:val="28"/>
          <w:szCs w:val="28"/>
        </w:rPr>
        <w:t>48</w:t>
      </w:r>
      <w:r w:rsidRPr="00623CFC">
        <w:rPr>
          <w:sz w:val="28"/>
          <w:szCs w:val="28"/>
        </w:rPr>
        <w:t xml:space="preserve"> (</w:t>
      </w:r>
      <w:r w:rsidR="005621D4">
        <w:rPr>
          <w:sz w:val="28"/>
          <w:szCs w:val="28"/>
        </w:rPr>
        <w:t>82,8</w:t>
      </w:r>
      <w:r w:rsidRPr="00623CFC">
        <w:rPr>
          <w:sz w:val="28"/>
          <w:szCs w:val="28"/>
        </w:rPr>
        <w:t xml:space="preserve">%) </w:t>
      </w:r>
      <w:r w:rsidR="00BC2194">
        <w:rPr>
          <w:sz w:val="28"/>
          <w:szCs w:val="28"/>
        </w:rPr>
        <w:t xml:space="preserve">- </w:t>
      </w:r>
      <w:r w:rsidRPr="00623CFC">
        <w:rPr>
          <w:sz w:val="28"/>
          <w:szCs w:val="28"/>
        </w:rPr>
        <w:t xml:space="preserve">пробы импортного производства.  По результатам лабораторных исследований </w:t>
      </w:r>
      <w:r w:rsidR="005E0A50">
        <w:rPr>
          <w:sz w:val="28"/>
          <w:szCs w:val="28"/>
        </w:rPr>
        <w:t xml:space="preserve">две </w:t>
      </w:r>
      <w:r w:rsidR="005E0A50" w:rsidRPr="00623CFC">
        <w:rPr>
          <w:sz w:val="28"/>
          <w:szCs w:val="28"/>
        </w:rPr>
        <w:t>пробы</w:t>
      </w:r>
      <w:r w:rsidRPr="00623CFC">
        <w:rPr>
          <w:sz w:val="28"/>
          <w:szCs w:val="28"/>
        </w:rPr>
        <w:t xml:space="preserve"> </w:t>
      </w:r>
      <w:r w:rsidR="00BF2A6A">
        <w:rPr>
          <w:sz w:val="28"/>
          <w:szCs w:val="28"/>
        </w:rPr>
        <w:t xml:space="preserve">не </w:t>
      </w:r>
      <w:r w:rsidRPr="00623CFC">
        <w:rPr>
          <w:sz w:val="28"/>
          <w:szCs w:val="28"/>
        </w:rPr>
        <w:t>соответствовали ТНПА. По</w:t>
      </w:r>
      <w:r w:rsidR="00BC2194">
        <w:rPr>
          <w:sz w:val="28"/>
          <w:szCs w:val="28"/>
        </w:rPr>
        <w:t xml:space="preserve"> фактам выявленных нарушений  </w:t>
      </w:r>
      <w:r w:rsidRPr="00623CFC">
        <w:rPr>
          <w:sz w:val="28"/>
          <w:szCs w:val="28"/>
        </w:rPr>
        <w:t xml:space="preserve"> вынесено предписание (предложение) о приостановлении (запрете) деят</w:t>
      </w:r>
      <w:r w:rsidR="00BC2194">
        <w:rPr>
          <w:sz w:val="28"/>
          <w:szCs w:val="28"/>
        </w:rPr>
        <w:t>ельности (эксплуатации) объектов</w:t>
      </w:r>
      <w:r w:rsidRPr="00623CFC">
        <w:rPr>
          <w:sz w:val="28"/>
          <w:szCs w:val="28"/>
        </w:rPr>
        <w:t xml:space="preserve">. Для информирования и принятия мер реагирования направлено </w:t>
      </w:r>
      <w:r w:rsidR="00F00DA5">
        <w:rPr>
          <w:sz w:val="28"/>
          <w:szCs w:val="28"/>
        </w:rPr>
        <w:t>4</w:t>
      </w:r>
      <w:r w:rsidRPr="00623CFC">
        <w:rPr>
          <w:sz w:val="28"/>
          <w:szCs w:val="28"/>
        </w:rPr>
        <w:t xml:space="preserve"> материала в территориальные органы исполнительной власти и заинтересованные ведомства. </w:t>
      </w:r>
    </w:p>
    <w:p w14:paraId="48A73890" w14:textId="64D5CF4B" w:rsidR="00CF7487" w:rsidRPr="00352018" w:rsidRDefault="00CF7487" w:rsidP="00CF7487">
      <w:pPr>
        <w:ind w:firstLine="709"/>
        <w:jc w:val="both"/>
        <w:rPr>
          <w:color w:val="000000"/>
          <w:sz w:val="28"/>
          <w:szCs w:val="28"/>
        </w:rPr>
      </w:pPr>
      <w:r w:rsidRPr="00352018">
        <w:rPr>
          <w:color w:val="000000"/>
          <w:sz w:val="28"/>
          <w:szCs w:val="28"/>
        </w:rPr>
        <w:lastRenderedPageBreak/>
        <w:t xml:space="preserve">При реализации </w:t>
      </w:r>
      <w:r w:rsidRPr="00352018">
        <w:rPr>
          <w:i/>
          <w:iCs/>
          <w:color w:val="000000"/>
          <w:sz w:val="28"/>
          <w:szCs w:val="28"/>
        </w:rPr>
        <w:t>непродовольственной группы товаров</w:t>
      </w:r>
      <w:r w:rsidRPr="00352018">
        <w:rPr>
          <w:color w:val="000000"/>
          <w:sz w:val="28"/>
          <w:szCs w:val="28"/>
        </w:rPr>
        <w:t xml:space="preserve"> по вопросам соблюдения безопасности надзорными мероприятиями охвачено </w:t>
      </w:r>
      <w:r w:rsidR="00A60068" w:rsidRPr="00352018">
        <w:rPr>
          <w:color w:val="000000"/>
          <w:sz w:val="28"/>
          <w:szCs w:val="28"/>
        </w:rPr>
        <w:t>9</w:t>
      </w:r>
      <w:r w:rsidRPr="00352018">
        <w:rPr>
          <w:color w:val="000000"/>
          <w:sz w:val="28"/>
          <w:szCs w:val="28"/>
        </w:rPr>
        <w:t xml:space="preserve"> субъектов хозяйствования, нарушений</w:t>
      </w:r>
      <w:r w:rsidR="00BF2A6A" w:rsidRPr="00352018">
        <w:rPr>
          <w:color w:val="000000"/>
          <w:sz w:val="28"/>
          <w:szCs w:val="28"/>
        </w:rPr>
        <w:t xml:space="preserve"> не</w:t>
      </w:r>
      <w:r w:rsidRPr="00352018">
        <w:rPr>
          <w:color w:val="000000"/>
          <w:sz w:val="28"/>
          <w:szCs w:val="28"/>
        </w:rPr>
        <w:t xml:space="preserve"> выявлено. Отобрано и лабораторно исследовано </w:t>
      </w:r>
      <w:r w:rsidR="00352018">
        <w:rPr>
          <w:color w:val="000000"/>
          <w:sz w:val="28"/>
          <w:szCs w:val="28"/>
        </w:rPr>
        <w:t>14</w:t>
      </w:r>
      <w:r w:rsidR="00BF2A6A" w:rsidRPr="00352018">
        <w:rPr>
          <w:color w:val="000000"/>
          <w:sz w:val="28"/>
          <w:szCs w:val="28"/>
        </w:rPr>
        <w:t xml:space="preserve"> проб (образцов</w:t>
      </w:r>
      <w:r w:rsidRPr="00352018">
        <w:rPr>
          <w:color w:val="000000"/>
          <w:sz w:val="28"/>
          <w:szCs w:val="28"/>
        </w:rPr>
        <w:t>) продукции, из них 100% импортного производства.</w:t>
      </w:r>
      <w:r w:rsidR="00A60068" w:rsidRPr="00352018">
        <w:rPr>
          <w:color w:val="000000"/>
          <w:sz w:val="28"/>
          <w:szCs w:val="28"/>
        </w:rPr>
        <w:t xml:space="preserve"> Одна проба</w:t>
      </w:r>
      <w:r w:rsidRPr="00352018">
        <w:rPr>
          <w:color w:val="000000"/>
          <w:sz w:val="28"/>
          <w:szCs w:val="28"/>
        </w:rPr>
        <w:t xml:space="preserve"> </w:t>
      </w:r>
      <w:r w:rsidR="00A60068" w:rsidRPr="00352018">
        <w:rPr>
          <w:color w:val="000000"/>
          <w:sz w:val="28"/>
          <w:szCs w:val="28"/>
        </w:rPr>
        <w:t>из</w:t>
      </w:r>
      <w:r w:rsidRPr="00352018">
        <w:rPr>
          <w:color w:val="000000"/>
          <w:sz w:val="28"/>
          <w:szCs w:val="28"/>
        </w:rPr>
        <w:t xml:space="preserve"> отобранны</w:t>
      </w:r>
      <w:r w:rsidR="00A60068" w:rsidRPr="00352018">
        <w:rPr>
          <w:color w:val="000000"/>
          <w:sz w:val="28"/>
          <w:szCs w:val="28"/>
        </w:rPr>
        <w:t>х</w:t>
      </w:r>
      <w:r w:rsidRPr="00352018">
        <w:rPr>
          <w:color w:val="000000"/>
          <w:sz w:val="28"/>
          <w:szCs w:val="28"/>
        </w:rPr>
        <w:t xml:space="preserve"> </w:t>
      </w:r>
      <w:r w:rsidR="00A60068" w:rsidRPr="00352018">
        <w:rPr>
          <w:color w:val="000000"/>
          <w:sz w:val="28"/>
          <w:szCs w:val="28"/>
        </w:rPr>
        <w:t>не</w:t>
      </w:r>
      <w:r w:rsidRPr="00352018">
        <w:rPr>
          <w:color w:val="000000"/>
          <w:sz w:val="28"/>
          <w:szCs w:val="28"/>
        </w:rPr>
        <w:t xml:space="preserve"> соответств</w:t>
      </w:r>
      <w:r w:rsidR="00A60068" w:rsidRPr="00352018">
        <w:rPr>
          <w:color w:val="000000"/>
          <w:sz w:val="28"/>
          <w:szCs w:val="28"/>
        </w:rPr>
        <w:t xml:space="preserve">овала </w:t>
      </w:r>
      <w:r w:rsidRPr="00352018">
        <w:rPr>
          <w:color w:val="000000"/>
          <w:sz w:val="28"/>
          <w:szCs w:val="28"/>
        </w:rPr>
        <w:t>ТНПА.</w:t>
      </w:r>
    </w:p>
    <w:p w14:paraId="77158CDC" w14:textId="247FDA89" w:rsidR="00BF2A6A" w:rsidRPr="00352018" w:rsidRDefault="00CF7487" w:rsidP="00CF7487">
      <w:pPr>
        <w:ind w:firstLine="709"/>
        <w:jc w:val="both"/>
        <w:rPr>
          <w:sz w:val="28"/>
          <w:szCs w:val="28"/>
        </w:rPr>
      </w:pPr>
      <w:r w:rsidRPr="00352018">
        <w:rPr>
          <w:sz w:val="28"/>
          <w:szCs w:val="28"/>
        </w:rPr>
        <w:t xml:space="preserve">Надзорными мероприятиями охвачено </w:t>
      </w:r>
      <w:r w:rsidR="00352018">
        <w:rPr>
          <w:sz w:val="28"/>
          <w:szCs w:val="28"/>
        </w:rPr>
        <w:t>7</w:t>
      </w:r>
      <w:r w:rsidR="00CD76EA" w:rsidRPr="00352018">
        <w:rPr>
          <w:sz w:val="28"/>
          <w:szCs w:val="28"/>
        </w:rPr>
        <w:t xml:space="preserve"> </w:t>
      </w:r>
      <w:r w:rsidR="00BF2A6A" w:rsidRPr="00352018">
        <w:rPr>
          <w:sz w:val="28"/>
          <w:szCs w:val="28"/>
        </w:rPr>
        <w:t>субъектов</w:t>
      </w:r>
      <w:r w:rsidRPr="00352018">
        <w:rPr>
          <w:sz w:val="28"/>
          <w:szCs w:val="28"/>
        </w:rPr>
        <w:t xml:space="preserve"> хозяйствования, реализующих </w:t>
      </w:r>
      <w:r w:rsidRPr="00352018">
        <w:rPr>
          <w:i/>
          <w:iCs/>
          <w:sz w:val="28"/>
          <w:szCs w:val="28"/>
        </w:rPr>
        <w:t xml:space="preserve">продукцию, предназначенную для детей и подростков </w:t>
      </w:r>
      <w:r w:rsidR="00932B1D">
        <w:rPr>
          <w:i/>
          <w:iCs/>
          <w:sz w:val="28"/>
          <w:szCs w:val="28"/>
        </w:rPr>
        <w:t>(в т.ч. игрушки)</w:t>
      </w:r>
      <w:r w:rsidRPr="00352018">
        <w:rPr>
          <w:sz w:val="28"/>
          <w:szCs w:val="28"/>
        </w:rPr>
        <w:t xml:space="preserve">. Всего исследовано </w:t>
      </w:r>
      <w:r w:rsidR="00F00DA5" w:rsidRPr="00352018">
        <w:rPr>
          <w:sz w:val="28"/>
          <w:szCs w:val="28"/>
        </w:rPr>
        <w:t>8</w:t>
      </w:r>
      <w:r w:rsidR="00CD76EA" w:rsidRPr="00352018">
        <w:rPr>
          <w:sz w:val="28"/>
          <w:szCs w:val="28"/>
        </w:rPr>
        <w:t xml:space="preserve"> образцов</w:t>
      </w:r>
      <w:r w:rsidRPr="00352018">
        <w:rPr>
          <w:sz w:val="28"/>
          <w:szCs w:val="28"/>
        </w:rPr>
        <w:t xml:space="preserve"> товаров детского ассортимента иностранного производства. По результатам лабораторных исследований все пробы соответствовали гигиеническим нормативам по санитарно-химическим</w:t>
      </w:r>
      <w:r w:rsidR="00BF2A6A" w:rsidRPr="00352018">
        <w:rPr>
          <w:sz w:val="28"/>
          <w:szCs w:val="28"/>
        </w:rPr>
        <w:t xml:space="preserve"> </w:t>
      </w:r>
      <w:r w:rsidRPr="00352018">
        <w:rPr>
          <w:sz w:val="28"/>
          <w:szCs w:val="28"/>
        </w:rPr>
        <w:t xml:space="preserve">и микробиологическим показателям. </w:t>
      </w:r>
    </w:p>
    <w:p w14:paraId="5231B97D" w14:textId="2A3384EF" w:rsidR="00CF7487" w:rsidRPr="00352018" w:rsidRDefault="00CF7487" w:rsidP="00CF7487">
      <w:pPr>
        <w:ind w:firstLine="709"/>
        <w:jc w:val="both"/>
        <w:rPr>
          <w:sz w:val="28"/>
          <w:szCs w:val="28"/>
        </w:rPr>
      </w:pPr>
      <w:r w:rsidRPr="00352018">
        <w:rPr>
          <w:sz w:val="28"/>
          <w:szCs w:val="28"/>
        </w:rPr>
        <w:t xml:space="preserve">По фактам выявленных </w:t>
      </w:r>
      <w:r w:rsidR="00BF2A6A" w:rsidRPr="00352018">
        <w:rPr>
          <w:sz w:val="28"/>
          <w:szCs w:val="28"/>
        </w:rPr>
        <w:t>в ходе надзорной деятельности нарушений выдано 1 предписание (рекомендация</w:t>
      </w:r>
      <w:r w:rsidRPr="00352018">
        <w:rPr>
          <w:sz w:val="28"/>
          <w:szCs w:val="28"/>
        </w:rPr>
        <w:t>) об устранении</w:t>
      </w:r>
      <w:r w:rsidR="00BF2A6A" w:rsidRPr="00352018">
        <w:rPr>
          <w:sz w:val="28"/>
          <w:szCs w:val="28"/>
        </w:rPr>
        <w:t xml:space="preserve"> </w:t>
      </w:r>
      <w:r w:rsidRPr="00352018">
        <w:rPr>
          <w:sz w:val="28"/>
          <w:szCs w:val="28"/>
        </w:rPr>
        <w:t xml:space="preserve">нарушений. </w:t>
      </w:r>
    </w:p>
    <w:p w14:paraId="58A5CDB2" w14:textId="06DA9704" w:rsidR="00CF7487" w:rsidRDefault="00CF7487" w:rsidP="00CF7487">
      <w:pPr>
        <w:ind w:firstLine="709"/>
        <w:jc w:val="both"/>
        <w:rPr>
          <w:sz w:val="28"/>
          <w:szCs w:val="28"/>
        </w:rPr>
      </w:pPr>
      <w:r w:rsidRPr="00352018">
        <w:rPr>
          <w:sz w:val="28"/>
          <w:szCs w:val="28"/>
        </w:rPr>
        <w:t>Информация по вопросам качества и безопасности реализуемых товаров размещается в средствах мас</w:t>
      </w:r>
      <w:r w:rsidR="00BF2A6A" w:rsidRPr="00352018">
        <w:rPr>
          <w:sz w:val="28"/>
          <w:szCs w:val="28"/>
        </w:rPr>
        <w:t>совой информации, на официальном сайте ГУ «Сенненский РЦГЭ».</w:t>
      </w:r>
      <w:r w:rsidRPr="00623CFC">
        <w:rPr>
          <w:sz w:val="28"/>
          <w:szCs w:val="28"/>
        </w:rPr>
        <w:t xml:space="preserve"> </w:t>
      </w:r>
    </w:p>
    <w:p w14:paraId="4E57C189" w14:textId="77777777" w:rsidR="00352018" w:rsidRPr="00623CFC" w:rsidRDefault="00352018" w:rsidP="00CF7487">
      <w:pPr>
        <w:ind w:firstLine="709"/>
        <w:jc w:val="both"/>
        <w:rPr>
          <w:sz w:val="28"/>
          <w:szCs w:val="28"/>
        </w:rPr>
      </w:pPr>
    </w:p>
    <w:p w14:paraId="4CB8A018" w14:textId="77777777" w:rsidR="00CF7487" w:rsidRDefault="00CF7487" w:rsidP="00CF748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B07BA">
        <w:rPr>
          <w:rFonts w:eastAsia="Calibri"/>
          <w:b/>
          <w:color w:val="000000"/>
          <w:sz w:val="28"/>
          <w:szCs w:val="28"/>
        </w:rPr>
        <w:t>2.2.1 Физические факторы окружающей среды</w:t>
      </w:r>
    </w:p>
    <w:p w14:paraId="61E29840" w14:textId="7F2D764C" w:rsidR="00CF7487" w:rsidRDefault="00CF7487" w:rsidP="00F01C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C6709">
        <w:rPr>
          <w:rFonts w:eastAsia="Calibri"/>
          <w:color w:val="000000"/>
          <w:sz w:val="28"/>
          <w:szCs w:val="28"/>
        </w:rPr>
        <w:t>В 20</w:t>
      </w:r>
      <w:r w:rsidR="00FC799B">
        <w:rPr>
          <w:rFonts w:eastAsia="Calibri"/>
          <w:color w:val="000000"/>
          <w:sz w:val="28"/>
          <w:szCs w:val="28"/>
        </w:rPr>
        <w:t>2</w:t>
      </w:r>
      <w:r w:rsidR="005621D4">
        <w:rPr>
          <w:rFonts w:eastAsia="Calibri"/>
          <w:color w:val="000000"/>
          <w:sz w:val="28"/>
          <w:szCs w:val="28"/>
        </w:rPr>
        <w:t>3</w:t>
      </w:r>
      <w:r w:rsidRPr="009C6709">
        <w:rPr>
          <w:rFonts w:eastAsia="Calibri"/>
          <w:color w:val="000000"/>
          <w:sz w:val="28"/>
          <w:szCs w:val="28"/>
        </w:rPr>
        <w:t xml:space="preserve"> году специалистами ГУ «Сенненский </w:t>
      </w:r>
      <w:r w:rsidR="00C66628" w:rsidRPr="009C6709">
        <w:rPr>
          <w:rFonts w:eastAsia="Calibri"/>
          <w:color w:val="000000"/>
          <w:sz w:val="28"/>
          <w:szCs w:val="28"/>
        </w:rPr>
        <w:t xml:space="preserve">РЦГЭ» </w:t>
      </w:r>
      <w:r w:rsidR="00C66628">
        <w:rPr>
          <w:rFonts w:eastAsia="Calibri"/>
          <w:color w:val="000000"/>
          <w:sz w:val="28"/>
          <w:szCs w:val="28"/>
        </w:rPr>
        <w:t>продолжена</w:t>
      </w:r>
      <w:r w:rsidRPr="009C6709">
        <w:rPr>
          <w:rFonts w:eastAsia="Calibri"/>
          <w:color w:val="000000"/>
          <w:sz w:val="28"/>
          <w:szCs w:val="28"/>
        </w:rPr>
        <w:t xml:space="preserve"> работа по оценке источников неблагоприятных физиче</w:t>
      </w:r>
      <w:r w:rsidR="00237C9B">
        <w:rPr>
          <w:rFonts w:eastAsia="Calibri"/>
          <w:color w:val="000000"/>
          <w:sz w:val="28"/>
          <w:szCs w:val="28"/>
        </w:rPr>
        <w:t>ских факторов в городе, поселке</w:t>
      </w:r>
      <w:r w:rsidRPr="009C6709">
        <w:rPr>
          <w:rFonts w:eastAsia="Calibri"/>
          <w:color w:val="000000"/>
          <w:sz w:val="28"/>
          <w:szCs w:val="28"/>
        </w:rPr>
        <w:t xml:space="preserve"> городского типа, сельских населенных пунктах Сенненского района</w:t>
      </w:r>
      <w:r w:rsidR="00BF2A6A">
        <w:rPr>
          <w:rFonts w:eastAsia="Calibri"/>
          <w:color w:val="000000"/>
          <w:sz w:val="28"/>
          <w:szCs w:val="28"/>
        </w:rPr>
        <w:t>.</w:t>
      </w:r>
    </w:p>
    <w:p w14:paraId="4CF7BFCB" w14:textId="27CC5318" w:rsidR="00CF7487" w:rsidRPr="00FB07BA" w:rsidRDefault="00237C9B" w:rsidP="00F0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C799B">
        <w:rPr>
          <w:sz w:val="28"/>
          <w:szCs w:val="28"/>
        </w:rPr>
        <w:t>роведено 3 замера</w:t>
      </w:r>
      <w:r w:rsidR="00CF7487" w:rsidRPr="00FB07BA">
        <w:rPr>
          <w:sz w:val="28"/>
          <w:szCs w:val="28"/>
        </w:rPr>
        <w:t xml:space="preserve"> </w:t>
      </w:r>
      <w:r w:rsidR="00A377CB">
        <w:rPr>
          <w:sz w:val="28"/>
          <w:szCs w:val="28"/>
        </w:rPr>
        <w:t>шума.  П</w:t>
      </w:r>
      <w:r w:rsidR="00A377CB" w:rsidRPr="00416CD7">
        <w:rPr>
          <w:sz w:val="28"/>
          <w:szCs w:val="28"/>
        </w:rPr>
        <w:t>ревышений гигиенических норма</w:t>
      </w:r>
      <w:r w:rsidR="00A377CB">
        <w:rPr>
          <w:sz w:val="28"/>
          <w:szCs w:val="28"/>
        </w:rPr>
        <w:t>тивов на протяжении периода 201</w:t>
      </w:r>
      <w:r w:rsidR="005621D4">
        <w:rPr>
          <w:sz w:val="28"/>
          <w:szCs w:val="28"/>
        </w:rPr>
        <w:t>4</w:t>
      </w:r>
      <w:r w:rsidR="00A377CB">
        <w:rPr>
          <w:sz w:val="28"/>
          <w:szCs w:val="28"/>
        </w:rPr>
        <w:t>-202</w:t>
      </w:r>
      <w:r w:rsidR="005621D4">
        <w:rPr>
          <w:sz w:val="28"/>
          <w:szCs w:val="28"/>
        </w:rPr>
        <w:t>3</w:t>
      </w:r>
      <w:r w:rsidR="00A377CB" w:rsidRPr="00416CD7">
        <w:rPr>
          <w:sz w:val="28"/>
          <w:szCs w:val="28"/>
        </w:rPr>
        <w:t xml:space="preserve"> годы не выявлено</w:t>
      </w:r>
      <w:r w:rsidR="00A377CB">
        <w:rPr>
          <w:sz w:val="28"/>
          <w:szCs w:val="28"/>
        </w:rPr>
        <w:t xml:space="preserve">. </w:t>
      </w:r>
      <w:r w:rsidR="00CF7487">
        <w:rPr>
          <w:sz w:val="28"/>
          <w:szCs w:val="28"/>
        </w:rPr>
        <w:t xml:space="preserve">Замеры уровней вибрации в </w:t>
      </w:r>
      <w:r w:rsidR="00CF7487" w:rsidRPr="00FB07BA">
        <w:rPr>
          <w:sz w:val="28"/>
          <w:szCs w:val="28"/>
        </w:rPr>
        <w:t xml:space="preserve">районе в </w:t>
      </w:r>
      <w:r w:rsidR="00A377CB">
        <w:rPr>
          <w:sz w:val="28"/>
          <w:szCs w:val="28"/>
        </w:rPr>
        <w:t>201</w:t>
      </w:r>
      <w:r w:rsidR="005621D4">
        <w:rPr>
          <w:sz w:val="28"/>
          <w:szCs w:val="28"/>
        </w:rPr>
        <w:t>4</w:t>
      </w:r>
      <w:r w:rsidR="00A377CB">
        <w:rPr>
          <w:sz w:val="28"/>
          <w:szCs w:val="28"/>
        </w:rPr>
        <w:t>-202</w:t>
      </w:r>
      <w:r w:rsidR="005621D4">
        <w:rPr>
          <w:sz w:val="28"/>
          <w:szCs w:val="28"/>
        </w:rPr>
        <w:t>3</w:t>
      </w:r>
      <w:r w:rsidR="00CF7487" w:rsidRPr="00FB07BA">
        <w:rPr>
          <w:sz w:val="28"/>
          <w:szCs w:val="28"/>
        </w:rPr>
        <w:t xml:space="preserve"> гг. не проводились. </w:t>
      </w:r>
    </w:p>
    <w:p w14:paraId="5785A1D7" w14:textId="54385805" w:rsidR="00CF7487" w:rsidRPr="00623CFC" w:rsidRDefault="00CF7487" w:rsidP="00F01C88">
      <w:pPr>
        <w:tabs>
          <w:tab w:val="left" w:pos="720"/>
          <w:tab w:val="left" w:pos="900"/>
          <w:tab w:val="left" w:pos="12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6CD7">
        <w:rPr>
          <w:sz w:val="28"/>
          <w:szCs w:val="28"/>
        </w:rPr>
        <w:t xml:space="preserve">Замеры электромагнитных излучений в населенных пунктах </w:t>
      </w:r>
      <w:r>
        <w:rPr>
          <w:sz w:val="28"/>
          <w:szCs w:val="28"/>
        </w:rPr>
        <w:t>района</w:t>
      </w:r>
      <w:r w:rsidRPr="00416CD7">
        <w:rPr>
          <w:sz w:val="28"/>
          <w:szCs w:val="28"/>
        </w:rPr>
        <w:t xml:space="preserve"> проводятся при работе радиолокационных станций</w:t>
      </w:r>
      <w:r w:rsidR="00C077F1">
        <w:rPr>
          <w:sz w:val="28"/>
          <w:szCs w:val="28"/>
        </w:rPr>
        <w:t xml:space="preserve"> </w:t>
      </w:r>
      <w:r w:rsidRPr="00416CD7">
        <w:rPr>
          <w:sz w:val="28"/>
          <w:szCs w:val="28"/>
        </w:rPr>
        <w:t>и на прочих объектах, превышений гигиенических норма</w:t>
      </w:r>
      <w:r w:rsidR="00FC799B">
        <w:rPr>
          <w:sz w:val="28"/>
          <w:szCs w:val="28"/>
        </w:rPr>
        <w:t>тивов на протяжении периода 201</w:t>
      </w:r>
      <w:r w:rsidR="005621D4">
        <w:rPr>
          <w:sz w:val="28"/>
          <w:szCs w:val="28"/>
        </w:rPr>
        <w:t>4</w:t>
      </w:r>
      <w:r w:rsidR="00FC799B">
        <w:rPr>
          <w:sz w:val="28"/>
          <w:szCs w:val="28"/>
        </w:rPr>
        <w:t>-202</w:t>
      </w:r>
      <w:r w:rsidR="005621D4">
        <w:rPr>
          <w:sz w:val="28"/>
          <w:szCs w:val="28"/>
        </w:rPr>
        <w:t>3</w:t>
      </w:r>
      <w:r w:rsidRPr="00416CD7">
        <w:rPr>
          <w:sz w:val="28"/>
          <w:szCs w:val="28"/>
        </w:rPr>
        <w:t xml:space="preserve"> годы не выявлено.</w:t>
      </w:r>
    </w:p>
    <w:p w14:paraId="3C9E9FCE" w14:textId="38DF3544" w:rsidR="00CF7487" w:rsidRPr="00237C9B" w:rsidRDefault="00CF7487" w:rsidP="00CF7487">
      <w:pPr>
        <w:tabs>
          <w:tab w:val="left" w:pos="851"/>
        </w:tabs>
        <w:jc w:val="center"/>
        <w:rPr>
          <w:b/>
          <w:sz w:val="28"/>
          <w:szCs w:val="28"/>
        </w:rPr>
      </w:pPr>
      <w:r w:rsidRPr="00237C9B">
        <w:rPr>
          <w:rFonts w:eastAsia="Calibri"/>
          <w:b/>
          <w:sz w:val="28"/>
          <w:szCs w:val="28"/>
        </w:rPr>
        <w:t>2.2.2 Радиационный контроль</w:t>
      </w:r>
    </w:p>
    <w:p w14:paraId="2C656E7D" w14:textId="1E012F7B" w:rsidR="00CF7487" w:rsidRPr="00237C9B" w:rsidRDefault="00CF7487" w:rsidP="004C00D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37C9B">
        <w:rPr>
          <w:rFonts w:eastAsia="Calibri"/>
          <w:sz w:val="28"/>
          <w:szCs w:val="28"/>
        </w:rPr>
        <w:t>В порядке госсаннадзора и радиационно-гигиенического мониторинга проводятся радиохимические, спектрометрические, радиометрические исследования пищевых продуктов, продовольственного сырья, питьевой воды, лекарственно-технического сырья на содержание радионуклидов цезия-137 и стронция-90; объектов внешней среды – на цезий-137 и ЕРН, питьевой воды на α, β – активность</w:t>
      </w:r>
      <w:r w:rsidR="00BF2A6A" w:rsidRPr="00237C9B">
        <w:rPr>
          <w:rFonts w:eastAsia="Calibri"/>
          <w:sz w:val="28"/>
          <w:szCs w:val="28"/>
        </w:rPr>
        <w:t>.</w:t>
      </w:r>
    </w:p>
    <w:p w14:paraId="4A4C8448" w14:textId="4002C9F6" w:rsidR="00CF7487" w:rsidRDefault="00CF7487" w:rsidP="00F01C88">
      <w:pPr>
        <w:tabs>
          <w:tab w:val="left" w:pos="1035"/>
        </w:tabs>
        <w:ind w:firstLine="709"/>
        <w:jc w:val="both"/>
        <w:rPr>
          <w:sz w:val="28"/>
          <w:szCs w:val="28"/>
        </w:rPr>
      </w:pPr>
      <w:r w:rsidRPr="00237C9B">
        <w:rPr>
          <w:sz w:val="28"/>
          <w:szCs w:val="28"/>
        </w:rPr>
        <w:t>Всего за 2012-20</w:t>
      </w:r>
      <w:r w:rsidR="00A377CB" w:rsidRPr="00237C9B">
        <w:rPr>
          <w:sz w:val="28"/>
          <w:szCs w:val="28"/>
        </w:rPr>
        <w:t>2</w:t>
      </w:r>
      <w:r w:rsidR="00237C9B" w:rsidRPr="00237C9B">
        <w:rPr>
          <w:sz w:val="28"/>
          <w:szCs w:val="28"/>
        </w:rPr>
        <w:t>3</w:t>
      </w:r>
      <w:r w:rsidRPr="00237C9B">
        <w:rPr>
          <w:sz w:val="28"/>
          <w:szCs w:val="28"/>
        </w:rPr>
        <w:t xml:space="preserve"> годы проведено исследование 33 проб питьевой воды, </w:t>
      </w:r>
      <w:r w:rsidR="00BF2A6A" w:rsidRPr="00237C9B">
        <w:rPr>
          <w:sz w:val="28"/>
          <w:szCs w:val="28"/>
        </w:rPr>
        <w:t xml:space="preserve">28 проб </w:t>
      </w:r>
      <w:r w:rsidRPr="00237C9B">
        <w:rPr>
          <w:sz w:val="28"/>
          <w:szCs w:val="28"/>
        </w:rPr>
        <w:t>пи</w:t>
      </w:r>
      <w:r w:rsidR="00BF2A6A" w:rsidRPr="00237C9B">
        <w:rPr>
          <w:sz w:val="28"/>
          <w:szCs w:val="28"/>
        </w:rPr>
        <w:t xml:space="preserve">щевых продуктов </w:t>
      </w:r>
      <w:r w:rsidRPr="00237C9B">
        <w:rPr>
          <w:sz w:val="28"/>
          <w:szCs w:val="28"/>
        </w:rPr>
        <w:t>на содержания цезия-137. В течение анализируемого периода проб с превышением ДУ содержания цезия-137 не обнаружено.</w:t>
      </w:r>
    </w:p>
    <w:p w14:paraId="35402A0A" w14:textId="77777777" w:rsidR="00624815" w:rsidRDefault="00624815" w:rsidP="00CF748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747B93F2" w14:textId="1217C729" w:rsidR="00CF7487" w:rsidRDefault="00CF7487" w:rsidP="00CF748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07BA">
        <w:rPr>
          <w:rFonts w:eastAsia="Calibri"/>
          <w:b/>
          <w:sz w:val="28"/>
          <w:szCs w:val="28"/>
        </w:rPr>
        <w:lastRenderedPageBreak/>
        <w:t>2.2.3 Характеристика состояния почвы</w:t>
      </w:r>
    </w:p>
    <w:p w14:paraId="43E7AA4B" w14:textId="1CB02F86" w:rsidR="00CF7487" w:rsidRPr="00ED11E9" w:rsidRDefault="00CF7487" w:rsidP="00CF748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62B8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Сенненском районе оценка степени загрязнения почв проводится на основании лабораторных исследований проб, отбираемых в </w:t>
      </w:r>
      <w:r w:rsidRPr="00ED11E9">
        <w:rPr>
          <w:sz w:val="28"/>
          <w:szCs w:val="28"/>
        </w:rPr>
        <w:t>селитебной зоне</w:t>
      </w:r>
      <w:r w:rsidR="00B23A7D">
        <w:rPr>
          <w:sz w:val="28"/>
          <w:szCs w:val="28"/>
        </w:rPr>
        <w:t>,</w:t>
      </w:r>
      <w:r w:rsidRPr="00ED11E9">
        <w:rPr>
          <w:rFonts w:eastAsia="Calibri"/>
          <w:sz w:val="28"/>
          <w:szCs w:val="28"/>
        </w:rPr>
        <w:t xml:space="preserve"> </w:t>
      </w:r>
      <w:r w:rsidRPr="00ED11E9">
        <w:rPr>
          <w:sz w:val="28"/>
          <w:szCs w:val="28"/>
        </w:rPr>
        <w:t>в т.ч. на территории детских учреждений,</w:t>
      </w:r>
      <w:r w:rsidRPr="00ED11E9">
        <w:rPr>
          <w:sz w:val="20"/>
          <w:szCs w:val="20"/>
        </w:rPr>
        <w:t xml:space="preserve"> </w:t>
      </w:r>
      <w:r w:rsidRPr="00ED11E9">
        <w:rPr>
          <w:sz w:val="28"/>
          <w:szCs w:val="28"/>
        </w:rPr>
        <w:t>на территории промышленных предприятий</w:t>
      </w:r>
      <w:r>
        <w:rPr>
          <w:sz w:val="28"/>
          <w:szCs w:val="28"/>
        </w:rPr>
        <w:t>,</w:t>
      </w:r>
      <w:r w:rsidR="004B4EC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вдоль транспортных дорог с интенсивным движением, а также в местах выращивания сельскохозяйственной продукции.</w:t>
      </w:r>
      <w:r w:rsidR="00237C9B">
        <w:rPr>
          <w:rFonts w:eastAsia="Calibri"/>
          <w:sz w:val="28"/>
          <w:szCs w:val="28"/>
        </w:rPr>
        <w:t xml:space="preserve"> Всего исследовано 8 проб, несоответствий не выявлено.</w:t>
      </w:r>
    </w:p>
    <w:p w14:paraId="229A1571" w14:textId="77777777" w:rsidR="00352018" w:rsidRDefault="00352018" w:rsidP="002C4B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6A80A2" w14:textId="025C1B90" w:rsidR="00CF7487" w:rsidRDefault="00CF7487" w:rsidP="002C4B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07BA">
        <w:rPr>
          <w:b/>
          <w:sz w:val="28"/>
          <w:szCs w:val="28"/>
        </w:rPr>
        <w:t>2.2.4 Хозяйственно-питьевое водоснабжения</w:t>
      </w:r>
    </w:p>
    <w:p w14:paraId="74D590F4" w14:textId="49F49D09" w:rsidR="00CF7487" w:rsidRPr="004C00D4" w:rsidRDefault="00CF7487" w:rsidP="00CF7487">
      <w:pPr>
        <w:tabs>
          <w:tab w:val="left" w:pos="-2835"/>
        </w:tabs>
        <w:ind w:firstLine="709"/>
        <w:jc w:val="both"/>
        <w:rPr>
          <w:iCs/>
          <w:sz w:val="28"/>
          <w:szCs w:val="28"/>
        </w:rPr>
      </w:pPr>
      <w:r w:rsidRPr="004C00D4">
        <w:rPr>
          <w:iCs/>
          <w:sz w:val="28"/>
          <w:szCs w:val="28"/>
        </w:rPr>
        <w:t xml:space="preserve">Для питьевого водоснабжения в Сенненском районе используются </w:t>
      </w:r>
      <w:r w:rsidR="00D741FE">
        <w:rPr>
          <w:iCs/>
          <w:sz w:val="28"/>
          <w:szCs w:val="28"/>
        </w:rPr>
        <w:t>271</w:t>
      </w:r>
      <w:r w:rsidRPr="004C00D4">
        <w:rPr>
          <w:iCs/>
          <w:sz w:val="28"/>
          <w:szCs w:val="28"/>
        </w:rPr>
        <w:t xml:space="preserve"> подземных источников водоснабжения (скважин), </w:t>
      </w:r>
      <w:r w:rsidR="00D741FE">
        <w:rPr>
          <w:iCs/>
          <w:sz w:val="28"/>
          <w:szCs w:val="28"/>
        </w:rPr>
        <w:t>66</w:t>
      </w:r>
      <w:r w:rsidRPr="004C00D4">
        <w:rPr>
          <w:iCs/>
          <w:sz w:val="28"/>
          <w:szCs w:val="28"/>
        </w:rPr>
        <w:t xml:space="preserve"> коммунальных и </w:t>
      </w:r>
      <w:r w:rsidR="004B4EC0" w:rsidRPr="004C00D4">
        <w:rPr>
          <w:iCs/>
          <w:sz w:val="28"/>
          <w:szCs w:val="28"/>
        </w:rPr>
        <w:t>98</w:t>
      </w:r>
      <w:r w:rsidRPr="004C00D4">
        <w:rPr>
          <w:iCs/>
          <w:sz w:val="28"/>
          <w:szCs w:val="28"/>
        </w:rPr>
        <w:t xml:space="preserve"> ведомственных водопроводов, </w:t>
      </w:r>
      <w:r w:rsidR="004B4EC0" w:rsidRPr="004C00D4">
        <w:rPr>
          <w:iCs/>
          <w:sz w:val="28"/>
          <w:szCs w:val="28"/>
        </w:rPr>
        <w:t>365</w:t>
      </w:r>
      <w:r w:rsidRPr="004C00D4">
        <w:rPr>
          <w:iCs/>
          <w:sz w:val="28"/>
          <w:szCs w:val="28"/>
        </w:rPr>
        <w:t xml:space="preserve"> общественных шахтных колодца. </w:t>
      </w:r>
    </w:p>
    <w:p w14:paraId="2E8ED284" w14:textId="366EE458" w:rsidR="00E65282" w:rsidRDefault="004B4EC0" w:rsidP="004C00D4">
      <w:pPr>
        <w:tabs>
          <w:tab w:val="left" w:pos="-2835"/>
        </w:tabs>
        <w:ind w:firstLine="709"/>
        <w:jc w:val="both"/>
        <w:rPr>
          <w:bCs/>
          <w:sz w:val="28"/>
          <w:szCs w:val="28"/>
        </w:rPr>
      </w:pPr>
      <w:r w:rsidRPr="004C00D4">
        <w:rPr>
          <w:iCs/>
          <w:sz w:val="28"/>
          <w:szCs w:val="28"/>
        </w:rPr>
        <w:t xml:space="preserve">Обеспеченность населения питьевой водой из </w:t>
      </w:r>
      <w:r w:rsidRPr="004D0EB5">
        <w:rPr>
          <w:iCs/>
          <w:sz w:val="28"/>
          <w:szCs w:val="28"/>
          <w:u w:val="single"/>
        </w:rPr>
        <w:t>централизованных систем водоснабжения</w:t>
      </w:r>
      <w:r w:rsidRPr="004C00D4">
        <w:rPr>
          <w:iCs/>
          <w:sz w:val="28"/>
          <w:szCs w:val="28"/>
        </w:rPr>
        <w:t xml:space="preserve"> на конец 202</w:t>
      </w:r>
      <w:r w:rsidR="00D741FE">
        <w:rPr>
          <w:iCs/>
          <w:sz w:val="28"/>
          <w:szCs w:val="28"/>
        </w:rPr>
        <w:t>3</w:t>
      </w:r>
      <w:r w:rsidRPr="004C00D4">
        <w:rPr>
          <w:iCs/>
          <w:sz w:val="28"/>
          <w:szCs w:val="28"/>
        </w:rPr>
        <w:t xml:space="preserve"> года составил </w:t>
      </w:r>
      <w:r w:rsidR="00D741FE">
        <w:rPr>
          <w:iCs/>
          <w:sz w:val="28"/>
          <w:szCs w:val="28"/>
        </w:rPr>
        <w:t>85,1</w:t>
      </w:r>
      <w:r w:rsidRPr="004C00D4">
        <w:rPr>
          <w:iCs/>
          <w:sz w:val="28"/>
          <w:szCs w:val="28"/>
        </w:rPr>
        <w:t>% (в 202</w:t>
      </w:r>
      <w:r w:rsidR="00D741FE">
        <w:rPr>
          <w:iCs/>
          <w:sz w:val="28"/>
          <w:szCs w:val="28"/>
        </w:rPr>
        <w:t>2</w:t>
      </w:r>
      <w:r w:rsidRPr="004C00D4">
        <w:rPr>
          <w:iCs/>
          <w:sz w:val="28"/>
          <w:szCs w:val="28"/>
        </w:rPr>
        <w:t xml:space="preserve"> г. – </w:t>
      </w:r>
      <w:r w:rsidR="00704E3A">
        <w:rPr>
          <w:iCs/>
          <w:sz w:val="28"/>
          <w:szCs w:val="28"/>
        </w:rPr>
        <w:t>84,</w:t>
      </w:r>
      <w:r w:rsidR="00D741FE">
        <w:rPr>
          <w:iCs/>
          <w:sz w:val="28"/>
          <w:szCs w:val="28"/>
        </w:rPr>
        <w:t>6</w:t>
      </w:r>
      <w:r w:rsidRPr="004C00D4">
        <w:rPr>
          <w:iCs/>
          <w:sz w:val="28"/>
          <w:szCs w:val="28"/>
        </w:rPr>
        <w:t xml:space="preserve">%). </w:t>
      </w:r>
      <w:r w:rsidR="004C00D4">
        <w:rPr>
          <w:iCs/>
          <w:sz w:val="28"/>
          <w:szCs w:val="28"/>
        </w:rPr>
        <w:t xml:space="preserve"> </w:t>
      </w:r>
      <w:r w:rsidR="00CF7487" w:rsidRPr="000E424D">
        <w:rPr>
          <w:bCs/>
          <w:color w:val="000000"/>
          <w:sz w:val="28"/>
          <w:szCs w:val="28"/>
        </w:rPr>
        <w:t>Водопроводная сеть проложена из металлических труб и, как правило, длительная эксплуатация приводит к биокоррозийным процессам в трубопроводах. Колебания давления в сети, наличие тупиковых участков, являются причиной загрязнения воды при транспортировке потребителю.</w:t>
      </w:r>
      <w:r w:rsidR="004C00D4">
        <w:rPr>
          <w:bCs/>
          <w:color w:val="000000"/>
          <w:sz w:val="28"/>
          <w:szCs w:val="28"/>
        </w:rPr>
        <w:t xml:space="preserve"> </w:t>
      </w:r>
      <w:r w:rsidR="00CF7487" w:rsidRPr="000E424D">
        <w:rPr>
          <w:bCs/>
          <w:sz w:val="28"/>
          <w:szCs w:val="28"/>
        </w:rPr>
        <w:t xml:space="preserve"> Качество воды из подземных источников района характеризуется повышенным содержанием железа и составляет </w:t>
      </w:r>
      <w:r w:rsidR="00CF7487" w:rsidRPr="00627B1E">
        <w:rPr>
          <w:bCs/>
          <w:sz w:val="28"/>
          <w:szCs w:val="28"/>
        </w:rPr>
        <w:t>0,3</w:t>
      </w:r>
      <w:r w:rsidR="00CF7487" w:rsidRPr="00627B1E">
        <w:rPr>
          <w:sz w:val="28"/>
          <w:szCs w:val="28"/>
        </w:rPr>
        <w:t>-</w:t>
      </w:r>
      <w:r w:rsidR="00CF7487" w:rsidRPr="00627B1E">
        <w:rPr>
          <w:bCs/>
          <w:sz w:val="28"/>
          <w:szCs w:val="28"/>
        </w:rPr>
        <w:t>2,8 мг/л, что</w:t>
      </w:r>
      <w:r w:rsidR="00CF7487" w:rsidRPr="000E424D">
        <w:rPr>
          <w:bCs/>
          <w:sz w:val="28"/>
          <w:szCs w:val="28"/>
        </w:rPr>
        <w:t xml:space="preserve"> обусловлено гидрогеологическими особенностями водоносных горизонтов.</w:t>
      </w:r>
      <w:r w:rsidR="004C00D4">
        <w:rPr>
          <w:bCs/>
          <w:sz w:val="28"/>
          <w:szCs w:val="28"/>
        </w:rPr>
        <w:t xml:space="preserve"> </w:t>
      </w:r>
      <w:r w:rsidR="00CF7487" w:rsidRPr="005A6581">
        <w:rPr>
          <w:bCs/>
          <w:sz w:val="28"/>
          <w:szCs w:val="28"/>
        </w:rPr>
        <w:t xml:space="preserve">Для снижения содержания железа в воде на территории района оборудованы </w:t>
      </w:r>
      <w:r w:rsidR="007C659C">
        <w:rPr>
          <w:bCs/>
          <w:sz w:val="28"/>
          <w:szCs w:val="28"/>
        </w:rPr>
        <w:t>1</w:t>
      </w:r>
      <w:r w:rsidR="00704E3A">
        <w:rPr>
          <w:bCs/>
          <w:sz w:val="28"/>
          <w:szCs w:val="28"/>
        </w:rPr>
        <w:t>1</w:t>
      </w:r>
      <w:r w:rsidR="00CF7487" w:rsidRPr="005A6581">
        <w:rPr>
          <w:bCs/>
          <w:sz w:val="28"/>
          <w:szCs w:val="28"/>
        </w:rPr>
        <w:t xml:space="preserve"> станций обезжелезивания, требуется </w:t>
      </w:r>
      <w:r w:rsidR="004311E6">
        <w:rPr>
          <w:bCs/>
          <w:sz w:val="28"/>
          <w:szCs w:val="28"/>
        </w:rPr>
        <w:t xml:space="preserve">сооружение </w:t>
      </w:r>
      <w:r w:rsidR="00CF7487" w:rsidRPr="005A6581">
        <w:rPr>
          <w:bCs/>
          <w:sz w:val="28"/>
          <w:szCs w:val="28"/>
        </w:rPr>
        <w:t xml:space="preserve">не менее </w:t>
      </w:r>
      <w:r w:rsidR="00704E3A">
        <w:rPr>
          <w:bCs/>
          <w:sz w:val="28"/>
          <w:szCs w:val="28"/>
        </w:rPr>
        <w:t>7</w:t>
      </w:r>
      <w:r w:rsidR="00CF7487">
        <w:rPr>
          <w:bCs/>
          <w:sz w:val="28"/>
          <w:szCs w:val="28"/>
        </w:rPr>
        <w:t xml:space="preserve"> </w:t>
      </w:r>
      <w:r w:rsidR="00CF7487" w:rsidRPr="005A6581">
        <w:rPr>
          <w:bCs/>
          <w:sz w:val="28"/>
          <w:szCs w:val="28"/>
        </w:rPr>
        <w:t>станций. Станции обезжелезивания эксплуатируются в г. Сенно – 2</w:t>
      </w:r>
      <w:r w:rsidR="00CF7487">
        <w:rPr>
          <w:bCs/>
          <w:sz w:val="28"/>
          <w:szCs w:val="28"/>
        </w:rPr>
        <w:t xml:space="preserve"> </w:t>
      </w:r>
      <w:r w:rsidR="00CF7487" w:rsidRPr="005A6581">
        <w:rPr>
          <w:bCs/>
          <w:sz w:val="28"/>
          <w:szCs w:val="28"/>
        </w:rPr>
        <w:t>станции, г.п. Богушевск – 1 станция, по 1 – в а.г. Мошканы, а.г. Богданово</w:t>
      </w:r>
      <w:r w:rsidR="00CF7487">
        <w:rPr>
          <w:bCs/>
          <w:sz w:val="28"/>
          <w:szCs w:val="28"/>
        </w:rPr>
        <w:t>,</w:t>
      </w:r>
      <w:r w:rsidR="00CF7487" w:rsidRPr="005A3F8B">
        <w:rPr>
          <w:bCs/>
          <w:sz w:val="28"/>
          <w:szCs w:val="28"/>
        </w:rPr>
        <w:t xml:space="preserve"> </w:t>
      </w:r>
      <w:r w:rsidR="00CF7487" w:rsidRPr="005A6581">
        <w:rPr>
          <w:bCs/>
          <w:sz w:val="28"/>
          <w:szCs w:val="28"/>
        </w:rPr>
        <w:t>н.п. Цыпки, а.г</w:t>
      </w:r>
      <w:r w:rsidR="007C659C">
        <w:rPr>
          <w:bCs/>
          <w:sz w:val="28"/>
          <w:szCs w:val="28"/>
        </w:rPr>
        <w:t>. Ульяновичи,</w:t>
      </w:r>
      <w:r w:rsidR="00CF7487">
        <w:rPr>
          <w:bCs/>
          <w:sz w:val="28"/>
          <w:szCs w:val="28"/>
        </w:rPr>
        <w:t xml:space="preserve"> а.г. Синегорское</w:t>
      </w:r>
      <w:r w:rsidR="007C659C">
        <w:rPr>
          <w:bCs/>
          <w:sz w:val="28"/>
          <w:szCs w:val="28"/>
        </w:rPr>
        <w:t>, н.п. Ског, а.г. Белая Липа</w:t>
      </w:r>
      <w:r w:rsidR="00704E3A">
        <w:rPr>
          <w:bCs/>
          <w:sz w:val="28"/>
          <w:szCs w:val="28"/>
        </w:rPr>
        <w:t>, н.п.Алексиничи</w:t>
      </w:r>
      <w:r w:rsidR="00D741FE">
        <w:rPr>
          <w:bCs/>
          <w:sz w:val="28"/>
          <w:szCs w:val="28"/>
        </w:rPr>
        <w:t>, а.г.Ходцы.</w:t>
      </w:r>
      <w:r w:rsidR="004C00D4">
        <w:rPr>
          <w:bCs/>
          <w:sz w:val="28"/>
          <w:szCs w:val="28"/>
        </w:rPr>
        <w:t xml:space="preserve"> </w:t>
      </w:r>
      <w:r w:rsidR="00CF7487" w:rsidRPr="005A6581">
        <w:rPr>
          <w:bCs/>
          <w:sz w:val="28"/>
          <w:szCs w:val="28"/>
        </w:rPr>
        <w:t xml:space="preserve">Разработана проектная документация на строительство в н.п. </w:t>
      </w:r>
      <w:r w:rsidR="00D741FE">
        <w:rPr>
          <w:bCs/>
          <w:sz w:val="28"/>
          <w:szCs w:val="28"/>
        </w:rPr>
        <w:t>Пламя</w:t>
      </w:r>
      <w:r w:rsidR="00CF7487" w:rsidRPr="005A6581">
        <w:rPr>
          <w:bCs/>
          <w:sz w:val="28"/>
          <w:szCs w:val="28"/>
        </w:rPr>
        <w:t xml:space="preserve">, а.г. </w:t>
      </w:r>
      <w:r w:rsidR="007C659C">
        <w:rPr>
          <w:bCs/>
          <w:sz w:val="28"/>
          <w:szCs w:val="28"/>
        </w:rPr>
        <w:t>Яново</w:t>
      </w:r>
      <w:r w:rsidR="00CF7487" w:rsidRPr="005A6581">
        <w:rPr>
          <w:bCs/>
          <w:sz w:val="28"/>
          <w:szCs w:val="28"/>
        </w:rPr>
        <w:t>.</w:t>
      </w:r>
    </w:p>
    <w:p w14:paraId="64D73524" w14:textId="77777777" w:rsidR="00CF7487" w:rsidRPr="001F7F76" w:rsidRDefault="00CF7487" w:rsidP="007C659C">
      <w:pPr>
        <w:ind w:firstLine="709"/>
        <w:jc w:val="both"/>
        <w:rPr>
          <w:sz w:val="28"/>
          <w:szCs w:val="28"/>
        </w:rPr>
      </w:pPr>
      <w:r w:rsidRPr="004D0EB5">
        <w:rPr>
          <w:bCs/>
          <w:sz w:val="28"/>
          <w:szCs w:val="28"/>
        </w:rPr>
        <w:t>Проблемные вопросы:</w:t>
      </w:r>
      <w:r w:rsidRPr="001F7F76">
        <w:rPr>
          <w:sz w:val="28"/>
          <w:szCs w:val="28"/>
        </w:rPr>
        <w:t xml:space="preserve"> несоответствие качества воды по санитарно-гигиеническим показателям из-за отсутствия станций обезжелезивания при повышенном содержании железа;</w:t>
      </w:r>
      <w:r w:rsidR="007C659C">
        <w:rPr>
          <w:sz w:val="28"/>
          <w:szCs w:val="28"/>
        </w:rPr>
        <w:t xml:space="preserve"> </w:t>
      </w:r>
      <w:r w:rsidRPr="001F7F76">
        <w:rPr>
          <w:sz w:val="28"/>
          <w:szCs w:val="28"/>
        </w:rPr>
        <w:t>недостаточный уровень обеспечения сельского населения района системами централизованного водоснабжения;</w:t>
      </w:r>
      <w:r w:rsidR="007C659C">
        <w:rPr>
          <w:sz w:val="28"/>
          <w:szCs w:val="28"/>
        </w:rPr>
        <w:t xml:space="preserve"> </w:t>
      </w:r>
      <w:r w:rsidRPr="001F7F76">
        <w:rPr>
          <w:sz w:val="28"/>
          <w:szCs w:val="28"/>
        </w:rPr>
        <w:t>физический изно</w:t>
      </w:r>
      <w:r>
        <w:rPr>
          <w:sz w:val="28"/>
          <w:szCs w:val="28"/>
        </w:rPr>
        <w:t>с сетей и сооружений водопроводов</w:t>
      </w:r>
      <w:r w:rsidRPr="001F7F76">
        <w:rPr>
          <w:sz w:val="28"/>
          <w:szCs w:val="28"/>
        </w:rPr>
        <w:t>;</w:t>
      </w:r>
      <w:r w:rsidR="007C659C">
        <w:rPr>
          <w:sz w:val="28"/>
          <w:szCs w:val="28"/>
        </w:rPr>
        <w:t xml:space="preserve"> </w:t>
      </w:r>
      <w:r w:rsidRPr="001F7F76">
        <w:rPr>
          <w:sz w:val="28"/>
          <w:szCs w:val="28"/>
        </w:rPr>
        <w:t>несоответствие качества воды шахтных колодцев по санитарно-гигиеническим показателям, повышенное содержание нитратов.</w:t>
      </w:r>
      <w:r w:rsidRPr="0035075C">
        <w:t xml:space="preserve"> </w:t>
      </w:r>
    </w:p>
    <w:p w14:paraId="6534181C" w14:textId="16412087" w:rsidR="002648B1" w:rsidRPr="00C515CC" w:rsidRDefault="00CF7487" w:rsidP="004C00D4">
      <w:pPr>
        <w:ind w:firstLine="709"/>
        <w:jc w:val="both"/>
        <w:rPr>
          <w:sz w:val="28"/>
          <w:szCs w:val="28"/>
        </w:rPr>
      </w:pPr>
      <w:r w:rsidRPr="00C515CC">
        <w:rPr>
          <w:sz w:val="28"/>
          <w:szCs w:val="28"/>
        </w:rPr>
        <w:t xml:space="preserve">Качество воды, подаваемой населению из </w:t>
      </w:r>
      <w:r w:rsidRPr="00C515CC">
        <w:rPr>
          <w:bCs/>
          <w:iCs/>
          <w:sz w:val="28"/>
          <w:szCs w:val="28"/>
        </w:rPr>
        <w:t>источников централизованного водоснабжения</w:t>
      </w:r>
      <w:r w:rsidRPr="00C515CC">
        <w:rPr>
          <w:sz w:val="28"/>
          <w:szCs w:val="28"/>
        </w:rPr>
        <w:t>, за период с 2014 года по гигиеническим показателям имеет общую тенденцию к улучшению.</w:t>
      </w:r>
      <w:r w:rsidR="004C00D4" w:rsidRPr="00C515CC">
        <w:rPr>
          <w:sz w:val="28"/>
          <w:szCs w:val="28"/>
        </w:rPr>
        <w:t xml:space="preserve"> </w:t>
      </w:r>
      <w:r w:rsidR="002B4A17" w:rsidRPr="00C515CC">
        <w:rPr>
          <w:sz w:val="28"/>
          <w:szCs w:val="28"/>
        </w:rPr>
        <w:t xml:space="preserve">Несоответствия проб составляет из </w:t>
      </w:r>
      <w:r w:rsidR="007226C6" w:rsidRPr="00C515CC">
        <w:rPr>
          <w:sz w:val="28"/>
          <w:szCs w:val="28"/>
        </w:rPr>
        <w:t>источников централизованного</w:t>
      </w:r>
      <w:r w:rsidR="002648B1" w:rsidRPr="00C515CC">
        <w:rPr>
          <w:sz w:val="28"/>
          <w:szCs w:val="28"/>
        </w:rPr>
        <w:t xml:space="preserve"> водоснабжения:</w:t>
      </w:r>
      <w:r w:rsidR="004C00D4" w:rsidRPr="00C515CC">
        <w:rPr>
          <w:sz w:val="28"/>
          <w:szCs w:val="28"/>
        </w:rPr>
        <w:t xml:space="preserve"> </w:t>
      </w:r>
      <w:r w:rsidR="002648B1" w:rsidRPr="00C515CC">
        <w:rPr>
          <w:sz w:val="28"/>
          <w:szCs w:val="28"/>
        </w:rPr>
        <w:t xml:space="preserve">по микробиологическим показателям – </w:t>
      </w:r>
      <w:r w:rsidR="007226C6" w:rsidRPr="00C515CC">
        <w:rPr>
          <w:sz w:val="28"/>
          <w:szCs w:val="28"/>
        </w:rPr>
        <w:t>0 (</w:t>
      </w:r>
      <w:r w:rsidR="002648B1" w:rsidRPr="00C515CC">
        <w:rPr>
          <w:sz w:val="28"/>
          <w:szCs w:val="28"/>
        </w:rPr>
        <w:t>в 202</w:t>
      </w:r>
      <w:r w:rsidR="00C515CC" w:rsidRPr="00C515CC">
        <w:rPr>
          <w:sz w:val="28"/>
          <w:szCs w:val="28"/>
        </w:rPr>
        <w:t>2</w:t>
      </w:r>
      <w:r w:rsidR="002648B1" w:rsidRPr="00C515CC">
        <w:rPr>
          <w:sz w:val="28"/>
          <w:szCs w:val="28"/>
        </w:rPr>
        <w:t xml:space="preserve"> году - 0);</w:t>
      </w:r>
      <w:r w:rsidR="004C00D4" w:rsidRPr="00C515CC">
        <w:rPr>
          <w:sz w:val="28"/>
          <w:szCs w:val="28"/>
        </w:rPr>
        <w:t xml:space="preserve"> </w:t>
      </w:r>
      <w:r w:rsidR="002648B1" w:rsidRPr="00C515CC">
        <w:rPr>
          <w:sz w:val="28"/>
          <w:szCs w:val="28"/>
        </w:rPr>
        <w:t xml:space="preserve">по санитарно-химическим показателям – </w:t>
      </w:r>
      <w:r w:rsidR="00704E3A" w:rsidRPr="00C515CC">
        <w:rPr>
          <w:sz w:val="28"/>
          <w:szCs w:val="28"/>
        </w:rPr>
        <w:t>2,</w:t>
      </w:r>
      <w:r w:rsidR="00C515CC" w:rsidRPr="00C515CC">
        <w:rPr>
          <w:sz w:val="28"/>
          <w:szCs w:val="28"/>
        </w:rPr>
        <w:t>8</w:t>
      </w:r>
      <w:r w:rsidR="002648B1" w:rsidRPr="00C515CC">
        <w:rPr>
          <w:sz w:val="28"/>
          <w:szCs w:val="28"/>
        </w:rPr>
        <w:t>% (</w:t>
      </w:r>
      <w:r w:rsidR="007226C6" w:rsidRPr="00C515CC">
        <w:rPr>
          <w:sz w:val="28"/>
          <w:szCs w:val="28"/>
        </w:rPr>
        <w:t>202</w:t>
      </w:r>
      <w:r w:rsidR="00C515CC" w:rsidRPr="00C515CC">
        <w:rPr>
          <w:sz w:val="28"/>
          <w:szCs w:val="28"/>
        </w:rPr>
        <w:t>2</w:t>
      </w:r>
      <w:r w:rsidR="007226C6" w:rsidRPr="00C515CC">
        <w:rPr>
          <w:sz w:val="28"/>
          <w:szCs w:val="28"/>
        </w:rPr>
        <w:t xml:space="preserve"> году</w:t>
      </w:r>
      <w:r w:rsidR="002648B1" w:rsidRPr="00C515CC">
        <w:rPr>
          <w:sz w:val="28"/>
          <w:szCs w:val="28"/>
        </w:rPr>
        <w:t xml:space="preserve"> – </w:t>
      </w:r>
      <w:r w:rsidR="00C515CC" w:rsidRPr="00C515CC">
        <w:rPr>
          <w:sz w:val="28"/>
          <w:szCs w:val="28"/>
        </w:rPr>
        <w:t>2,9</w:t>
      </w:r>
      <w:r w:rsidR="002648B1" w:rsidRPr="00C515CC">
        <w:rPr>
          <w:sz w:val="28"/>
          <w:szCs w:val="28"/>
        </w:rPr>
        <w:t xml:space="preserve">%) в том числе по содержанию железа – </w:t>
      </w:r>
      <w:r w:rsidR="00C515CC" w:rsidRPr="00C515CC">
        <w:rPr>
          <w:sz w:val="28"/>
          <w:szCs w:val="28"/>
        </w:rPr>
        <w:t>25</w:t>
      </w:r>
      <w:r w:rsidR="000450BC">
        <w:rPr>
          <w:sz w:val="28"/>
          <w:szCs w:val="28"/>
        </w:rPr>
        <w:t>%</w:t>
      </w:r>
      <w:r w:rsidR="002648B1" w:rsidRPr="00C515CC">
        <w:rPr>
          <w:sz w:val="28"/>
          <w:szCs w:val="28"/>
        </w:rPr>
        <w:t xml:space="preserve">, по органолептическим показателям – </w:t>
      </w:r>
      <w:r w:rsidR="00C515CC" w:rsidRPr="00C515CC">
        <w:rPr>
          <w:sz w:val="28"/>
          <w:szCs w:val="28"/>
        </w:rPr>
        <w:t>25</w:t>
      </w:r>
      <w:r w:rsidR="002648B1" w:rsidRPr="00C515CC">
        <w:rPr>
          <w:sz w:val="28"/>
          <w:szCs w:val="28"/>
        </w:rPr>
        <w:t>%</w:t>
      </w:r>
      <w:r w:rsidR="004C00D4" w:rsidRPr="00C515CC">
        <w:rPr>
          <w:sz w:val="28"/>
          <w:szCs w:val="28"/>
        </w:rPr>
        <w:t>.</w:t>
      </w:r>
    </w:p>
    <w:p w14:paraId="42FB5E82" w14:textId="11A55363" w:rsidR="002648B1" w:rsidRPr="00C515CC" w:rsidRDefault="004C00D4" w:rsidP="004D0E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15CC">
        <w:rPr>
          <w:sz w:val="28"/>
          <w:szCs w:val="28"/>
        </w:rPr>
        <w:lastRenderedPageBreak/>
        <w:t xml:space="preserve">Из </w:t>
      </w:r>
      <w:r w:rsidR="002648B1" w:rsidRPr="00C515CC">
        <w:rPr>
          <w:sz w:val="28"/>
          <w:szCs w:val="28"/>
        </w:rPr>
        <w:t>коммунальны</w:t>
      </w:r>
      <w:r w:rsidRPr="00C515CC">
        <w:rPr>
          <w:sz w:val="28"/>
          <w:szCs w:val="28"/>
        </w:rPr>
        <w:t>х</w:t>
      </w:r>
      <w:r w:rsidR="002648B1" w:rsidRPr="00C515CC">
        <w:rPr>
          <w:sz w:val="28"/>
          <w:szCs w:val="28"/>
        </w:rPr>
        <w:t xml:space="preserve"> водопровод</w:t>
      </w:r>
      <w:r w:rsidRPr="00C515CC">
        <w:rPr>
          <w:sz w:val="28"/>
          <w:szCs w:val="28"/>
        </w:rPr>
        <w:t>ов</w:t>
      </w:r>
      <w:r w:rsidR="002648B1" w:rsidRPr="00C515CC">
        <w:rPr>
          <w:sz w:val="28"/>
          <w:szCs w:val="28"/>
        </w:rPr>
        <w:t>:</w:t>
      </w:r>
      <w:r w:rsidRPr="00C515CC">
        <w:rPr>
          <w:sz w:val="28"/>
          <w:szCs w:val="28"/>
        </w:rPr>
        <w:t xml:space="preserve"> </w:t>
      </w:r>
      <w:r w:rsidR="002648B1" w:rsidRPr="00C515CC">
        <w:rPr>
          <w:sz w:val="28"/>
          <w:szCs w:val="28"/>
        </w:rPr>
        <w:t>по микробиологическим показателям - 0 (в 202</w:t>
      </w:r>
      <w:r w:rsidR="00C515CC" w:rsidRPr="00C515CC">
        <w:rPr>
          <w:sz w:val="28"/>
          <w:szCs w:val="28"/>
        </w:rPr>
        <w:t>2</w:t>
      </w:r>
      <w:r w:rsidR="002648B1" w:rsidRPr="00C515CC">
        <w:rPr>
          <w:sz w:val="28"/>
          <w:szCs w:val="28"/>
        </w:rPr>
        <w:t xml:space="preserve"> году - 0%);</w:t>
      </w:r>
      <w:r w:rsidR="004D0EB5" w:rsidRPr="00C515CC">
        <w:rPr>
          <w:sz w:val="28"/>
          <w:szCs w:val="28"/>
        </w:rPr>
        <w:t xml:space="preserve"> </w:t>
      </w:r>
      <w:r w:rsidR="002648B1" w:rsidRPr="00C515CC">
        <w:rPr>
          <w:sz w:val="28"/>
          <w:szCs w:val="28"/>
        </w:rPr>
        <w:t xml:space="preserve">по санитарно-химическим показателям – </w:t>
      </w:r>
      <w:r w:rsidR="00C515CC" w:rsidRPr="00C515CC">
        <w:rPr>
          <w:sz w:val="28"/>
          <w:szCs w:val="28"/>
        </w:rPr>
        <w:t>6,49</w:t>
      </w:r>
      <w:r w:rsidR="002648B1" w:rsidRPr="00C515CC">
        <w:rPr>
          <w:sz w:val="28"/>
          <w:szCs w:val="28"/>
        </w:rPr>
        <w:t>% (</w:t>
      </w:r>
      <w:r w:rsidR="007226C6" w:rsidRPr="00C515CC">
        <w:rPr>
          <w:sz w:val="28"/>
          <w:szCs w:val="28"/>
        </w:rPr>
        <w:t>202</w:t>
      </w:r>
      <w:r w:rsidR="00C515CC" w:rsidRPr="00C515CC">
        <w:rPr>
          <w:sz w:val="28"/>
          <w:szCs w:val="28"/>
        </w:rPr>
        <w:t>2</w:t>
      </w:r>
      <w:r w:rsidR="007226C6" w:rsidRPr="00C515CC">
        <w:rPr>
          <w:sz w:val="28"/>
          <w:szCs w:val="28"/>
        </w:rPr>
        <w:t xml:space="preserve"> году</w:t>
      </w:r>
      <w:r w:rsidR="002648B1" w:rsidRPr="00C515CC">
        <w:rPr>
          <w:sz w:val="28"/>
          <w:szCs w:val="28"/>
        </w:rPr>
        <w:t xml:space="preserve"> – </w:t>
      </w:r>
      <w:r w:rsidR="00704E3A" w:rsidRPr="00C515CC">
        <w:rPr>
          <w:sz w:val="28"/>
          <w:szCs w:val="28"/>
        </w:rPr>
        <w:t>4,7</w:t>
      </w:r>
      <w:r w:rsidR="002648B1" w:rsidRPr="00C515CC">
        <w:rPr>
          <w:sz w:val="28"/>
          <w:szCs w:val="28"/>
        </w:rPr>
        <w:t xml:space="preserve">%) в том числе по содержанию железа – </w:t>
      </w:r>
      <w:r w:rsidR="00C515CC" w:rsidRPr="00C515CC">
        <w:rPr>
          <w:sz w:val="28"/>
          <w:szCs w:val="28"/>
        </w:rPr>
        <w:t>20</w:t>
      </w:r>
      <w:r w:rsidR="002648B1" w:rsidRPr="00C515CC">
        <w:rPr>
          <w:sz w:val="28"/>
          <w:szCs w:val="28"/>
        </w:rPr>
        <w:t xml:space="preserve">%, по органолептическим показателям – </w:t>
      </w:r>
      <w:r w:rsidR="00C515CC" w:rsidRPr="00C515CC">
        <w:rPr>
          <w:sz w:val="28"/>
          <w:szCs w:val="28"/>
        </w:rPr>
        <w:t>3,89</w:t>
      </w:r>
      <w:r w:rsidR="002648B1" w:rsidRPr="00C515CC">
        <w:rPr>
          <w:sz w:val="28"/>
          <w:szCs w:val="28"/>
        </w:rPr>
        <w:t>%</w:t>
      </w:r>
      <w:r w:rsidR="004D0EB5" w:rsidRPr="00C515CC">
        <w:rPr>
          <w:sz w:val="28"/>
          <w:szCs w:val="28"/>
        </w:rPr>
        <w:t>.</w:t>
      </w:r>
    </w:p>
    <w:p w14:paraId="1D66CA82" w14:textId="00056975" w:rsidR="002648B1" w:rsidRPr="00C515CC" w:rsidRDefault="004D0EB5" w:rsidP="004D0EB5">
      <w:pPr>
        <w:tabs>
          <w:tab w:val="left" w:pos="0"/>
        </w:tabs>
        <w:ind w:firstLine="709"/>
        <w:jc w:val="both"/>
        <w:rPr>
          <w:sz w:val="20"/>
          <w:szCs w:val="20"/>
        </w:rPr>
      </w:pPr>
      <w:r w:rsidRPr="00C515CC">
        <w:rPr>
          <w:sz w:val="28"/>
          <w:szCs w:val="28"/>
        </w:rPr>
        <w:t xml:space="preserve">Из </w:t>
      </w:r>
      <w:r w:rsidR="002648B1" w:rsidRPr="00C515CC">
        <w:rPr>
          <w:sz w:val="28"/>
          <w:szCs w:val="28"/>
        </w:rPr>
        <w:t>ведомственны</w:t>
      </w:r>
      <w:r w:rsidRPr="00C515CC">
        <w:rPr>
          <w:sz w:val="28"/>
          <w:szCs w:val="28"/>
        </w:rPr>
        <w:t>х</w:t>
      </w:r>
      <w:r w:rsidR="002648B1" w:rsidRPr="00C515CC">
        <w:rPr>
          <w:sz w:val="28"/>
          <w:szCs w:val="28"/>
        </w:rPr>
        <w:t xml:space="preserve"> водопровод</w:t>
      </w:r>
      <w:r w:rsidRPr="00C515CC">
        <w:rPr>
          <w:sz w:val="28"/>
          <w:szCs w:val="28"/>
        </w:rPr>
        <w:t>ов</w:t>
      </w:r>
      <w:r w:rsidR="002648B1" w:rsidRPr="00C515CC">
        <w:rPr>
          <w:sz w:val="28"/>
          <w:szCs w:val="28"/>
        </w:rPr>
        <w:t>:</w:t>
      </w:r>
      <w:r w:rsidRPr="00C515CC">
        <w:rPr>
          <w:sz w:val="28"/>
          <w:szCs w:val="28"/>
        </w:rPr>
        <w:t xml:space="preserve"> </w:t>
      </w:r>
      <w:r w:rsidR="002648B1" w:rsidRPr="00C515CC">
        <w:rPr>
          <w:sz w:val="28"/>
          <w:szCs w:val="28"/>
        </w:rPr>
        <w:t>по микробиологическим показателям – 0 (в 202</w:t>
      </w:r>
      <w:r w:rsidR="00C515CC" w:rsidRPr="00C515CC">
        <w:rPr>
          <w:sz w:val="28"/>
          <w:szCs w:val="28"/>
        </w:rPr>
        <w:t>2</w:t>
      </w:r>
      <w:r w:rsidR="002648B1" w:rsidRPr="00C515CC">
        <w:rPr>
          <w:sz w:val="28"/>
          <w:szCs w:val="28"/>
        </w:rPr>
        <w:t xml:space="preserve"> году – 0%);</w:t>
      </w:r>
      <w:r w:rsidRPr="00C515CC">
        <w:rPr>
          <w:sz w:val="28"/>
          <w:szCs w:val="28"/>
        </w:rPr>
        <w:t xml:space="preserve"> </w:t>
      </w:r>
      <w:r w:rsidR="002648B1" w:rsidRPr="00C515CC">
        <w:rPr>
          <w:sz w:val="28"/>
          <w:szCs w:val="28"/>
        </w:rPr>
        <w:t xml:space="preserve">по санитарно-химическим показателям – </w:t>
      </w:r>
      <w:r w:rsidR="00C515CC" w:rsidRPr="00C515CC">
        <w:rPr>
          <w:sz w:val="28"/>
          <w:szCs w:val="28"/>
        </w:rPr>
        <w:t>10,0</w:t>
      </w:r>
      <w:r w:rsidR="002648B1" w:rsidRPr="00C515CC">
        <w:rPr>
          <w:sz w:val="28"/>
          <w:szCs w:val="28"/>
        </w:rPr>
        <w:t>% (</w:t>
      </w:r>
      <w:r w:rsidR="007226C6" w:rsidRPr="00C515CC">
        <w:rPr>
          <w:sz w:val="28"/>
          <w:szCs w:val="28"/>
        </w:rPr>
        <w:t>202</w:t>
      </w:r>
      <w:r w:rsidR="00C515CC" w:rsidRPr="00C515CC">
        <w:rPr>
          <w:sz w:val="28"/>
          <w:szCs w:val="28"/>
        </w:rPr>
        <w:t>2</w:t>
      </w:r>
      <w:r w:rsidR="007226C6" w:rsidRPr="00C515CC">
        <w:rPr>
          <w:sz w:val="28"/>
          <w:szCs w:val="28"/>
        </w:rPr>
        <w:t xml:space="preserve"> году</w:t>
      </w:r>
      <w:r w:rsidR="002648B1" w:rsidRPr="00C515CC">
        <w:rPr>
          <w:sz w:val="28"/>
          <w:szCs w:val="28"/>
        </w:rPr>
        <w:t xml:space="preserve"> – </w:t>
      </w:r>
      <w:r w:rsidR="00704E3A" w:rsidRPr="00C515CC">
        <w:rPr>
          <w:sz w:val="28"/>
          <w:szCs w:val="28"/>
        </w:rPr>
        <w:t>2,4</w:t>
      </w:r>
      <w:r w:rsidR="002648B1" w:rsidRPr="00C515CC">
        <w:rPr>
          <w:sz w:val="28"/>
          <w:szCs w:val="28"/>
        </w:rPr>
        <w:t xml:space="preserve">%) в том числе по содержанию железа – </w:t>
      </w:r>
      <w:r w:rsidR="00C515CC" w:rsidRPr="00C515CC">
        <w:rPr>
          <w:sz w:val="28"/>
          <w:szCs w:val="28"/>
        </w:rPr>
        <w:t>100</w:t>
      </w:r>
      <w:r w:rsidR="002648B1" w:rsidRPr="00C515CC">
        <w:rPr>
          <w:sz w:val="28"/>
          <w:szCs w:val="28"/>
        </w:rPr>
        <w:t xml:space="preserve">%, по органолептическим показателям – </w:t>
      </w:r>
      <w:r w:rsidR="00C515CC" w:rsidRPr="00C515CC">
        <w:rPr>
          <w:sz w:val="28"/>
          <w:szCs w:val="28"/>
        </w:rPr>
        <w:t>100</w:t>
      </w:r>
      <w:r w:rsidR="002648B1" w:rsidRPr="00C515CC">
        <w:rPr>
          <w:sz w:val="28"/>
          <w:szCs w:val="28"/>
        </w:rPr>
        <w:t>%</w:t>
      </w:r>
      <w:r w:rsidR="002B4A17" w:rsidRPr="00C515CC">
        <w:rPr>
          <w:sz w:val="28"/>
          <w:szCs w:val="28"/>
        </w:rPr>
        <w:t>.</w:t>
      </w:r>
    </w:p>
    <w:p w14:paraId="0369AC25" w14:textId="4C40E0B7" w:rsidR="00CF7487" w:rsidRPr="00CA571F" w:rsidRDefault="00CF7487" w:rsidP="006A60B9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515CC">
        <w:rPr>
          <w:sz w:val="28"/>
          <w:szCs w:val="28"/>
        </w:rPr>
        <w:t xml:space="preserve">В Сенненском районе 24,8% населения используют воду из </w:t>
      </w:r>
      <w:r w:rsidR="00E65282" w:rsidRPr="00C515CC">
        <w:rPr>
          <w:sz w:val="28"/>
          <w:szCs w:val="28"/>
        </w:rPr>
        <w:t>365</w:t>
      </w:r>
      <w:r w:rsidRPr="00C515CC">
        <w:rPr>
          <w:sz w:val="28"/>
          <w:szCs w:val="28"/>
        </w:rPr>
        <w:t xml:space="preserve"> общественных колодцев. В 202</w:t>
      </w:r>
      <w:r w:rsidR="00C515CC" w:rsidRPr="00C515CC">
        <w:rPr>
          <w:sz w:val="28"/>
          <w:szCs w:val="28"/>
        </w:rPr>
        <w:t>3</w:t>
      </w:r>
      <w:r w:rsidRPr="00C515CC">
        <w:rPr>
          <w:sz w:val="28"/>
          <w:szCs w:val="28"/>
        </w:rPr>
        <w:t xml:space="preserve"> году 96,</w:t>
      </w:r>
      <w:r w:rsidR="00C515CC" w:rsidRPr="00C515CC">
        <w:rPr>
          <w:sz w:val="28"/>
          <w:szCs w:val="28"/>
        </w:rPr>
        <w:t>4</w:t>
      </w:r>
      <w:r w:rsidRPr="00C515CC">
        <w:rPr>
          <w:sz w:val="28"/>
          <w:szCs w:val="28"/>
        </w:rPr>
        <w:t>% колодцев района соответствовали санитарным нормам по санитарно-техническому состоянию.</w:t>
      </w:r>
      <w:r w:rsidR="004D0EB5" w:rsidRPr="00C515CC">
        <w:rPr>
          <w:sz w:val="28"/>
          <w:szCs w:val="28"/>
        </w:rPr>
        <w:t xml:space="preserve"> </w:t>
      </w:r>
      <w:r w:rsidR="00790FF4" w:rsidRPr="00C515CC">
        <w:rPr>
          <w:sz w:val="28"/>
          <w:szCs w:val="28"/>
        </w:rPr>
        <w:t xml:space="preserve"> </w:t>
      </w:r>
      <w:r w:rsidR="007F1D04" w:rsidRPr="00C515CC">
        <w:rPr>
          <w:sz w:val="28"/>
          <w:szCs w:val="28"/>
        </w:rPr>
        <w:t>Н</w:t>
      </w:r>
      <w:r w:rsidRPr="00C515CC">
        <w:rPr>
          <w:sz w:val="28"/>
          <w:szCs w:val="28"/>
        </w:rPr>
        <w:t xml:space="preserve">аблюдается общая тенденция улучшения качества питьевой воды из </w:t>
      </w:r>
      <w:r w:rsidRPr="00C515CC">
        <w:rPr>
          <w:bCs/>
          <w:iCs/>
          <w:sz w:val="28"/>
          <w:szCs w:val="28"/>
          <w:u w:val="single"/>
        </w:rPr>
        <w:t>децентрализованных источников питьевого водоснабжения</w:t>
      </w:r>
      <w:r w:rsidRPr="00C515CC">
        <w:rPr>
          <w:b/>
          <w:i/>
          <w:sz w:val="28"/>
          <w:szCs w:val="28"/>
        </w:rPr>
        <w:t xml:space="preserve"> </w:t>
      </w:r>
      <w:r w:rsidRPr="00C515CC">
        <w:rPr>
          <w:sz w:val="28"/>
          <w:szCs w:val="28"/>
        </w:rPr>
        <w:t xml:space="preserve">по </w:t>
      </w:r>
      <w:r w:rsidRPr="00CA571F">
        <w:rPr>
          <w:sz w:val="28"/>
          <w:szCs w:val="28"/>
        </w:rPr>
        <w:t>микробиологическим показателям</w:t>
      </w:r>
      <w:r w:rsidR="007F1D04" w:rsidRPr="00CA571F">
        <w:rPr>
          <w:sz w:val="28"/>
          <w:szCs w:val="28"/>
        </w:rPr>
        <w:t xml:space="preserve"> (202</w:t>
      </w:r>
      <w:r w:rsidR="00CA571F" w:rsidRPr="00CA571F">
        <w:rPr>
          <w:sz w:val="28"/>
          <w:szCs w:val="28"/>
        </w:rPr>
        <w:t>3</w:t>
      </w:r>
      <w:r w:rsidR="007F1D04" w:rsidRPr="00CA571F">
        <w:rPr>
          <w:sz w:val="28"/>
          <w:szCs w:val="28"/>
        </w:rPr>
        <w:t xml:space="preserve"> год – 0%, 202</w:t>
      </w:r>
      <w:r w:rsidR="00CA571F" w:rsidRPr="00CA571F">
        <w:rPr>
          <w:sz w:val="28"/>
          <w:szCs w:val="28"/>
        </w:rPr>
        <w:t>2</w:t>
      </w:r>
      <w:r w:rsidR="007F1D04" w:rsidRPr="00CA571F">
        <w:rPr>
          <w:sz w:val="28"/>
          <w:szCs w:val="28"/>
        </w:rPr>
        <w:t xml:space="preserve"> год – 0,</w:t>
      </w:r>
      <w:r w:rsidR="00CA571F" w:rsidRPr="00CA571F">
        <w:rPr>
          <w:sz w:val="28"/>
          <w:szCs w:val="28"/>
        </w:rPr>
        <w:t>3</w:t>
      </w:r>
      <w:r w:rsidR="007F1D04" w:rsidRPr="00CA571F">
        <w:rPr>
          <w:sz w:val="28"/>
          <w:szCs w:val="28"/>
        </w:rPr>
        <w:t>%</w:t>
      </w:r>
      <w:r w:rsidR="007F5525" w:rsidRPr="00CA571F">
        <w:rPr>
          <w:sz w:val="28"/>
          <w:szCs w:val="28"/>
        </w:rPr>
        <w:t>), сохраняется</w:t>
      </w:r>
      <w:r w:rsidRPr="00CA571F">
        <w:rPr>
          <w:sz w:val="28"/>
          <w:szCs w:val="28"/>
        </w:rPr>
        <w:t xml:space="preserve"> тенденция к </w:t>
      </w:r>
      <w:r w:rsidR="004311E6" w:rsidRPr="00CA571F">
        <w:rPr>
          <w:sz w:val="28"/>
          <w:szCs w:val="28"/>
        </w:rPr>
        <w:t>у</w:t>
      </w:r>
      <w:r w:rsidR="00401092" w:rsidRPr="00CA571F">
        <w:rPr>
          <w:sz w:val="28"/>
          <w:szCs w:val="28"/>
        </w:rPr>
        <w:t>меньшению</w:t>
      </w:r>
      <w:r w:rsidRPr="00CA571F">
        <w:rPr>
          <w:sz w:val="28"/>
          <w:szCs w:val="28"/>
        </w:rPr>
        <w:t xml:space="preserve"> нестандартных проб </w:t>
      </w:r>
      <w:r w:rsidRPr="00CA571F">
        <w:rPr>
          <w:color w:val="000000"/>
          <w:sz w:val="28"/>
          <w:szCs w:val="28"/>
        </w:rPr>
        <w:t xml:space="preserve">по санитарно-химическим </w:t>
      </w:r>
      <w:r w:rsidR="007F5525" w:rsidRPr="00CA571F">
        <w:rPr>
          <w:color w:val="000000"/>
          <w:sz w:val="28"/>
          <w:szCs w:val="28"/>
        </w:rPr>
        <w:t xml:space="preserve">показателям </w:t>
      </w:r>
      <w:r w:rsidR="00CA571F" w:rsidRPr="00CA571F">
        <w:rPr>
          <w:color w:val="000000"/>
          <w:sz w:val="28"/>
          <w:szCs w:val="28"/>
        </w:rPr>
        <w:t>–</w:t>
      </w:r>
      <w:r w:rsidR="007F1D04" w:rsidRPr="00CA571F">
        <w:rPr>
          <w:color w:val="000000"/>
          <w:sz w:val="28"/>
          <w:szCs w:val="28"/>
        </w:rPr>
        <w:t xml:space="preserve"> </w:t>
      </w:r>
      <w:r w:rsidR="00CA571F" w:rsidRPr="00CA571F">
        <w:rPr>
          <w:color w:val="000000"/>
          <w:sz w:val="28"/>
          <w:szCs w:val="28"/>
        </w:rPr>
        <w:t>1,3</w:t>
      </w:r>
      <w:r w:rsidR="007F1D04" w:rsidRPr="00CA571F">
        <w:rPr>
          <w:color w:val="000000"/>
          <w:sz w:val="28"/>
          <w:szCs w:val="28"/>
        </w:rPr>
        <w:t>% (в 202</w:t>
      </w:r>
      <w:r w:rsidR="00CA571F" w:rsidRPr="00CA571F">
        <w:rPr>
          <w:color w:val="000000"/>
          <w:sz w:val="28"/>
          <w:szCs w:val="28"/>
        </w:rPr>
        <w:t>2</w:t>
      </w:r>
      <w:r w:rsidR="007F1D04" w:rsidRPr="00CA571F">
        <w:rPr>
          <w:color w:val="000000"/>
          <w:sz w:val="28"/>
          <w:szCs w:val="28"/>
        </w:rPr>
        <w:t xml:space="preserve"> году – </w:t>
      </w:r>
      <w:r w:rsidR="00CA571F" w:rsidRPr="00CA571F">
        <w:rPr>
          <w:color w:val="000000"/>
          <w:sz w:val="28"/>
          <w:szCs w:val="28"/>
        </w:rPr>
        <w:t>2,8</w:t>
      </w:r>
      <w:r w:rsidR="007F1D04" w:rsidRPr="00CA571F">
        <w:rPr>
          <w:color w:val="000000"/>
          <w:sz w:val="28"/>
          <w:szCs w:val="28"/>
        </w:rPr>
        <w:t xml:space="preserve"> %).</w:t>
      </w:r>
    </w:p>
    <w:p w14:paraId="2BD61C99" w14:textId="2BF5C6FA" w:rsidR="003C7410" w:rsidRPr="004F7878" w:rsidRDefault="003C7410" w:rsidP="006A60B9">
      <w:pPr>
        <w:ind w:firstLine="720"/>
        <w:jc w:val="both"/>
        <w:rPr>
          <w:sz w:val="28"/>
          <w:szCs w:val="28"/>
        </w:rPr>
      </w:pPr>
      <w:r w:rsidRPr="00CA571F">
        <w:rPr>
          <w:sz w:val="28"/>
          <w:szCs w:val="28"/>
        </w:rPr>
        <w:t>Решением Сенненского райисполкома №</w:t>
      </w:r>
      <w:r w:rsidR="00510B24" w:rsidRPr="00CA571F">
        <w:rPr>
          <w:sz w:val="30"/>
          <w:szCs w:val="30"/>
        </w:rPr>
        <w:t>№</w:t>
      </w:r>
      <w:r w:rsidR="00C515CC" w:rsidRPr="00CA571F">
        <w:rPr>
          <w:sz w:val="30"/>
          <w:szCs w:val="30"/>
        </w:rPr>
        <w:t>293</w:t>
      </w:r>
      <w:r w:rsidR="00510B24" w:rsidRPr="00CA571F">
        <w:rPr>
          <w:sz w:val="30"/>
          <w:szCs w:val="30"/>
        </w:rPr>
        <w:t xml:space="preserve"> от </w:t>
      </w:r>
      <w:r w:rsidR="00C515CC" w:rsidRPr="00CA571F">
        <w:rPr>
          <w:sz w:val="30"/>
          <w:szCs w:val="30"/>
        </w:rPr>
        <w:t>27.03.2023</w:t>
      </w:r>
      <w:r w:rsidR="00510B24" w:rsidRPr="00CA571F">
        <w:rPr>
          <w:sz w:val="30"/>
          <w:szCs w:val="30"/>
        </w:rPr>
        <w:t xml:space="preserve"> </w:t>
      </w:r>
      <w:r w:rsidR="004D0EB5" w:rsidRPr="00CA571F">
        <w:rPr>
          <w:sz w:val="28"/>
          <w:szCs w:val="28"/>
        </w:rPr>
        <w:t>«</w:t>
      </w:r>
      <w:r w:rsidRPr="00CA571F">
        <w:rPr>
          <w:sz w:val="28"/>
          <w:szCs w:val="28"/>
        </w:rPr>
        <w:t>О местах массового</w:t>
      </w:r>
      <w:r w:rsidRPr="00C515CC">
        <w:rPr>
          <w:sz w:val="28"/>
          <w:szCs w:val="28"/>
        </w:rPr>
        <w:t xml:space="preserve"> отдыха граждан у воды</w:t>
      </w:r>
      <w:r w:rsidR="004D0EB5" w:rsidRPr="00C515CC">
        <w:rPr>
          <w:sz w:val="28"/>
          <w:szCs w:val="28"/>
        </w:rPr>
        <w:t>»</w:t>
      </w:r>
      <w:r w:rsidRPr="00C515CC">
        <w:rPr>
          <w:sz w:val="28"/>
          <w:szCs w:val="28"/>
        </w:rPr>
        <w:t xml:space="preserve"> определено два места отдыха у воды - озеро Сенненское (городской пляж) и озеро Серокоротнянское (д. Р</w:t>
      </w:r>
      <w:r w:rsidR="002938D9" w:rsidRPr="00C515CC">
        <w:rPr>
          <w:sz w:val="28"/>
          <w:szCs w:val="28"/>
        </w:rPr>
        <w:t>ябцево</w:t>
      </w:r>
      <w:r w:rsidRPr="00C515CC">
        <w:rPr>
          <w:sz w:val="28"/>
          <w:szCs w:val="28"/>
        </w:rPr>
        <w:t>). Произведена паспортизация мест отдыха на водных объектах, водолазное обследование и очистка дна акваторий пляжей. В 202</w:t>
      </w:r>
      <w:r w:rsidR="00C515CC" w:rsidRPr="00C515CC">
        <w:rPr>
          <w:sz w:val="28"/>
          <w:szCs w:val="28"/>
        </w:rPr>
        <w:t xml:space="preserve">3 </w:t>
      </w:r>
      <w:r w:rsidRPr="00C515CC">
        <w:rPr>
          <w:sz w:val="28"/>
          <w:szCs w:val="28"/>
        </w:rPr>
        <w:t xml:space="preserve">году осуществлено </w:t>
      </w:r>
      <w:r w:rsidR="00C515CC" w:rsidRPr="00C515CC">
        <w:rPr>
          <w:sz w:val="28"/>
          <w:szCs w:val="28"/>
        </w:rPr>
        <w:t>31</w:t>
      </w:r>
      <w:r w:rsidR="000450BC">
        <w:rPr>
          <w:sz w:val="28"/>
          <w:szCs w:val="28"/>
        </w:rPr>
        <w:t xml:space="preserve"> надзорное мероприятие</w:t>
      </w:r>
      <w:r w:rsidRPr="00C515CC">
        <w:rPr>
          <w:sz w:val="28"/>
          <w:szCs w:val="28"/>
        </w:rPr>
        <w:t xml:space="preserve">, отобрано </w:t>
      </w:r>
      <w:r w:rsidR="00C515CC" w:rsidRPr="00C515CC">
        <w:rPr>
          <w:sz w:val="28"/>
          <w:szCs w:val="28"/>
        </w:rPr>
        <w:t>35</w:t>
      </w:r>
      <w:r w:rsidRPr="00C515CC">
        <w:rPr>
          <w:sz w:val="28"/>
          <w:szCs w:val="28"/>
        </w:rPr>
        <w:t xml:space="preserve"> проб воды для исследования по   микробиологическим показателям, </w:t>
      </w:r>
      <w:r w:rsidR="00C515CC" w:rsidRPr="00C515CC">
        <w:rPr>
          <w:sz w:val="28"/>
          <w:szCs w:val="28"/>
        </w:rPr>
        <w:t>2</w:t>
      </w:r>
      <w:r w:rsidRPr="00C515CC">
        <w:rPr>
          <w:sz w:val="28"/>
          <w:szCs w:val="28"/>
        </w:rPr>
        <w:t xml:space="preserve"> пробы на </w:t>
      </w:r>
      <w:r w:rsidR="000450BC">
        <w:rPr>
          <w:sz w:val="28"/>
          <w:szCs w:val="28"/>
        </w:rPr>
        <w:t>санитарно-химические показатели. В</w:t>
      </w:r>
      <w:r w:rsidRPr="00C515CC">
        <w:rPr>
          <w:sz w:val="28"/>
          <w:szCs w:val="28"/>
        </w:rPr>
        <w:t>се пробы соответствуют санитарно-гигиеническим требованиям.</w:t>
      </w:r>
    </w:p>
    <w:p w14:paraId="5013D7B2" w14:textId="40DEBAAE" w:rsidR="00CF7487" w:rsidRPr="009D714D" w:rsidRDefault="00CF7487" w:rsidP="006A60B9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 w:rsidRPr="009D714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Сенненском районе</w:t>
      </w:r>
      <w:r w:rsidRPr="009D714D">
        <w:rPr>
          <w:bCs/>
          <w:sz w:val="28"/>
          <w:szCs w:val="28"/>
        </w:rPr>
        <w:t xml:space="preserve"> </w:t>
      </w:r>
      <w:r w:rsidRPr="004D0EB5">
        <w:rPr>
          <w:sz w:val="28"/>
          <w:szCs w:val="28"/>
        </w:rPr>
        <w:t>централизованная система водоотведения</w:t>
      </w:r>
      <w:r w:rsidRPr="009D714D">
        <w:rPr>
          <w:bCs/>
          <w:sz w:val="28"/>
          <w:szCs w:val="28"/>
        </w:rPr>
        <w:t xml:space="preserve"> (канализации) с отведением сточных вод на очистные сооружения искусствен</w:t>
      </w:r>
      <w:r>
        <w:rPr>
          <w:bCs/>
          <w:sz w:val="28"/>
          <w:szCs w:val="28"/>
        </w:rPr>
        <w:t>ной очистки сточных вод действуе</w:t>
      </w:r>
      <w:r w:rsidRPr="009D714D">
        <w:rPr>
          <w:bCs/>
          <w:sz w:val="28"/>
          <w:szCs w:val="28"/>
        </w:rPr>
        <w:t>т в г.</w:t>
      </w:r>
      <w:r>
        <w:rPr>
          <w:bCs/>
          <w:sz w:val="28"/>
          <w:szCs w:val="28"/>
        </w:rPr>
        <w:t xml:space="preserve">Сенно, а.г Богдано, а.г. Немойта, а.г. Ходцы, а.г. Мошканы. </w:t>
      </w:r>
      <w:r w:rsidRPr="009D714D">
        <w:rPr>
          <w:bCs/>
          <w:sz w:val="28"/>
          <w:szCs w:val="28"/>
        </w:rPr>
        <w:t>В основном для очистки сточных вод используются очистные сооружения естественной биологической очистки – поля фильтрации. Население, проживающее в усадебной застройке, пользуется вывозной системой канализации с надворными уборными и выгребами.</w:t>
      </w:r>
    </w:p>
    <w:p w14:paraId="2446B7C2" w14:textId="3C55C79A" w:rsidR="00CF7487" w:rsidRPr="009D714D" w:rsidRDefault="00CF7487" w:rsidP="00CF7487">
      <w:pPr>
        <w:ind w:firstLine="709"/>
        <w:jc w:val="both"/>
        <w:rPr>
          <w:bCs/>
          <w:sz w:val="28"/>
          <w:szCs w:val="28"/>
        </w:rPr>
      </w:pPr>
      <w:r w:rsidRPr="009D714D">
        <w:rPr>
          <w:bCs/>
          <w:sz w:val="28"/>
          <w:szCs w:val="28"/>
        </w:rPr>
        <w:t xml:space="preserve">В г. </w:t>
      </w:r>
      <w:r>
        <w:rPr>
          <w:bCs/>
          <w:sz w:val="28"/>
          <w:szCs w:val="28"/>
        </w:rPr>
        <w:t>Сенно</w:t>
      </w:r>
      <w:r w:rsidRPr="009D714D">
        <w:rPr>
          <w:bCs/>
          <w:sz w:val="28"/>
          <w:szCs w:val="28"/>
        </w:rPr>
        <w:t xml:space="preserve"> все хозяйственно-фекальные сточные воды поступают на городские очистные сооружения проектной мощностью </w:t>
      </w:r>
      <w:r w:rsidRPr="00961C89">
        <w:rPr>
          <w:bCs/>
          <w:sz w:val="28"/>
          <w:szCs w:val="28"/>
        </w:rPr>
        <w:t>3</w:t>
      </w:r>
      <w:r w:rsidRPr="009D714D">
        <w:rPr>
          <w:bCs/>
          <w:sz w:val="28"/>
          <w:szCs w:val="28"/>
        </w:rPr>
        <w:t xml:space="preserve"> тыс. м</w:t>
      </w:r>
      <w:r w:rsidRPr="009D714D">
        <w:rPr>
          <w:bCs/>
          <w:sz w:val="28"/>
          <w:szCs w:val="28"/>
          <w:vertAlign w:val="superscript"/>
        </w:rPr>
        <w:t>3</w:t>
      </w:r>
      <w:r w:rsidRPr="009D714D">
        <w:rPr>
          <w:bCs/>
          <w:sz w:val="28"/>
          <w:szCs w:val="28"/>
        </w:rPr>
        <w:t>/сутки. Фактическое поступление стоков в 20</w:t>
      </w:r>
      <w:r w:rsidR="00E65282">
        <w:rPr>
          <w:bCs/>
          <w:sz w:val="28"/>
          <w:szCs w:val="28"/>
        </w:rPr>
        <w:t>2</w:t>
      </w:r>
      <w:r w:rsidR="00D741FE">
        <w:rPr>
          <w:bCs/>
          <w:sz w:val="28"/>
          <w:szCs w:val="28"/>
        </w:rPr>
        <w:t>3</w:t>
      </w:r>
      <w:r w:rsidRPr="009D714D">
        <w:rPr>
          <w:bCs/>
          <w:sz w:val="28"/>
          <w:szCs w:val="28"/>
        </w:rPr>
        <w:t xml:space="preserve"> году не превысило проектной мощности. </w:t>
      </w:r>
    </w:p>
    <w:p w14:paraId="038549C2" w14:textId="3C57E168" w:rsidR="00891E77" w:rsidRPr="00AC461B" w:rsidRDefault="00CF7487" w:rsidP="00AC461B">
      <w:pPr>
        <w:spacing w:line="258" w:lineRule="auto"/>
        <w:ind w:firstLine="709"/>
        <w:jc w:val="both"/>
        <w:rPr>
          <w:bCs/>
          <w:sz w:val="28"/>
          <w:szCs w:val="28"/>
          <w:highlight w:val="lightGray"/>
        </w:rPr>
      </w:pPr>
      <w:r>
        <w:rPr>
          <w:bCs/>
          <w:sz w:val="28"/>
          <w:szCs w:val="28"/>
        </w:rPr>
        <w:t xml:space="preserve">На территории г. Сенно отсутствуют </w:t>
      </w:r>
      <w:r w:rsidRPr="009D714D">
        <w:rPr>
          <w:bCs/>
          <w:sz w:val="28"/>
          <w:szCs w:val="28"/>
        </w:rPr>
        <w:t xml:space="preserve">промышленные сточные воды, </w:t>
      </w:r>
      <w:r>
        <w:rPr>
          <w:bCs/>
          <w:sz w:val="28"/>
          <w:szCs w:val="28"/>
        </w:rPr>
        <w:t xml:space="preserve">требующие </w:t>
      </w:r>
      <w:r w:rsidRPr="009D714D">
        <w:rPr>
          <w:bCs/>
          <w:sz w:val="28"/>
          <w:szCs w:val="28"/>
        </w:rPr>
        <w:t>предварительной очистки и нейтрализации на локальных очистных сооружениях</w:t>
      </w:r>
      <w:r>
        <w:rPr>
          <w:bCs/>
          <w:sz w:val="28"/>
          <w:szCs w:val="28"/>
        </w:rPr>
        <w:t>.</w:t>
      </w:r>
      <w:r w:rsidRPr="009D714D">
        <w:rPr>
          <w:bCs/>
          <w:sz w:val="28"/>
          <w:szCs w:val="28"/>
        </w:rPr>
        <w:t xml:space="preserve"> Сеть ливневой канализации города протяженностью 25710 метров, имеет </w:t>
      </w:r>
      <w:r>
        <w:rPr>
          <w:bCs/>
          <w:sz w:val="28"/>
          <w:szCs w:val="28"/>
        </w:rPr>
        <w:t>3 выпуска</w:t>
      </w:r>
      <w:r w:rsidRPr="009D714D">
        <w:rPr>
          <w:bCs/>
          <w:sz w:val="28"/>
          <w:szCs w:val="28"/>
        </w:rPr>
        <w:t xml:space="preserve"> в водные объекты, которые без очистки сбрасывают</w:t>
      </w:r>
      <w:r w:rsidR="004D0EB5">
        <w:rPr>
          <w:bCs/>
          <w:sz w:val="28"/>
          <w:szCs w:val="28"/>
        </w:rPr>
        <w:t xml:space="preserve"> воды </w:t>
      </w:r>
      <w:r>
        <w:rPr>
          <w:bCs/>
          <w:sz w:val="28"/>
          <w:szCs w:val="28"/>
        </w:rPr>
        <w:t xml:space="preserve">в мелиоративные каналы. </w:t>
      </w:r>
      <w:r w:rsidRPr="009D714D">
        <w:rPr>
          <w:bCs/>
          <w:sz w:val="28"/>
          <w:szCs w:val="28"/>
        </w:rPr>
        <w:t xml:space="preserve"> Внедрение прогрессивных технологий производства, предотвращающих загрязнение водной среды,</w:t>
      </w:r>
      <w:r w:rsidR="00E65282">
        <w:rPr>
          <w:bCs/>
          <w:sz w:val="28"/>
          <w:szCs w:val="28"/>
        </w:rPr>
        <w:t xml:space="preserve"> в 202</w:t>
      </w:r>
      <w:r w:rsidR="00D741FE">
        <w:rPr>
          <w:bCs/>
          <w:sz w:val="28"/>
          <w:szCs w:val="28"/>
        </w:rPr>
        <w:t>3</w:t>
      </w:r>
      <w:r w:rsidRPr="009D714D">
        <w:rPr>
          <w:bCs/>
          <w:sz w:val="28"/>
          <w:szCs w:val="28"/>
        </w:rPr>
        <w:t xml:space="preserve"> году не проводились.</w:t>
      </w:r>
      <w:bookmarkStart w:id="3" w:name="_Hlk177138938"/>
    </w:p>
    <w:p w14:paraId="14A945BC" w14:textId="77777777" w:rsidR="00624815" w:rsidRDefault="00624815" w:rsidP="00CF7487">
      <w:pPr>
        <w:ind w:right="-57"/>
        <w:jc w:val="center"/>
        <w:rPr>
          <w:b/>
          <w:sz w:val="28"/>
          <w:szCs w:val="28"/>
        </w:rPr>
      </w:pPr>
    </w:p>
    <w:p w14:paraId="393D07D7" w14:textId="77777777" w:rsidR="00624815" w:rsidRDefault="00624815" w:rsidP="00CF7487">
      <w:pPr>
        <w:ind w:right="-57"/>
        <w:jc w:val="center"/>
        <w:rPr>
          <w:b/>
          <w:sz w:val="28"/>
          <w:szCs w:val="28"/>
        </w:rPr>
      </w:pPr>
    </w:p>
    <w:p w14:paraId="38CB01DD" w14:textId="3CE506A7" w:rsidR="00CF7487" w:rsidRDefault="00CF7487" w:rsidP="00CF7487">
      <w:pPr>
        <w:ind w:right="-57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lastRenderedPageBreak/>
        <w:t>2.2.5 Атмосферный воздух</w:t>
      </w:r>
    </w:p>
    <w:p w14:paraId="4807A6B9" w14:textId="6813AA3D" w:rsidR="00C151B5" w:rsidRPr="00943884" w:rsidRDefault="00C35B4A" w:rsidP="00CC4321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 xml:space="preserve">Основными источниками загрязнения атмосферного воздуха в Сенненском районе являются промышленные и коммунальные предприятия, автомобильный и железнодорожный транспорт. </w:t>
      </w:r>
    </w:p>
    <w:p w14:paraId="00E43D27" w14:textId="5BA0263B" w:rsidR="00CC4321" w:rsidRDefault="00C151B5" w:rsidP="004A2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F7E8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объём выбросов</w:t>
      </w:r>
      <w:r w:rsidRPr="00C151B5"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>от стационарных источников</w:t>
      </w:r>
      <w:r>
        <w:rPr>
          <w:sz w:val="28"/>
          <w:szCs w:val="28"/>
        </w:rPr>
        <w:t xml:space="preserve"> составил </w:t>
      </w:r>
      <w:r w:rsidR="007171A2">
        <w:rPr>
          <w:sz w:val="28"/>
          <w:szCs w:val="28"/>
        </w:rPr>
        <w:t>0,83</w:t>
      </w:r>
      <w:r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>тыс. тонн</w:t>
      </w:r>
      <w:r>
        <w:rPr>
          <w:sz w:val="28"/>
          <w:szCs w:val="28"/>
        </w:rPr>
        <w:t xml:space="preserve">, что </w:t>
      </w:r>
      <w:r w:rsidR="007171A2">
        <w:rPr>
          <w:sz w:val="28"/>
          <w:szCs w:val="28"/>
        </w:rPr>
        <w:t>меньше</w:t>
      </w:r>
      <w:r w:rsidR="00CC4321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202</w:t>
      </w:r>
      <w:r w:rsidR="007171A2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0450BC">
        <w:rPr>
          <w:sz w:val="28"/>
          <w:szCs w:val="28"/>
        </w:rPr>
        <w:t xml:space="preserve">, на </w:t>
      </w:r>
      <w:r w:rsidR="007171A2">
        <w:rPr>
          <w:sz w:val="28"/>
          <w:szCs w:val="28"/>
        </w:rPr>
        <w:t>26%</w:t>
      </w:r>
      <w:r>
        <w:rPr>
          <w:sz w:val="28"/>
          <w:szCs w:val="28"/>
        </w:rPr>
        <w:t>.</w:t>
      </w:r>
      <w:r w:rsidRPr="00943884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</w:t>
      </w:r>
      <w:r w:rsidR="00C35B4A" w:rsidRPr="00943884">
        <w:rPr>
          <w:sz w:val="28"/>
          <w:szCs w:val="28"/>
        </w:rPr>
        <w:t xml:space="preserve"> </w:t>
      </w:r>
      <w:r w:rsidR="002A681A">
        <w:rPr>
          <w:sz w:val="28"/>
          <w:szCs w:val="28"/>
        </w:rPr>
        <w:t xml:space="preserve">с </w:t>
      </w:r>
      <w:r w:rsidR="00C35B4A" w:rsidRPr="00943884">
        <w:rPr>
          <w:sz w:val="28"/>
          <w:szCs w:val="28"/>
        </w:rPr>
        <w:t>2012 г.</w:t>
      </w:r>
      <w:r w:rsidR="007171A2">
        <w:rPr>
          <w:sz w:val="28"/>
          <w:szCs w:val="28"/>
        </w:rPr>
        <w:t xml:space="preserve"> по 2021 г.</w:t>
      </w:r>
      <w:r w:rsidR="00C35B4A" w:rsidRPr="00943884">
        <w:rPr>
          <w:sz w:val="28"/>
          <w:szCs w:val="28"/>
        </w:rPr>
        <w:t xml:space="preserve">  наблюда</w:t>
      </w:r>
      <w:r w:rsidR="007171A2">
        <w:rPr>
          <w:sz w:val="28"/>
          <w:szCs w:val="28"/>
        </w:rPr>
        <w:t>лась</w:t>
      </w:r>
      <w:r w:rsidR="00C45785">
        <w:rPr>
          <w:sz w:val="28"/>
          <w:szCs w:val="28"/>
        </w:rPr>
        <w:t xml:space="preserve"> </w:t>
      </w:r>
      <w:r w:rsidR="00C35B4A" w:rsidRPr="00943884">
        <w:rPr>
          <w:sz w:val="28"/>
          <w:szCs w:val="28"/>
        </w:rPr>
        <w:t xml:space="preserve">тенденция постепенного уменьшения объемов выбросов загрязняющих веществ в атмосферный воздух от стационарных источников: 2012 г. </w:t>
      </w:r>
      <w:r w:rsidR="00737E74" w:rsidRPr="00943884">
        <w:rPr>
          <w:sz w:val="28"/>
          <w:szCs w:val="28"/>
        </w:rPr>
        <w:t>- 0</w:t>
      </w:r>
      <w:r w:rsidR="00C35B4A" w:rsidRPr="00943884">
        <w:rPr>
          <w:sz w:val="28"/>
          <w:szCs w:val="28"/>
        </w:rPr>
        <w:t>,8 тыс. тонн; 2018 г. – 0,7 тыс. тонн, 2020 г. – 0,6 тыс. тонн,</w:t>
      </w:r>
      <w:r w:rsidR="00C35B4A">
        <w:rPr>
          <w:sz w:val="28"/>
          <w:szCs w:val="28"/>
        </w:rPr>
        <w:t xml:space="preserve"> 2021 г. - 0,7</w:t>
      </w:r>
      <w:r w:rsidR="00C35B4A" w:rsidRPr="00C35B4A">
        <w:rPr>
          <w:sz w:val="28"/>
          <w:szCs w:val="28"/>
        </w:rPr>
        <w:t xml:space="preserve"> </w:t>
      </w:r>
      <w:r w:rsidR="00C35B4A" w:rsidRPr="00943884">
        <w:rPr>
          <w:sz w:val="28"/>
          <w:szCs w:val="28"/>
        </w:rPr>
        <w:t>тыс. тонн</w:t>
      </w:r>
      <w:r w:rsidR="00C35B4A">
        <w:rPr>
          <w:sz w:val="28"/>
          <w:szCs w:val="28"/>
        </w:rPr>
        <w:t xml:space="preserve">. </w:t>
      </w:r>
    </w:p>
    <w:p w14:paraId="0054453A" w14:textId="71F89F77" w:rsidR="004A2817" w:rsidRDefault="000450BC" w:rsidP="004A281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="00CC4321">
        <w:rPr>
          <w:sz w:val="28"/>
          <w:szCs w:val="28"/>
        </w:rPr>
        <w:t xml:space="preserve"> </w:t>
      </w:r>
      <w:r w:rsidR="004A2817">
        <w:rPr>
          <w:sz w:val="28"/>
          <w:szCs w:val="28"/>
        </w:rPr>
        <w:t xml:space="preserve"> </w:t>
      </w:r>
      <w:r w:rsidR="004A2817" w:rsidRPr="002A2861">
        <w:rPr>
          <w:sz w:val="28"/>
          <w:szCs w:val="28"/>
        </w:rPr>
        <w:t>Превышений максимально разовых предельно-допустимых концентраций (ПДК) загрязнений атмосферного воздуха не регистрировалось.</w:t>
      </w:r>
    </w:p>
    <w:p w14:paraId="3A48D8AA" w14:textId="77777777" w:rsidR="00891E77" w:rsidRPr="002A2861" w:rsidRDefault="00891E77" w:rsidP="004A2817">
      <w:pPr>
        <w:ind w:firstLine="709"/>
        <w:jc w:val="both"/>
        <w:rPr>
          <w:sz w:val="28"/>
          <w:szCs w:val="28"/>
        </w:rPr>
      </w:pPr>
    </w:p>
    <w:bookmarkEnd w:id="3"/>
    <w:p w14:paraId="174AEAF0" w14:textId="77777777" w:rsidR="00891E77" w:rsidRPr="006858FA" w:rsidRDefault="00891E77" w:rsidP="00891E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858FA">
        <w:rPr>
          <w:b/>
          <w:color w:val="000000"/>
          <w:sz w:val="28"/>
          <w:szCs w:val="28"/>
        </w:rPr>
        <w:t>2.2.6 Гигиеническая характеристика продовольственного сырья и пищевых продуктов</w:t>
      </w:r>
    </w:p>
    <w:p w14:paraId="3023AFA9" w14:textId="68DE736D" w:rsidR="00891E77" w:rsidRPr="006858FA" w:rsidRDefault="00891E77" w:rsidP="00891E77">
      <w:pPr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В 2023 году при проведении лабораторных испытаний продовольственного сырья и пищевых продуктов, производимых и реализуемых на территории Сенненского района, по результатам лабораторны</w:t>
      </w:r>
      <w:r w:rsidR="00512C14" w:rsidRPr="00FC7103">
        <w:rPr>
          <w:sz w:val="28"/>
          <w:szCs w:val="28"/>
        </w:rPr>
        <w:t>х исследований</w:t>
      </w:r>
      <w:r w:rsidRPr="00FC7103">
        <w:rPr>
          <w:sz w:val="28"/>
          <w:szCs w:val="28"/>
        </w:rPr>
        <w:t xml:space="preserve"> выявлены несоответствия требованиям</w:t>
      </w:r>
      <w:r w:rsidR="00FC7103" w:rsidRPr="00FC7103">
        <w:rPr>
          <w:sz w:val="28"/>
          <w:szCs w:val="28"/>
        </w:rPr>
        <w:t xml:space="preserve"> 2 проб пищевой продукции от общего числа отобранных, что составило 1,4%.</w:t>
      </w:r>
      <w:r w:rsidRPr="006858FA">
        <w:rPr>
          <w:sz w:val="28"/>
          <w:szCs w:val="28"/>
        </w:rPr>
        <w:t xml:space="preserve"> </w:t>
      </w:r>
      <w:r w:rsidR="00FC7103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="00FC7103">
        <w:rPr>
          <w:color w:val="000000"/>
          <w:sz w:val="28"/>
          <w:szCs w:val="28"/>
        </w:rPr>
        <w:t>обращения изъято</w:t>
      </w:r>
      <w:r>
        <w:rPr>
          <w:color w:val="000000"/>
          <w:sz w:val="28"/>
          <w:szCs w:val="28"/>
        </w:rPr>
        <w:t xml:space="preserve"> 5,69 кг продукции.</w:t>
      </w:r>
    </w:p>
    <w:p w14:paraId="6416C241" w14:textId="35FFCC6E" w:rsidR="00891E77" w:rsidRPr="006858FA" w:rsidRDefault="00891E77" w:rsidP="00891E77">
      <w:pPr>
        <w:ind w:firstLine="709"/>
        <w:jc w:val="both"/>
        <w:rPr>
          <w:sz w:val="28"/>
          <w:szCs w:val="28"/>
        </w:rPr>
      </w:pPr>
      <w:r w:rsidRPr="006858FA">
        <w:rPr>
          <w:sz w:val="28"/>
          <w:szCs w:val="28"/>
        </w:rPr>
        <w:t>За анализируемый период 2011-202</w:t>
      </w:r>
      <w:r>
        <w:rPr>
          <w:sz w:val="28"/>
          <w:szCs w:val="28"/>
        </w:rPr>
        <w:t>3</w:t>
      </w:r>
      <w:r w:rsidRPr="006858FA">
        <w:rPr>
          <w:sz w:val="28"/>
          <w:szCs w:val="28"/>
        </w:rPr>
        <w:t xml:space="preserve"> гг. превышений ПДК остаточных количеств, микотоксинов и патулина в продуктах питания, вырабатываемых и реализуемых в Сенненском районе (исследовано </w:t>
      </w:r>
      <w:r>
        <w:rPr>
          <w:sz w:val="28"/>
          <w:szCs w:val="28"/>
        </w:rPr>
        <w:t>7</w:t>
      </w:r>
      <w:r w:rsidRPr="006858FA">
        <w:rPr>
          <w:sz w:val="28"/>
          <w:szCs w:val="28"/>
        </w:rPr>
        <w:t xml:space="preserve"> проб) не обнаружено. На содержание нитратов в плодоовощной продукции исследовано 3 пробы – превышений ПДК не зарегистрировано. На пестициды </w:t>
      </w:r>
      <w:r w:rsidR="00512C14">
        <w:rPr>
          <w:sz w:val="28"/>
          <w:szCs w:val="28"/>
        </w:rPr>
        <w:t xml:space="preserve"> </w:t>
      </w:r>
      <w:r w:rsidRPr="006858FA">
        <w:rPr>
          <w:sz w:val="28"/>
          <w:szCs w:val="28"/>
        </w:rPr>
        <w:t xml:space="preserve"> исследовано </w:t>
      </w:r>
      <w:r>
        <w:rPr>
          <w:sz w:val="28"/>
          <w:szCs w:val="28"/>
        </w:rPr>
        <w:t>7</w:t>
      </w:r>
      <w:r w:rsidRPr="006858FA">
        <w:rPr>
          <w:sz w:val="28"/>
          <w:szCs w:val="28"/>
        </w:rPr>
        <w:t xml:space="preserve"> проб, токсичные элементы – </w:t>
      </w:r>
      <w:r>
        <w:rPr>
          <w:sz w:val="28"/>
          <w:szCs w:val="28"/>
        </w:rPr>
        <w:t>18</w:t>
      </w:r>
      <w:r w:rsidRPr="006858FA">
        <w:rPr>
          <w:sz w:val="28"/>
          <w:szCs w:val="28"/>
        </w:rPr>
        <w:t xml:space="preserve"> проб, превышений не установлено. </w:t>
      </w:r>
    </w:p>
    <w:p w14:paraId="58272BFA" w14:textId="77777777" w:rsidR="00891E77" w:rsidRDefault="00891E77" w:rsidP="00891E77">
      <w:pPr>
        <w:ind w:firstLine="709"/>
        <w:jc w:val="both"/>
        <w:rPr>
          <w:sz w:val="28"/>
          <w:szCs w:val="28"/>
        </w:rPr>
      </w:pPr>
      <w:r w:rsidRPr="006858FA">
        <w:rPr>
          <w:sz w:val="28"/>
          <w:szCs w:val="28"/>
        </w:rPr>
        <w:t>За последние четыре года количество проб по качеству продовольственного сырья и пищевых продуктов уменьшилось (2019 год – 617 проб,  2020 год – 402 пробы, 2021 – 455 проб, 202</w:t>
      </w:r>
      <w:r>
        <w:rPr>
          <w:sz w:val="28"/>
          <w:szCs w:val="28"/>
        </w:rPr>
        <w:t>3</w:t>
      </w:r>
      <w:r w:rsidRPr="006858FA">
        <w:rPr>
          <w:sz w:val="28"/>
          <w:szCs w:val="28"/>
        </w:rPr>
        <w:t xml:space="preserve"> – </w:t>
      </w:r>
      <w:r>
        <w:rPr>
          <w:sz w:val="28"/>
          <w:szCs w:val="28"/>
        </w:rPr>
        <w:t>139</w:t>
      </w:r>
      <w:r w:rsidRPr="006858FA">
        <w:rPr>
          <w:sz w:val="28"/>
          <w:szCs w:val="28"/>
        </w:rPr>
        <w:t xml:space="preserve"> проб) в связи с сокращением объектов общественного питания и торговли, а также сокращением перечня выпускаемой продукции.</w:t>
      </w:r>
    </w:p>
    <w:p w14:paraId="48AFA1DE" w14:textId="77777777" w:rsidR="00922940" w:rsidRPr="006858FA" w:rsidRDefault="00922940" w:rsidP="00891E77">
      <w:pPr>
        <w:jc w:val="both"/>
        <w:rPr>
          <w:color w:val="FFFFFF" w:themeColor="background1"/>
          <w:sz w:val="28"/>
          <w:szCs w:val="28"/>
        </w:rPr>
      </w:pPr>
    </w:p>
    <w:p w14:paraId="1C07C097" w14:textId="77777777" w:rsidR="004435C5" w:rsidRDefault="004435C5" w:rsidP="004435C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B07BA">
        <w:rPr>
          <w:b/>
          <w:color w:val="000000"/>
          <w:sz w:val="28"/>
          <w:szCs w:val="28"/>
        </w:rPr>
        <w:t>2.2.7 Состояние воздушной среды и физические факторы в закрытых помещениях</w:t>
      </w:r>
    </w:p>
    <w:p w14:paraId="707413F4" w14:textId="703058B4" w:rsidR="004435C5" w:rsidRPr="00F451D4" w:rsidRDefault="004435C5" w:rsidP="00443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943884">
        <w:rPr>
          <w:sz w:val="28"/>
          <w:szCs w:val="28"/>
        </w:rPr>
        <w:t xml:space="preserve"> году лабораторные исследования </w:t>
      </w:r>
      <w:r>
        <w:rPr>
          <w:sz w:val="28"/>
          <w:szCs w:val="28"/>
        </w:rPr>
        <w:t xml:space="preserve">факторов производственной среды </w:t>
      </w:r>
      <w:r w:rsidRPr="00943884">
        <w:rPr>
          <w:sz w:val="28"/>
          <w:szCs w:val="28"/>
        </w:rPr>
        <w:t xml:space="preserve">проведены на </w:t>
      </w:r>
      <w:r>
        <w:rPr>
          <w:sz w:val="28"/>
          <w:szCs w:val="28"/>
        </w:rPr>
        <w:t xml:space="preserve">68 рабочих местах </w:t>
      </w:r>
      <w:r w:rsidRPr="00F451D4">
        <w:rPr>
          <w:sz w:val="28"/>
          <w:szCs w:val="28"/>
        </w:rPr>
        <w:t>промышленных предприятий и сельскохозяйственных организаций, не отвечают гигиеническим требованиям -17 рабочих мест</w:t>
      </w:r>
      <w:r w:rsidR="00E45934">
        <w:rPr>
          <w:sz w:val="28"/>
          <w:szCs w:val="28"/>
        </w:rPr>
        <w:t xml:space="preserve"> (25%)</w:t>
      </w:r>
      <w:r w:rsidRPr="00F451D4">
        <w:rPr>
          <w:sz w:val="28"/>
          <w:szCs w:val="28"/>
        </w:rPr>
        <w:t>.</w:t>
      </w:r>
    </w:p>
    <w:p w14:paraId="302E7333" w14:textId="48D7BB1D" w:rsidR="004435C5" w:rsidRPr="00E45934" w:rsidRDefault="00E45934" w:rsidP="004435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45934">
        <w:rPr>
          <w:sz w:val="28"/>
          <w:szCs w:val="28"/>
        </w:rPr>
        <w:t xml:space="preserve">Фактов несоответствия гигиеническим нормативам по показателям «микроклимат» и «освещенность» на рабочих местах  </w:t>
      </w:r>
      <w:r w:rsidR="004435C5" w:rsidRPr="00E45934">
        <w:rPr>
          <w:color w:val="000000"/>
          <w:sz w:val="28"/>
          <w:szCs w:val="28"/>
        </w:rPr>
        <w:t xml:space="preserve"> в закрытых</w:t>
      </w:r>
      <w:r w:rsidR="004435C5" w:rsidRPr="00E45934">
        <w:rPr>
          <w:sz w:val="28"/>
          <w:szCs w:val="28"/>
        </w:rPr>
        <w:t xml:space="preserve"> </w:t>
      </w:r>
      <w:r w:rsidR="008D4052">
        <w:rPr>
          <w:color w:val="000000"/>
          <w:sz w:val="28"/>
          <w:szCs w:val="28"/>
        </w:rPr>
        <w:t>помещениях комм</w:t>
      </w:r>
      <w:r w:rsidR="004435C5" w:rsidRPr="00E45934">
        <w:rPr>
          <w:color w:val="000000"/>
          <w:sz w:val="28"/>
          <w:szCs w:val="28"/>
        </w:rPr>
        <w:t>уналь</w:t>
      </w:r>
      <w:r w:rsidR="00866BBC">
        <w:rPr>
          <w:color w:val="000000"/>
          <w:sz w:val="28"/>
          <w:szCs w:val="28"/>
        </w:rPr>
        <w:t>ных</w:t>
      </w:r>
      <w:r w:rsidRPr="00E45934">
        <w:rPr>
          <w:color w:val="000000"/>
          <w:sz w:val="28"/>
          <w:szCs w:val="28"/>
        </w:rPr>
        <w:t xml:space="preserve"> </w:t>
      </w:r>
      <w:r w:rsidR="004435C5" w:rsidRPr="00E45934">
        <w:rPr>
          <w:color w:val="000000"/>
          <w:sz w:val="28"/>
          <w:szCs w:val="28"/>
        </w:rPr>
        <w:t>и</w:t>
      </w:r>
      <w:r w:rsidRPr="00E45934">
        <w:rPr>
          <w:color w:val="000000" w:themeColor="text1"/>
          <w:sz w:val="28"/>
          <w:szCs w:val="28"/>
        </w:rPr>
        <w:t xml:space="preserve"> </w:t>
      </w:r>
      <w:r w:rsidR="004435C5" w:rsidRPr="00E45934">
        <w:rPr>
          <w:color w:val="000000"/>
          <w:sz w:val="28"/>
          <w:szCs w:val="28"/>
        </w:rPr>
        <w:t>пищевых объектов</w:t>
      </w:r>
      <w:r w:rsidR="008D4052">
        <w:rPr>
          <w:color w:val="000000" w:themeColor="text1"/>
          <w:sz w:val="28"/>
          <w:szCs w:val="28"/>
        </w:rPr>
        <w:t xml:space="preserve"> не зарегистрировано.</w:t>
      </w:r>
    </w:p>
    <w:p w14:paraId="0106333D" w14:textId="2DF6ABC4" w:rsidR="004435C5" w:rsidRDefault="004435C5" w:rsidP="004435C5">
      <w:pPr>
        <w:ind w:firstLine="708"/>
        <w:jc w:val="both"/>
        <w:rPr>
          <w:color w:val="000000"/>
          <w:sz w:val="28"/>
          <w:szCs w:val="28"/>
        </w:rPr>
      </w:pPr>
      <w:r w:rsidRPr="00E45934">
        <w:rPr>
          <w:color w:val="000000"/>
          <w:sz w:val="28"/>
          <w:szCs w:val="28"/>
        </w:rPr>
        <w:lastRenderedPageBreak/>
        <w:t>При исследовании рабочих мест закрытых помещений детских и подростковых учреждений</w:t>
      </w:r>
      <w:r>
        <w:rPr>
          <w:color w:val="000000"/>
          <w:sz w:val="28"/>
          <w:szCs w:val="28"/>
        </w:rPr>
        <w:t xml:space="preserve"> за период 2013-2023</w:t>
      </w:r>
      <w:r w:rsidR="00E45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годы отмечено </w:t>
      </w:r>
      <w:r w:rsidRPr="00FB07BA">
        <w:rPr>
          <w:color w:val="000000"/>
          <w:sz w:val="28"/>
          <w:szCs w:val="28"/>
        </w:rPr>
        <w:t xml:space="preserve">отсутствие с 2014 года несоответствий по показателю «микроклимат» и с 2016 года </w:t>
      </w:r>
      <w:r>
        <w:rPr>
          <w:color w:val="000000"/>
          <w:sz w:val="28"/>
          <w:szCs w:val="28"/>
        </w:rPr>
        <w:t xml:space="preserve">по </w:t>
      </w:r>
      <w:r w:rsidRPr="00FB07BA">
        <w:rPr>
          <w:color w:val="000000"/>
          <w:sz w:val="28"/>
          <w:szCs w:val="28"/>
        </w:rPr>
        <w:t>показателю «электромагнитное излучение».</w:t>
      </w:r>
    </w:p>
    <w:p w14:paraId="4CC3FD0E" w14:textId="77777777" w:rsidR="00F7645D" w:rsidRDefault="00F7645D" w:rsidP="00CF7487">
      <w:pPr>
        <w:ind w:firstLine="708"/>
        <w:jc w:val="both"/>
        <w:rPr>
          <w:color w:val="000000"/>
          <w:sz w:val="28"/>
          <w:szCs w:val="28"/>
        </w:rPr>
      </w:pPr>
    </w:p>
    <w:p w14:paraId="71813F09" w14:textId="6AEF7894" w:rsidR="00451023" w:rsidRPr="005301DE" w:rsidRDefault="00451023" w:rsidP="005301DE">
      <w:pPr>
        <w:ind w:firstLine="709"/>
        <w:jc w:val="center"/>
        <w:rPr>
          <w:b/>
          <w:sz w:val="28"/>
          <w:szCs w:val="28"/>
        </w:rPr>
      </w:pPr>
      <w:bookmarkStart w:id="4" w:name="_Hlk177138985"/>
      <w:r w:rsidRPr="009D4F7B">
        <w:rPr>
          <w:b/>
          <w:sz w:val="28"/>
          <w:szCs w:val="28"/>
        </w:rPr>
        <w:t>2.3 Социально-экономическая индикация качества среды жизнедеятельности для улу</w:t>
      </w:r>
      <w:r w:rsidR="005301DE">
        <w:rPr>
          <w:b/>
          <w:sz w:val="28"/>
          <w:szCs w:val="28"/>
        </w:rPr>
        <w:t>чшения популяционного здоровья.</w:t>
      </w:r>
    </w:p>
    <w:p w14:paraId="5B1EFEF4" w14:textId="7957AD16" w:rsidR="00451023" w:rsidRPr="00943884" w:rsidRDefault="00451023" w:rsidP="00451023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 xml:space="preserve">Трудовые ресурсы в Сенненском районе (удельный вес населения трудоспособного </w:t>
      </w:r>
      <w:r w:rsidR="000B2BBC" w:rsidRPr="00943884">
        <w:rPr>
          <w:sz w:val="28"/>
          <w:szCs w:val="28"/>
        </w:rPr>
        <w:t>в</w:t>
      </w:r>
      <w:r w:rsidR="000B2BBC">
        <w:rPr>
          <w:sz w:val="28"/>
          <w:szCs w:val="28"/>
        </w:rPr>
        <w:t>озраста) на</w:t>
      </w:r>
      <w:r w:rsidR="00AF1460">
        <w:rPr>
          <w:sz w:val="28"/>
          <w:szCs w:val="28"/>
        </w:rPr>
        <w:t xml:space="preserve"> протяжении </w:t>
      </w:r>
      <w:r w:rsidR="00A43C91">
        <w:rPr>
          <w:sz w:val="28"/>
          <w:szCs w:val="28"/>
        </w:rPr>
        <w:t xml:space="preserve">                   </w:t>
      </w:r>
      <w:r w:rsidR="00AF1460">
        <w:rPr>
          <w:sz w:val="28"/>
          <w:szCs w:val="28"/>
        </w:rPr>
        <w:t xml:space="preserve">5-летнего периода имеют тенденцию к стабилизации (с </w:t>
      </w:r>
      <w:r w:rsidR="00272D54">
        <w:rPr>
          <w:sz w:val="28"/>
          <w:szCs w:val="28"/>
        </w:rPr>
        <w:t>49,8</w:t>
      </w:r>
      <w:r w:rsidR="00AF1460">
        <w:rPr>
          <w:sz w:val="28"/>
          <w:szCs w:val="28"/>
        </w:rPr>
        <w:t xml:space="preserve">% </w:t>
      </w:r>
      <w:r w:rsidR="004974CE">
        <w:rPr>
          <w:sz w:val="28"/>
          <w:szCs w:val="28"/>
        </w:rPr>
        <w:t xml:space="preserve">в </w:t>
      </w:r>
      <w:r w:rsidR="00AF1460">
        <w:rPr>
          <w:sz w:val="28"/>
          <w:szCs w:val="28"/>
        </w:rPr>
        <w:t>201</w:t>
      </w:r>
      <w:r w:rsidR="007173DC">
        <w:rPr>
          <w:sz w:val="28"/>
          <w:szCs w:val="28"/>
        </w:rPr>
        <w:t>9</w:t>
      </w:r>
      <w:r w:rsidR="00AF1460">
        <w:rPr>
          <w:sz w:val="28"/>
          <w:szCs w:val="28"/>
        </w:rPr>
        <w:t xml:space="preserve"> году до </w:t>
      </w:r>
      <w:r w:rsidR="007173DC">
        <w:rPr>
          <w:sz w:val="28"/>
          <w:szCs w:val="28"/>
        </w:rPr>
        <w:t>51</w:t>
      </w:r>
      <w:r w:rsidR="00AF1460">
        <w:rPr>
          <w:sz w:val="28"/>
          <w:szCs w:val="28"/>
        </w:rPr>
        <w:t>,</w:t>
      </w:r>
      <w:r w:rsidR="00CC4321">
        <w:rPr>
          <w:sz w:val="28"/>
          <w:szCs w:val="28"/>
        </w:rPr>
        <w:t>6</w:t>
      </w:r>
      <w:r w:rsidR="00AF1460">
        <w:rPr>
          <w:sz w:val="28"/>
          <w:szCs w:val="28"/>
        </w:rPr>
        <w:t xml:space="preserve">% в </w:t>
      </w:r>
      <w:r w:rsidR="004974CE">
        <w:rPr>
          <w:sz w:val="28"/>
          <w:szCs w:val="28"/>
        </w:rPr>
        <w:t>202</w:t>
      </w:r>
      <w:r w:rsidR="007173DC">
        <w:rPr>
          <w:sz w:val="28"/>
          <w:szCs w:val="28"/>
        </w:rPr>
        <w:t>3</w:t>
      </w:r>
      <w:r w:rsidR="00AF1460">
        <w:rPr>
          <w:sz w:val="28"/>
          <w:szCs w:val="28"/>
        </w:rPr>
        <w:t xml:space="preserve"> году) со среднегодовым темпом прироста + </w:t>
      </w:r>
      <w:r w:rsidR="007838BC">
        <w:rPr>
          <w:sz w:val="28"/>
          <w:szCs w:val="28"/>
        </w:rPr>
        <w:t>1,5%</w:t>
      </w:r>
      <w:r w:rsidR="00AF1460">
        <w:rPr>
          <w:sz w:val="28"/>
          <w:szCs w:val="28"/>
        </w:rPr>
        <w:t xml:space="preserve">, тогда как в целом для области характерен более высокий </w:t>
      </w:r>
      <w:r w:rsidR="00AF1460" w:rsidRPr="00AF1460">
        <w:rPr>
          <w:sz w:val="28"/>
          <w:szCs w:val="28"/>
        </w:rPr>
        <w:t xml:space="preserve">уровень </w:t>
      </w:r>
      <w:r w:rsidR="00975D52">
        <w:rPr>
          <w:sz w:val="28"/>
          <w:szCs w:val="28"/>
        </w:rPr>
        <w:t>(</w:t>
      </w:r>
      <w:r w:rsidR="007173DC">
        <w:rPr>
          <w:sz w:val="28"/>
          <w:szCs w:val="28"/>
        </w:rPr>
        <w:t>57,8</w:t>
      </w:r>
      <w:r w:rsidRPr="00AF1460">
        <w:rPr>
          <w:sz w:val="28"/>
          <w:szCs w:val="28"/>
        </w:rPr>
        <w:t>%</w:t>
      </w:r>
      <w:r w:rsidR="00975D52">
        <w:rPr>
          <w:sz w:val="28"/>
          <w:szCs w:val="28"/>
        </w:rPr>
        <w:t xml:space="preserve">) </w:t>
      </w:r>
      <w:r w:rsidR="00AF1460">
        <w:rPr>
          <w:sz w:val="28"/>
          <w:szCs w:val="28"/>
        </w:rPr>
        <w:t>трудоспособного населения.</w:t>
      </w:r>
    </w:p>
    <w:p w14:paraId="3FC43AB4" w14:textId="2A6A5531" w:rsidR="00451023" w:rsidRPr="00943884" w:rsidRDefault="00451023" w:rsidP="00451023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Среди лиц трудоспособного возраста, как в районе, так и по области, пре</w:t>
      </w:r>
      <w:r w:rsidR="004974CE">
        <w:rPr>
          <w:sz w:val="28"/>
          <w:szCs w:val="28"/>
        </w:rPr>
        <w:t>обладает мужское население (55,</w:t>
      </w:r>
      <w:r w:rsidR="007838BC">
        <w:rPr>
          <w:sz w:val="28"/>
          <w:szCs w:val="28"/>
        </w:rPr>
        <w:t>4</w:t>
      </w:r>
      <w:r w:rsidR="004974CE">
        <w:rPr>
          <w:sz w:val="28"/>
          <w:szCs w:val="28"/>
        </w:rPr>
        <w:t>% мужское и 44,</w:t>
      </w:r>
      <w:r w:rsidR="007838BC">
        <w:rPr>
          <w:sz w:val="28"/>
          <w:szCs w:val="28"/>
        </w:rPr>
        <w:t>6</w:t>
      </w:r>
      <w:r w:rsidRPr="00943884">
        <w:rPr>
          <w:sz w:val="28"/>
          <w:szCs w:val="28"/>
        </w:rPr>
        <w:t>% женское).</w:t>
      </w:r>
      <w:r w:rsidR="004D32A8">
        <w:rPr>
          <w:sz w:val="28"/>
          <w:szCs w:val="28"/>
        </w:rPr>
        <w:t xml:space="preserve">  </w:t>
      </w:r>
      <w:r w:rsidRPr="00943884">
        <w:rPr>
          <w:sz w:val="28"/>
          <w:szCs w:val="28"/>
        </w:rPr>
        <w:t xml:space="preserve">Удельный вес возрастной группы населения до 25 лет и группы 25-29 лет снижается на фоне повышения удельного веса возрастной группы 55 и старше. </w:t>
      </w:r>
      <w:r w:rsidR="0075392E">
        <w:rPr>
          <w:sz w:val="28"/>
          <w:szCs w:val="28"/>
        </w:rPr>
        <w:t xml:space="preserve"> </w:t>
      </w:r>
    </w:p>
    <w:p w14:paraId="7A599298" w14:textId="36F8D04F" w:rsidR="00451023" w:rsidRPr="00943884" w:rsidRDefault="00451023" w:rsidP="00451023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В соответствии с «Национальной стратегией устойчивого социально-экономического развития Республики Беларусь на период до 2030 года» в качестве целевого параметра эффективности рынка труда выступает уровень регистрируемой безработицы – 1,5% к экономически активному населению в 2030 году.</w:t>
      </w:r>
      <w:r w:rsidR="004D32A8">
        <w:rPr>
          <w:sz w:val="28"/>
          <w:szCs w:val="28"/>
        </w:rPr>
        <w:t xml:space="preserve">  </w:t>
      </w:r>
      <w:r w:rsidRPr="00A6738F">
        <w:rPr>
          <w:sz w:val="28"/>
          <w:szCs w:val="28"/>
        </w:rPr>
        <w:t>В Сенненском районе уровень зарег</w:t>
      </w:r>
      <w:r w:rsidR="00A6738F" w:rsidRPr="00A6738F">
        <w:rPr>
          <w:sz w:val="28"/>
          <w:szCs w:val="28"/>
        </w:rPr>
        <w:t>истрированной безработицы в 202</w:t>
      </w:r>
      <w:r w:rsidR="007173DC">
        <w:rPr>
          <w:sz w:val="28"/>
          <w:szCs w:val="28"/>
        </w:rPr>
        <w:t>3</w:t>
      </w:r>
      <w:r w:rsidR="00A6738F" w:rsidRPr="00A6738F">
        <w:rPr>
          <w:sz w:val="28"/>
          <w:szCs w:val="28"/>
        </w:rPr>
        <w:t xml:space="preserve"> году составил 0,3</w:t>
      </w:r>
      <w:r w:rsidRPr="00A6738F">
        <w:rPr>
          <w:sz w:val="28"/>
          <w:szCs w:val="28"/>
        </w:rPr>
        <w:t>% (</w:t>
      </w:r>
      <w:r w:rsidR="00A6738F" w:rsidRPr="00A6738F">
        <w:rPr>
          <w:sz w:val="28"/>
          <w:szCs w:val="28"/>
        </w:rPr>
        <w:t>пр</w:t>
      </w:r>
      <w:r w:rsidR="00A6738F">
        <w:rPr>
          <w:sz w:val="28"/>
          <w:szCs w:val="28"/>
        </w:rPr>
        <w:t>и задании не выше 1%).</w:t>
      </w:r>
      <w:r w:rsidRPr="00943884">
        <w:rPr>
          <w:sz w:val="28"/>
          <w:szCs w:val="28"/>
        </w:rPr>
        <w:t xml:space="preserve"> </w:t>
      </w:r>
      <w:r w:rsidR="0075392E"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>Количество безработных, зарегистрированных в органах по труду и социальной защите в С</w:t>
      </w:r>
      <w:r w:rsidR="00E9555E">
        <w:rPr>
          <w:sz w:val="28"/>
          <w:szCs w:val="28"/>
        </w:rPr>
        <w:t>енненском районе, на конец 202</w:t>
      </w:r>
      <w:r w:rsidR="007173DC">
        <w:rPr>
          <w:sz w:val="28"/>
          <w:szCs w:val="28"/>
        </w:rPr>
        <w:t>3</w:t>
      </w:r>
      <w:r w:rsidR="00E9555E">
        <w:rPr>
          <w:sz w:val="28"/>
          <w:szCs w:val="28"/>
        </w:rPr>
        <w:t xml:space="preserve"> года </w:t>
      </w:r>
      <w:r w:rsidR="0075392E">
        <w:rPr>
          <w:sz w:val="28"/>
          <w:szCs w:val="28"/>
        </w:rPr>
        <w:t xml:space="preserve">составило </w:t>
      </w:r>
      <w:r w:rsidR="00A6738F" w:rsidRPr="00A6738F">
        <w:rPr>
          <w:sz w:val="28"/>
          <w:szCs w:val="28"/>
        </w:rPr>
        <w:t>1</w:t>
      </w:r>
      <w:r w:rsidR="003D57BD">
        <w:rPr>
          <w:sz w:val="28"/>
          <w:szCs w:val="28"/>
        </w:rPr>
        <w:t>4</w:t>
      </w:r>
      <w:r w:rsidRPr="00A6738F">
        <w:rPr>
          <w:sz w:val="28"/>
          <w:szCs w:val="28"/>
        </w:rPr>
        <w:t xml:space="preserve"> человек</w:t>
      </w:r>
      <w:r w:rsidRPr="00943884">
        <w:rPr>
          <w:sz w:val="28"/>
          <w:szCs w:val="28"/>
        </w:rPr>
        <w:t>, 20</w:t>
      </w:r>
      <w:r w:rsidR="00E9555E">
        <w:rPr>
          <w:sz w:val="28"/>
          <w:szCs w:val="28"/>
        </w:rPr>
        <w:t>2</w:t>
      </w:r>
      <w:r w:rsidR="007173DC">
        <w:rPr>
          <w:sz w:val="28"/>
          <w:szCs w:val="28"/>
        </w:rPr>
        <w:t>2</w:t>
      </w:r>
      <w:r w:rsidR="00E9555E">
        <w:rPr>
          <w:sz w:val="28"/>
          <w:szCs w:val="28"/>
        </w:rPr>
        <w:t xml:space="preserve"> году – </w:t>
      </w:r>
      <w:r w:rsidR="007838BC">
        <w:rPr>
          <w:sz w:val="28"/>
          <w:szCs w:val="28"/>
        </w:rPr>
        <w:t>1</w:t>
      </w:r>
      <w:r w:rsidR="007173DC">
        <w:rPr>
          <w:sz w:val="28"/>
          <w:szCs w:val="28"/>
        </w:rPr>
        <w:t>7</w:t>
      </w:r>
      <w:r w:rsidRPr="00943884">
        <w:rPr>
          <w:sz w:val="28"/>
          <w:szCs w:val="28"/>
        </w:rPr>
        <w:t xml:space="preserve"> человек. </w:t>
      </w:r>
    </w:p>
    <w:p w14:paraId="5959C25C" w14:textId="77777777" w:rsidR="00451023" w:rsidRPr="00943884" w:rsidRDefault="0075392E" w:rsidP="0045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451023" w:rsidRPr="00943884">
        <w:rPr>
          <w:sz w:val="28"/>
          <w:szCs w:val="28"/>
        </w:rPr>
        <w:t xml:space="preserve">исленность населения, занятого в экономике, продолжает сокращаться, это обусловлено естественной убылью населения и миграционным оттоком. </w:t>
      </w:r>
    </w:p>
    <w:p w14:paraId="6382280C" w14:textId="168E3CD3" w:rsidR="00451023" w:rsidRPr="00943884" w:rsidRDefault="00451023" w:rsidP="00451023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 xml:space="preserve">В современных социально-экономических условиях Сенненский район является потенциальным экспортером рабочей силы. </w:t>
      </w:r>
      <w:r w:rsidR="0075392E"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 xml:space="preserve"> С 2015 года возрос отток населения</w:t>
      </w:r>
      <w:r w:rsidR="0075392E"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>как из горо</w:t>
      </w:r>
      <w:r w:rsidR="0075392E">
        <w:rPr>
          <w:sz w:val="28"/>
          <w:szCs w:val="28"/>
        </w:rPr>
        <w:t>да</w:t>
      </w:r>
      <w:r w:rsidRPr="00943884">
        <w:rPr>
          <w:sz w:val="28"/>
          <w:szCs w:val="28"/>
        </w:rPr>
        <w:t>, так и из сельской местности, главным образом в областн</w:t>
      </w:r>
      <w:r w:rsidR="0075392E">
        <w:rPr>
          <w:sz w:val="28"/>
          <w:szCs w:val="28"/>
        </w:rPr>
        <w:t xml:space="preserve">ой </w:t>
      </w:r>
      <w:r w:rsidRPr="00943884">
        <w:rPr>
          <w:sz w:val="28"/>
          <w:szCs w:val="28"/>
        </w:rPr>
        <w:t xml:space="preserve">и столичный регионы. </w:t>
      </w:r>
    </w:p>
    <w:p w14:paraId="32308DBC" w14:textId="2558D873" w:rsidR="00451023" w:rsidRPr="00943884" w:rsidRDefault="00451023" w:rsidP="00451023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Гендерная среда</w:t>
      </w:r>
      <w:r w:rsidR="0075392E">
        <w:rPr>
          <w:sz w:val="28"/>
          <w:szCs w:val="28"/>
        </w:rPr>
        <w:t>:</w:t>
      </w:r>
      <w:r w:rsidRPr="00943884">
        <w:rPr>
          <w:sz w:val="28"/>
          <w:szCs w:val="28"/>
        </w:rPr>
        <w:t xml:space="preserve"> на территории района соотношение мужчин/женщин</w:t>
      </w:r>
      <w:r w:rsidR="00CC4321"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 xml:space="preserve">характеризуется преобладанием женщин </w:t>
      </w:r>
      <w:r w:rsidR="001F0D28"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 xml:space="preserve"> </w:t>
      </w:r>
      <w:r w:rsidR="001F0D28">
        <w:rPr>
          <w:sz w:val="28"/>
          <w:szCs w:val="28"/>
        </w:rPr>
        <w:t xml:space="preserve"> </w:t>
      </w:r>
      <w:r w:rsidR="007838BC">
        <w:rPr>
          <w:sz w:val="28"/>
          <w:szCs w:val="28"/>
        </w:rPr>
        <w:t>8</w:t>
      </w:r>
      <w:r w:rsidR="007173DC">
        <w:rPr>
          <w:sz w:val="28"/>
          <w:szCs w:val="28"/>
        </w:rPr>
        <w:t>666</w:t>
      </w:r>
      <w:r w:rsidR="001F0D28">
        <w:rPr>
          <w:sz w:val="28"/>
          <w:szCs w:val="28"/>
        </w:rPr>
        <w:t>/</w:t>
      </w:r>
      <w:r w:rsidR="007173DC">
        <w:rPr>
          <w:sz w:val="28"/>
          <w:szCs w:val="28"/>
        </w:rPr>
        <w:t>9956</w:t>
      </w:r>
      <w:r w:rsidR="001F0D28">
        <w:rPr>
          <w:sz w:val="28"/>
          <w:szCs w:val="28"/>
        </w:rPr>
        <w:t xml:space="preserve"> человек</w:t>
      </w:r>
      <w:r w:rsidR="007838BC">
        <w:rPr>
          <w:sz w:val="28"/>
          <w:szCs w:val="28"/>
        </w:rPr>
        <w:t>а</w:t>
      </w:r>
      <w:r w:rsidR="001F0D28">
        <w:rPr>
          <w:sz w:val="28"/>
          <w:szCs w:val="28"/>
        </w:rPr>
        <w:t>.</w:t>
      </w:r>
    </w:p>
    <w:p w14:paraId="5DA191DE" w14:textId="7CE5A987" w:rsidR="004D32A8" w:rsidRDefault="00246245" w:rsidP="0045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023" w:rsidRPr="00943884">
        <w:rPr>
          <w:sz w:val="28"/>
          <w:szCs w:val="28"/>
        </w:rPr>
        <w:t>Обеспеченность населения жильём по Сенненскому району н</w:t>
      </w:r>
      <w:r w:rsidR="008C0130">
        <w:rPr>
          <w:sz w:val="28"/>
          <w:szCs w:val="28"/>
        </w:rPr>
        <w:t>а одного жителя составила в 202</w:t>
      </w:r>
      <w:r w:rsidR="007173DC">
        <w:rPr>
          <w:sz w:val="28"/>
          <w:szCs w:val="28"/>
        </w:rPr>
        <w:t>3</w:t>
      </w:r>
      <w:r w:rsidR="00451023" w:rsidRPr="00943884">
        <w:rPr>
          <w:sz w:val="28"/>
          <w:szCs w:val="28"/>
        </w:rPr>
        <w:t xml:space="preserve"> году – </w:t>
      </w:r>
      <w:r w:rsidR="008C0130">
        <w:rPr>
          <w:sz w:val="28"/>
          <w:szCs w:val="28"/>
        </w:rPr>
        <w:t xml:space="preserve">43,5 </w:t>
      </w:r>
      <w:r w:rsidR="00451023" w:rsidRPr="00943884">
        <w:rPr>
          <w:sz w:val="28"/>
          <w:szCs w:val="28"/>
        </w:rPr>
        <w:t xml:space="preserve">м2 (2010 – 34,8м2), в том числе в городе </w:t>
      </w:r>
      <w:r w:rsidR="008C0130">
        <w:rPr>
          <w:sz w:val="28"/>
          <w:szCs w:val="28"/>
        </w:rPr>
        <w:t>34,9</w:t>
      </w:r>
      <w:r w:rsidR="00451023" w:rsidRPr="00943884">
        <w:rPr>
          <w:sz w:val="28"/>
          <w:szCs w:val="28"/>
        </w:rPr>
        <w:t xml:space="preserve"> м2, на селе – </w:t>
      </w:r>
      <w:r w:rsidR="008C0130">
        <w:rPr>
          <w:sz w:val="28"/>
          <w:szCs w:val="28"/>
        </w:rPr>
        <w:t>51,9</w:t>
      </w:r>
      <w:r w:rsidR="00451023" w:rsidRPr="00943884">
        <w:rPr>
          <w:sz w:val="28"/>
          <w:szCs w:val="28"/>
        </w:rPr>
        <w:t xml:space="preserve"> м2.</w:t>
      </w:r>
      <w:r w:rsidR="004D32A8">
        <w:rPr>
          <w:sz w:val="28"/>
          <w:szCs w:val="28"/>
        </w:rPr>
        <w:t xml:space="preserve"> </w:t>
      </w:r>
    </w:p>
    <w:p w14:paraId="03AD4C89" w14:textId="04DAEC22" w:rsidR="00451023" w:rsidRPr="00943884" w:rsidRDefault="00451023" w:rsidP="00451023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 xml:space="preserve">Удельный вес обеспеченности жилищ водопроводом в Сенненском районе </w:t>
      </w:r>
      <w:r w:rsidRPr="00B042B6">
        <w:rPr>
          <w:sz w:val="28"/>
          <w:szCs w:val="28"/>
        </w:rPr>
        <w:t>составляет 91,2%.</w:t>
      </w:r>
    </w:p>
    <w:p w14:paraId="2A5DE290" w14:textId="5EFA769E" w:rsidR="00451023" w:rsidRPr="00943884" w:rsidRDefault="00451023" w:rsidP="00451023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lastRenderedPageBreak/>
        <w:t xml:space="preserve">Удельный </w:t>
      </w:r>
      <w:r w:rsidR="000B2BBC" w:rsidRPr="00943884">
        <w:rPr>
          <w:sz w:val="28"/>
          <w:szCs w:val="28"/>
        </w:rPr>
        <w:t>вес домашних</w:t>
      </w:r>
      <w:r w:rsidRPr="00943884">
        <w:rPr>
          <w:sz w:val="28"/>
          <w:szCs w:val="28"/>
        </w:rPr>
        <w:t xml:space="preserve"> хозяйств, проживающих в квартирах (домах), обор</w:t>
      </w:r>
      <w:r w:rsidR="008C0130">
        <w:rPr>
          <w:sz w:val="28"/>
          <w:szCs w:val="28"/>
        </w:rPr>
        <w:t>удованных газом, в районе в 20</w:t>
      </w:r>
      <w:r w:rsidR="007838BC">
        <w:rPr>
          <w:sz w:val="28"/>
          <w:szCs w:val="28"/>
        </w:rPr>
        <w:t>2</w:t>
      </w:r>
      <w:r w:rsidR="00300092">
        <w:rPr>
          <w:sz w:val="28"/>
          <w:szCs w:val="28"/>
        </w:rPr>
        <w:t>3</w:t>
      </w:r>
      <w:r w:rsidRPr="00943884">
        <w:rPr>
          <w:sz w:val="28"/>
          <w:szCs w:val="28"/>
        </w:rPr>
        <w:t xml:space="preserve"> году изменился по сравн</w:t>
      </w:r>
      <w:r w:rsidR="008C0130">
        <w:rPr>
          <w:sz w:val="28"/>
          <w:szCs w:val="28"/>
        </w:rPr>
        <w:t xml:space="preserve">ению с 2010 </w:t>
      </w:r>
      <w:r w:rsidR="000B2BBC">
        <w:rPr>
          <w:sz w:val="28"/>
          <w:szCs w:val="28"/>
        </w:rPr>
        <w:t>годом и</w:t>
      </w:r>
      <w:r w:rsidR="008C0130">
        <w:rPr>
          <w:sz w:val="28"/>
          <w:szCs w:val="28"/>
        </w:rPr>
        <w:t xml:space="preserve"> составил 3</w:t>
      </w:r>
      <w:r w:rsidR="00DB0724">
        <w:rPr>
          <w:sz w:val="28"/>
          <w:szCs w:val="28"/>
        </w:rPr>
        <w:t>5</w:t>
      </w:r>
      <w:r w:rsidR="008C0130">
        <w:rPr>
          <w:sz w:val="28"/>
          <w:szCs w:val="28"/>
        </w:rPr>
        <w:t>,</w:t>
      </w:r>
      <w:r w:rsidR="00DB0724">
        <w:rPr>
          <w:sz w:val="28"/>
          <w:szCs w:val="28"/>
        </w:rPr>
        <w:t>5</w:t>
      </w:r>
      <w:r w:rsidR="008C0130">
        <w:rPr>
          <w:sz w:val="28"/>
          <w:szCs w:val="28"/>
        </w:rPr>
        <w:t>% (в 202</w:t>
      </w:r>
      <w:r w:rsidR="00DB0724">
        <w:rPr>
          <w:sz w:val="28"/>
          <w:szCs w:val="28"/>
        </w:rPr>
        <w:t>1</w:t>
      </w:r>
      <w:r w:rsidR="008C0130">
        <w:rPr>
          <w:sz w:val="28"/>
          <w:szCs w:val="28"/>
        </w:rPr>
        <w:t xml:space="preserve"> году – </w:t>
      </w:r>
      <w:r w:rsidR="00DB0724">
        <w:rPr>
          <w:sz w:val="28"/>
          <w:szCs w:val="28"/>
        </w:rPr>
        <w:t>34,7</w:t>
      </w:r>
      <w:r w:rsidRPr="00943884">
        <w:rPr>
          <w:sz w:val="28"/>
          <w:szCs w:val="28"/>
        </w:rPr>
        <w:t xml:space="preserve">%). </w:t>
      </w:r>
    </w:p>
    <w:p w14:paraId="6EC96A07" w14:textId="34FB0084" w:rsidR="00451023" w:rsidRPr="00943884" w:rsidRDefault="00451023" w:rsidP="00451023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 xml:space="preserve">При этом уровень газификации домашних хозяйств в сельской местности в районе за прошедший год составил   </w:t>
      </w:r>
      <w:r w:rsidR="00DB0724">
        <w:rPr>
          <w:sz w:val="28"/>
          <w:szCs w:val="28"/>
        </w:rPr>
        <w:t>9</w:t>
      </w:r>
      <w:r w:rsidRPr="00943884">
        <w:rPr>
          <w:sz w:val="28"/>
          <w:szCs w:val="28"/>
        </w:rPr>
        <w:t>,</w:t>
      </w:r>
      <w:r w:rsidR="00DB0724">
        <w:rPr>
          <w:sz w:val="28"/>
          <w:szCs w:val="28"/>
        </w:rPr>
        <w:t>4</w:t>
      </w:r>
      <w:r w:rsidRPr="00943884">
        <w:rPr>
          <w:sz w:val="28"/>
          <w:szCs w:val="28"/>
        </w:rPr>
        <w:t>% (рост на 1</w:t>
      </w:r>
      <w:r w:rsidR="00DB0724">
        <w:rPr>
          <w:sz w:val="28"/>
          <w:szCs w:val="28"/>
        </w:rPr>
        <w:t>,1</w:t>
      </w:r>
      <w:r w:rsidRPr="00943884">
        <w:rPr>
          <w:sz w:val="28"/>
          <w:szCs w:val="28"/>
        </w:rPr>
        <w:t>%).</w:t>
      </w:r>
    </w:p>
    <w:p w14:paraId="491BF673" w14:textId="4571CED5" w:rsidR="00451023" w:rsidRPr="0021613F" w:rsidRDefault="00451023" w:rsidP="00964B1A">
      <w:pPr>
        <w:ind w:firstLine="709"/>
        <w:jc w:val="both"/>
        <w:rPr>
          <w:sz w:val="28"/>
          <w:szCs w:val="28"/>
        </w:rPr>
      </w:pPr>
      <w:r w:rsidRPr="00CA571F">
        <w:rPr>
          <w:sz w:val="28"/>
          <w:szCs w:val="28"/>
        </w:rPr>
        <w:t>Параметр «</w:t>
      </w:r>
      <w:r w:rsidR="00A6738F" w:rsidRPr="00CA571F">
        <w:rPr>
          <w:sz w:val="28"/>
          <w:szCs w:val="28"/>
        </w:rPr>
        <w:t>у</w:t>
      </w:r>
      <w:r w:rsidRPr="00CA571F">
        <w:rPr>
          <w:sz w:val="28"/>
          <w:szCs w:val="28"/>
        </w:rPr>
        <w:t xml:space="preserve">потребление алкоголя на душу населения в возрасте 15 лет </w:t>
      </w:r>
      <w:r w:rsidR="00246245" w:rsidRPr="00CA571F">
        <w:rPr>
          <w:sz w:val="28"/>
          <w:szCs w:val="28"/>
        </w:rPr>
        <w:t xml:space="preserve">и старше </w:t>
      </w:r>
      <w:r w:rsidR="00A6738F" w:rsidRPr="00CA571F">
        <w:rPr>
          <w:sz w:val="28"/>
          <w:szCs w:val="28"/>
        </w:rPr>
        <w:t>в литрах чистого спирта</w:t>
      </w:r>
      <w:r w:rsidR="00246245" w:rsidRPr="00CA571F">
        <w:rPr>
          <w:sz w:val="28"/>
          <w:szCs w:val="28"/>
        </w:rPr>
        <w:t>»</w:t>
      </w:r>
      <w:r w:rsidRPr="00CA571F">
        <w:rPr>
          <w:sz w:val="28"/>
          <w:szCs w:val="28"/>
        </w:rPr>
        <w:t xml:space="preserve"> </w:t>
      </w:r>
      <w:r w:rsidR="00A6738F" w:rsidRPr="00CA571F">
        <w:rPr>
          <w:sz w:val="28"/>
          <w:szCs w:val="28"/>
        </w:rPr>
        <w:t xml:space="preserve">составил </w:t>
      </w:r>
      <w:r w:rsidR="00CA571F" w:rsidRPr="00CA571F">
        <w:rPr>
          <w:sz w:val="28"/>
          <w:szCs w:val="28"/>
        </w:rPr>
        <w:t>10,8</w:t>
      </w:r>
      <w:r w:rsidR="00246245" w:rsidRPr="00CA571F">
        <w:rPr>
          <w:sz w:val="28"/>
          <w:szCs w:val="28"/>
        </w:rPr>
        <w:t xml:space="preserve"> (</w:t>
      </w:r>
      <w:r w:rsidR="00A6738F" w:rsidRPr="00CA571F">
        <w:rPr>
          <w:sz w:val="28"/>
          <w:szCs w:val="28"/>
        </w:rPr>
        <w:t>202</w:t>
      </w:r>
      <w:r w:rsidR="00CA571F" w:rsidRPr="00CA571F">
        <w:rPr>
          <w:sz w:val="28"/>
          <w:szCs w:val="28"/>
        </w:rPr>
        <w:t>2</w:t>
      </w:r>
      <w:r w:rsidR="00A6738F" w:rsidRPr="00CA571F">
        <w:rPr>
          <w:sz w:val="28"/>
          <w:szCs w:val="28"/>
        </w:rPr>
        <w:t xml:space="preserve"> – </w:t>
      </w:r>
      <w:r w:rsidR="00CA571F" w:rsidRPr="00CA571F">
        <w:rPr>
          <w:sz w:val="28"/>
          <w:szCs w:val="28"/>
        </w:rPr>
        <w:t>10,9</w:t>
      </w:r>
      <w:r w:rsidR="00A6738F" w:rsidRPr="00CA571F">
        <w:rPr>
          <w:sz w:val="28"/>
          <w:szCs w:val="28"/>
        </w:rPr>
        <w:t xml:space="preserve">; </w:t>
      </w:r>
      <w:r w:rsidR="00246245" w:rsidRPr="00CA571F">
        <w:rPr>
          <w:sz w:val="28"/>
          <w:szCs w:val="28"/>
        </w:rPr>
        <w:t>202</w:t>
      </w:r>
      <w:r w:rsidR="00CA571F" w:rsidRPr="00CA571F">
        <w:rPr>
          <w:sz w:val="28"/>
          <w:szCs w:val="28"/>
        </w:rPr>
        <w:t>1</w:t>
      </w:r>
      <w:r w:rsidR="00246245" w:rsidRPr="00CA571F">
        <w:rPr>
          <w:sz w:val="28"/>
          <w:szCs w:val="28"/>
        </w:rPr>
        <w:t xml:space="preserve"> год – 11,4).</w:t>
      </w:r>
      <w:r w:rsidRPr="00CA571F">
        <w:rPr>
          <w:sz w:val="28"/>
          <w:szCs w:val="28"/>
        </w:rPr>
        <w:t xml:space="preserve"> Уровень пьянства и алкоголизма в районе </w:t>
      </w:r>
      <w:r w:rsidR="00A6738F" w:rsidRPr="00CA571F">
        <w:rPr>
          <w:sz w:val="28"/>
          <w:szCs w:val="28"/>
        </w:rPr>
        <w:t>не характеризуется устойчивостью к уменьшению.</w:t>
      </w:r>
    </w:p>
    <w:p w14:paraId="50CA6AD9" w14:textId="35E64532" w:rsidR="00451023" w:rsidRDefault="00451023" w:rsidP="00663F0F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 xml:space="preserve"> В Сенненском районе число абортов продолжает ежегодно сокращаться, однако процент прерывания беременностей остаётся высо</w:t>
      </w:r>
      <w:r w:rsidR="00964B1A">
        <w:rPr>
          <w:sz w:val="28"/>
          <w:szCs w:val="28"/>
        </w:rPr>
        <w:t>ким. Так, в 202</w:t>
      </w:r>
      <w:r w:rsidR="00300092">
        <w:rPr>
          <w:sz w:val="28"/>
          <w:szCs w:val="28"/>
        </w:rPr>
        <w:t>3</w:t>
      </w:r>
      <w:r w:rsidRPr="00943884">
        <w:rPr>
          <w:sz w:val="28"/>
          <w:szCs w:val="28"/>
        </w:rPr>
        <w:t xml:space="preserve"> </w:t>
      </w:r>
      <w:r w:rsidRPr="00C40922">
        <w:rPr>
          <w:sz w:val="28"/>
          <w:szCs w:val="28"/>
        </w:rPr>
        <w:t xml:space="preserve">году </w:t>
      </w:r>
      <w:r w:rsidR="003434AA">
        <w:rPr>
          <w:sz w:val="28"/>
          <w:szCs w:val="28"/>
        </w:rPr>
        <w:t xml:space="preserve">из </w:t>
      </w:r>
      <w:r w:rsidR="00300092">
        <w:rPr>
          <w:sz w:val="28"/>
          <w:szCs w:val="28"/>
        </w:rPr>
        <w:t>8</w:t>
      </w:r>
      <w:r w:rsidRPr="00943884">
        <w:rPr>
          <w:sz w:val="28"/>
          <w:szCs w:val="28"/>
        </w:rPr>
        <w:t xml:space="preserve"> абортов</w:t>
      </w:r>
      <w:r w:rsidR="003434AA">
        <w:rPr>
          <w:sz w:val="28"/>
          <w:szCs w:val="28"/>
        </w:rPr>
        <w:t xml:space="preserve"> </w:t>
      </w:r>
      <w:r w:rsidR="003434AA" w:rsidRPr="00943884">
        <w:rPr>
          <w:sz w:val="28"/>
          <w:szCs w:val="28"/>
        </w:rPr>
        <w:t>(20</w:t>
      </w:r>
      <w:r w:rsidR="003434AA">
        <w:rPr>
          <w:sz w:val="28"/>
          <w:szCs w:val="28"/>
        </w:rPr>
        <w:t>22</w:t>
      </w:r>
      <w:r w:rsidR="003434AA" w:rsidRPr="00943884">
        <w:rPr>
          <w:sz w:val="28"/>
          <w:szCs w:val="28"/>
        </w:rPr>
        <w:t xml:space="preserve"> год – </w:t>
      </w:r>
      <w:r w:rsidR="003434AA">
        <w:rPr>
          <w:sz w:val="28"/>
          <w:szCs w:val="28"/>
        </w:rPr>
        <w:t>14</w:t>
      </w:r>
      <w:r w:rsidR="00624815" w:rsidRPr="00943884">
        <w:rPr>
          <w:sz w:val="28"/>
          <w:szCs w:val="28"/>
        </w:rPr>
        <w:t>) только</w:t>
      </w:r>
      <w:r w:rsidR="003434AA">
        <w:rPr>
          <w:sz w:val="28"/>
          <w:szCs w:val="28"/>
        </w:rPr>
        <w:t xml:space="preserve"> </w:t>
      </w:r>
      <w:r w:rsidR="00624815">
        <w:rPr>
          <w:sz w:val="28"/>
          <w:szCs w:val="28"/>
        </w:rPr>
        <w:t xml:space="preserve">по </w:t>
      </w:r>
      <w:r w:rsidR="00624815" w:rsidRPr="00943884">
        <w:rPr>
          <w:sz w:val="28"/>
          <w:szCs w:val="28"/>
        </w:rPr>
        <w:t>2</w:t>
      </w:r>
      <w:r w:rsidRPr="00C40922"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 xml:space="preserve">были по медицинским показаниям. </w:t>
      </w:r>
    </w:p>
    <w:p w14:paraId="0071F535" w14:textId="50AFFF98" w:rsidR="00964B1A" w:rsidRPr="00943884" w:rsidRDefault="00964B1A" w:rsidP="00451023">
      <w:pPr>
        <w:ind w:firstLine="709"/>
        <w:jc w:val="both"/>
        <w:rPr>
          <w:sz w:val="28"/>
          <w:szCs w:val="28"/>
        </w:rPr>
      </w:pPr>
      <w:r w:rsidRPr="00964B1A">
        <w:rPr>
          <w:bCs/>
          <w:sz w:val="28"/>
          <w:szCs w:val="28"/>
        </w:rPr>
        <w:t xml:space="preserve">Коэффициент охвата детей учреждениями дошкольного образования </w:t>
      </w:r>
      <w:r w:rsidR="00246245">
        <w:rPr>
          <w:bCs/>
          <w:sz w:val="28"/>
          <w:szCs w:val="28"/>
        </w:rPr>
        <w:t>растет</w:t>
      </w:r>
      <w:r w:rsidR="000B3190">
        <w:rPr>
          <w:bCs/>
          <w:sz w:val="28"/>
          <w:szCs w:val="28"/>
        </w:rPr>
        <w:t xml:space="preserve"> и превышает областной и республиканский показатели</w:t>
      </w:r>
      <w:r w:rsidR="00246245">
        <w:rPr>
          <w:bCs/>
          <w:sz w:val="28"/>
          <w:szCs w:val="28"/>
        </w:rPr>
        <w:t>, в 202</w:t>
      </w:r>
      <w:r w:rsidR="00CA571F">
        <w:rPr>
          <w:bCs/>
          <w:sz w:val="28"/>
          <w:szCs w:val="28"/>
        </w:rPr>
        <w:t>3</w:t>
      </w:r>
      <w:r w:rsidR="00246245">
        <w:rPr>
          <w:bCs/>
          <w:sz w:val="28"/>
          <w:szCs w:val="28"/>
        </w:rPr>
        <w:t xml:space="preserve"> году он составляет </w:t>
      </w:r>
      <w:r w:rsidR="000B3190" w:rsidRPr="00D248F2">
        <w:rPr>
          <w:bCs/>
          <w:sz w:val="28"/>
          <w:szCs w:val="28"/>
        </w:rPr>
        <w:t>94,</w:t>
      </w:r>
      <w:r w:rsidR="00D248F2">
        <w:rPr>
          <w:bCs/>
          <w:sz w:val="28"/>
          <w:szCs w:val="28"/>
        </w:rPr>
        <w:t>3</w:t>
      </w:r>
      <w:r w:rsidR="000B3190">
        <w:rPr>
          <w:bCs/>
          <w:sz w:val="28"/>
          <w:szCs w:val="28"/>
        </w:rPr>
        <w:t>% (202</w:t>
      </w:r>
      <w:r w:rsidR="00CA571F">
        <w:rPr>
          <w:bCs/>
          <w:sz w:val="28"/>
          <w:szCs w:val="28"/>
        </w:rPr>
        <w:t>2</w:t>
      </w:r>
      <w:r w:rsidR="000B3190">
        <w:rPr>
          <w:bCs/>
          <w:sz w:val="28"/>
          <w:szCs w:val="28"/>
        </w:rPr>
        <w:t xml:space="preserve"> - </w:t>
      </w:r>
      <w:r w:rsidR="00246245">
        <w:rPr>
          <w:bCs/>
          <w:sz w:val="28"/>
          <w:szCs w:val="28"/>
        </w:rPr>
        <w:t xml:space="preserve">составляет </w:t>
      </w:r>
      <w:r w:rsidR="00DB0724">
        <w:rPr>
          <w:bCs/>
          <w:sz w:val="28"/>
          <w:szCs w:val="28"/>
        </w:rPr>
        <w:t>94,2</w:t>
      </w:r>
      <w:r w:rsidRPr="00964B1A">
        <w:rPr>
          <w:bCs/>
          <w:sz w:val="28"/>
          <w:szCs w:val="28"/>
        </w:rPr>
        <w:t>%)</w:t>
      </w:r>
      <w:r w:rsidR="000B3190">
        <w:rPr>
          <w:bCs/>
          <w:sz w:val="28"/>
          <w:szCs w:val="28"/>
        </w:rPr>
        <w:t xml:space="preserve">, </w:t>
      </w:r>
      <w:r w:rsidR="000B3190" w:rsidRPr="00DB0724">
        <w:rPr>
          <w:bCs/>
          <w:sz w:val="28"/>
          <w:szCs w:val="28"/>
        </w:rPr>
        <w:t xml:space="preserve">по </w:t>
      </w:r>
      <w:r w:rsidRPr="00DB0724">
        <w:rPr>
          <w:bCs/>
          <w:sz w:val="28"/>
          <w:szCs w:val="28"/>
        </w:rPr>
        <w:t>Республик</w:t>
      </w:r>
      <w:r w:rsidR="000B3190" w:rsidRPr="00DB0724">
        <w:rPr>
          <w:bCs/>
          <w:sz w:val="28"/>
          <w:szCs w:val="28"/>
        </w:rPr>
        <w:t>е</w:t>
      </w:r>
      <w:r w:rsidRPr="00DB0724">
        <w:rPr>
          <w:bCs/>
          <w:sz w:val="28"/>
          <w:szCs w:val="28"/>
        </w:rPr>
        <w:t xml:space="preserve"> Беларусь – 8</w:t>
      </w:r>
      <w:r w:rsidR="00DB0724" w:rsidRPr="00DB0724">
        <w:rPr>
          <w:bCs/>
          <w:sz w:val="28"/>
          <w:szCs w:val="28"/>
        </w:rPr>
        <w:t>9,2</w:t>
      </w:r>
      <w:r w:rsidRPr="00DB0724">
        <w:rPr>
          <w:bCs/>
          <w:sz w:val="28"/>
          <w:szCs w:val="28"/>
        </w:rPr>
        <w:t>%; Витебск</w:t>
      </w:r>
      <w:r w:rsidR="000B3190" w:rsidRPr="00DB0724">
        <w:rPr>
          <w:bCs/>
          <w:sz w:val="28"/>
          <w:szCs w:val="28"/>
        </w:rPr>
        <w:t>ой</w:t>
      </w:r>
      <w:r w:rsidRPr="00DB0724">
        <w:rPr>
          <w:bCs/>
          <w:sz w:val="28"/>
          <w:szCs w:val="28"/>
        </w:rPr>
        <w:t xml:space="preserve"> област</w:t>
      </w:r>
      <w:r w:rsidR="000B3190" w:rsidRPr="00DB0724">
        <w:rPr>
          <w:bCs/>
          <w:sz w:val="28"/>
          <w:szCs w:val="28"/>
        </w:rPr>
        <w:t>и</w:t>
      </w:r>
      <w:r w:rsidRPr="00DB0724">
        <w:rPr>
          <w:bCs/>
          <w:sz w:val="28"/>
          <w:szCs w:val="28"/>
        </w:rPr>
        <w:t xml:space="preserve"> – </w:t>
      </w:r>
      <w:r w:rsidR="00DB0724" w:rsidRPr="00DB0724">
        <w:rPr>
          <w:bCs/>
          <w:sz w:val="28"/>
          <w:szCs w:val="28"/>
        </w:rPr>
        <w:t>89,7</w:t>
      </w:r>
      <w:r w:rsidRPr="00DB0724">
        <w:rPr>
          <w:bCs/>
          <w:sz w:val="28"/>
          <w:szCs w:val="28"/>
        </w:rPr>
        <w:t>%.</w:t>
      </w:r>
    </w:p>
    <w:p w14:paraId="2ED894B9" w14:textId="448573AC" w:rsidR="00462E32" w:rsidRDefault="00964B1A" w:rsidP="00DB0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Сменность занятий в учреждениях общего среднего образования (удельный вес учащихся, занимающихся в 1 смену) </w:t>
      </w:r>
      <w:r w:rsidR="00CF0871">
        <w:rPr>
          <w:sz w:val="28"/>
          <w:szCs w:val="28"/>
        </w:rPr>
        <w:t>с 2016 года является стабильной и составляет 100% учащихся</w:t>
      </w:r>
      <w:r w:rsidR="00DB0724">
        <w:rPr>
          <w:sz w:val="28"/>
          <w:szCs w:val="28"/>
        </w:rPr>
        <w:t>.</w:t>
      </w:r>
    </w:p>
    <w:bookmarkEnd w:id="4"/>
    <w:p w14:paraId="708C7AE1" w14:textId="77777777" w:rsidR="00F03DF1" w:rsidRDefault="00F03DF1" w:rsidP="00964B1A">
      <w:pPr>
        <w:ind w:firstLine="709"/>
        <w:jc w:val="both"/>
        <w:rPr>
          <w:b/>
          <w:sz w:val="28"/>
          <w:szCs w:val="28"/>
        </w:rPr>
      </w:pPr>
    </w:p>
    <w:p w14:paraId="240903A9" w14:textId="37E3C493" w:rsidR="00F03DF1" w:rsidRPr="00D56677" w:rsidRDefault="00F03DF1" w:rsidP="00F03DF1">
      <w:pPr>
        <w:ind w:firstLine="709"/>
        <w:jc w:val="center"/>
        <w:rPr>
          <w:b/>
          <w:bCs/>
          <w:sz w:val="28"/>
          <w:szCs w:val="28"/>
        </w:rPr>
      </w:pPr>
      <w:r w:rsidRPr="00D56677">
        <w:rPr>
          <w:b/>
          <w:sz w:val="28"/>
          <w:szCs w:val="28"/>
        </w:rPr>
        <w:t xml:space="preserve">2.4 </w:t>
      </w:r>
      <w:r w:rsidRPr="00D56677">
        <w:rPr>
          <w:b/>
          <w:bCs/>
          <w:sz w:val="28"/>
          <w:szCs w:val="28"/>
        </w:rPr>
        <w:t>Анализ рисков здоровью</w:t>
      </w:r>
    </w:p>
    <w:p w14:paraId="14004D87" w14:textId="2A1D68DE" w:rsidR="00F03DF1" w:rsidRPr="00A40898" w:rsidRDefault="00F03DF1" w:rsidP="00F03DF1">
      <w:pPr>
        <w:ind w:firstLine="709"/>
        <w:jc w:val="both"/>
        <w:rPr>
          <w:sz w:val="28"/>
          <w:szCs w:val="28"/>
        </w:rPr>
      </w:pPr>
      <w:r w:rsidRPr="00A40898">
        <w:rPr>
          <w:sz w:val="28"/>
          <w:szCs w:val="28"/>
        </w:rPr>
        <w:t>Анализ медико-демографической и социально-гигиенической ситуации показывает, что в 202</w:t>
      </w:r>
      <w:r w:rsidR="00A40898" w:rsidRPr="00A40898">
        <w:rPr>
          <w:sz w:val="28"/>
          <w:szCs w:val="28"/>
        </w:rPr>
        <w:t>3</w:t>
      </w:r>
      <w:r w:rsidRPr="00A40898">
        <w:rPr>
          <w:sz w:val="28"/>
          <w:szCs w:val="28"/>
        </w:rPr>
        <w:t xml:space="preserve"> году на территории Сенненского района имеются условия для формирования следующих рисков здоровью на популяционном уровне (рис.).</w:t>
      </w:r>
    </w:p>
    <w:p w14:paraId="6D029F7E" w14:textId="18943CF9" w:rsidR="00FE2397" w:rsidRPr="00980C28" w:rsidRDefault="00F03DF1" w:rsidP="006466CC">
      <w:pPr>
        <w:pStyle w:val="33"/>
        <w:spacing w:after="0"/>
        <w:ind w:firstLine="709"/>
        <w:jc w:val="both"/>
        <w:rPr>
          <w:sz w:val="28"/>
          <w:szCs w:val="28"/>
          <w:lang w:eastAsia="en-US"/>
        </w:rPr>
      </w:pPr>
      <w:r w:rsidRPr="00A40898">
        <w:rPr>
          <w:sz w:val="28"/>
          <w:szCs w:val="28"/>
        </w:rPr>
        <w:t>Поведенческие риски</w:t>
      </w:r>
      <w:r w:rsidR="00FE2397" w:rsidRPr="00A40898">
        <w:rPr>
          <w:sz w:val="28"/>
          <w:szCs w:val="28"/>
        </w:rPr>
        <w:t>: п</w:t>
      </w:r>
      <w:r w:rsidRPr="00A40898">
        <w:rPr>
          <w:sz w:val="28"/>
          <w:szCs w:val="28"/>
        </w:rPr>
        <w:t xml:space="preserve">отребление зарегистрированного и незарегистрированного алкоголя в пересчете на чистый </w:t>
      </w:r>
      <w:r w:rsidRPr="00D56677">
        <w:rPr>
          <w:sz w:val="28"/>
          <w:szCs w:val="28"/>
        </w:rPr>
        <w:t>спирт на душу населения в возрасте 15 лет и старше.</w:t>
      </w:r>
      <w:r w:rsidR="00FE2397" w:rsidRPr="00D56677">
        <w:rPr>
          <w:iCs/>
          <w:color w:val="000000"/>
          <w:sz w:val="28"/>
          <w:szCs w:val="28"/>
        </w:rPr>
        <w:t xml:space="preserve"> Первичная заболеваемость алкоголизмом </w:t>
      </w:r>
      <w:r w:rsidR="007D0918" w:rsidRPr="00D56677">
        <w:rPr>
          <w:iCs/>
          <w:color w:val="000000"/>
          <w:sz w:val="28"/>
          <w:szCs w:val="28"/>
        </w:rPr>
        <w:t>и алкогольными психозами  в 202</w:t>
      </w:r>
      <w:r w:rsidR="00A40898" w:rsidRPr="00D56677">
        <w:rPr>
          <w:iCs/>
          <w:color w:val="000000"/>
          <w:sz w:val="28"/>
          <w:szCs w:val="28"/>
        </w:rPr>
        <w:t>3</w:t>
      </w:r>
      <w:r w:rsidR="00FE2397" w:rsidRPr="00D56677">
        <w:rPr>
          <w:iCs/>
          <w:color w:val="000000"/>
          <w:sz w:val="28"/>
          <w:szCs w:val="28"/>
        </w:rPr>
        <w:t xml:space="preserve"> году составила </w:t>
      </w:r>
      <w:r w:rsidR="00A40898" w:rsidRPr="00D56677">
        <w:rPr>
          <w:iCs/>
          <w:color w:val="000000"/>
          <w:sz w:val="28"/>
          <w:szCs w:val="28"/>
        </w:rPr>
        <w:t>351,2</w:t>
      </w:r>
      <w:r w:rsidR="00FE2397" w:rsidRPr="00D56677">
        <w:rPr>
          <w:iCs/>
          <w:color w:val="000000"/>
          <w:sz w:val="28"/>
          <w:szCs w:val="28"/>
        </w:rPr>
        <w:t>/</w:t>
      </w:r>
      <w:r w:rsidR="00FE2397" w:rsidRPr="00D56677">
        <w:rPr>
          <w:iCs/>
          <w:color w:val="000000"/>
          <w:sz w:val="28"/>
          <w:szCs w:val="28"/>
          <w:vertAlign w:val="subscript"/>
        </w:rPr>
        <w:t>0000</w:t>
      </w:r>
      <w:r w:rsidR="00FE2397" w:rsidRPr="00D56677">
        <w:rPr>
          <w:iCs/>
          <w:color w:val="000000"/>
          <w:sz w:val="28"/>
          <w:szCs w:val="28"/>
        </w:rPr>
        <w:t xml:space="preserve">, прирост к уровню предыдущего года по району </w:t>
      </w:r>
      <w:r w:rsidR="00D56677" w:rsidRPr="00D56677">
        <w:rPr>
          <w:iCs/>
          <w:color w:val="000000"/>
          <w:sz w:val="28"/>
          <w:szCs w:val="28"/>
        </w:rPr>
        <w:t>+9,3</w:t>
      </w:r>
      <w:r w:rsidR="00FE2397" w:rsidRPr="00D56677">
        <w:rPr>
          <w:iCs/>
          <w:color w:val="000000"/>
          <w:sz w:val="28"/>
          <w:szCs w:val="28"/>
        </w:rPr>
        <w:t>%;  р</w:t>
      </w:r>
      <w:r w:rsidR="00FE2397" w:rsidRPr="00D56677">
        <w:rPr>
          <w:spacing w:val="1"/>
          <w:sz w:val="28"/>
          <w:szCs w:val="28"/>
        </w:rPr>
        <w:t>аспространенность употребления табака лицами в</w:t>
      </w:r>
      <w:r w:rsidR="007D0918" w:rsidRPr="00D56677">
        <w:rPr>
          <w:spacing w:val="1"/>
          <w:sz w:val="28"/>
          <w:szCs w:val="28"/>
        </w:rPr>
        <w:t xml:space="preserve"> возрасте 16 лет и старше в 202</w:t>
      </w:r>
      <w:r w:rsidR="00D56677" w:rsidRPr="00D56677">
        <w:rPr>
          <w:spacing w:val="1"/>
          <w:sz w:val="28"/>
          <w:szCs w:val="28"/>
        </w:rPr>
        <w:t>3</w:t>
      </w:r>
      <w:r w:rsidR="00FE2397" w:rsidRPr="00D56677">
        <w:rPr>
          <w:spacing w:val="1"/>
          <w:sz w:val="28"/>
          <w:szCs w:val="28"/>
        </w:rPr>
        <w:t xml:space="preserve"> году значительно снизилась как по области, так и по району, однако сохраняется значительный удельный вес населения, потребляющего табак</w:t>
      </w:r>
      <w:r w:rsidR="00805C53" w:rsidRPr="00D56677">
        <w:rPr>
          <w:spacing w:val="1"/>
          <w:sz w:val="28"/>
          <w:szCs w:val="28"/>
        </w:rPr>
        <w:t>; и</w:t>
      </w:r>
      <w:r w:rsidR="00FE2397" w:rsidRPr="00D56677">
        <w:rPr>
          <w:sz w:val="28"/>
          <w:szCs w:val="28"/>
        </w:rPr>
        <w:t>нформационный стресс</w:t>
      </w:r>
      <w:r w:rsidR="00805C53" w:rsidRPr="00D56677">
        <w:rPr>
          <w:sz w:val="28"/>
          <w:szCs w:val="28"/>
        </w:rPr>
        <w:t xml:space="preserve"> – его в</w:t>
      </w:r>
      <w:r w:rsidR="00FE2397" w:rsidRPr="00D56677">
        <w:rPr>
          <w:sz w:val="28"/>
          <w:szCs w:val="28"/>
          <w:lang w:eastAsia="en-US"/>
        </w:rPr>
        <w:t xml:space="preserve">оздействие </w:t>
      </w:r>
      <w:r w:rsidR="00805C53" w:rsidRPr="00D56677">
        <w:rPr>
          <w:sz w:val="28"/>
          <w:szCs w:val="28"/>
          <w:lang w:eastAsia="en-US"/>
        </w:rPr>
        <w:t xml:space="preserve"> </w:t>
      </w:r>
      <w:r w:rsidR="00FE2397" w:rsidRPr="00D56677">
        <w:rPr>
          <w:sz w:val="28"/>
          <w:szCs w:val="28"/>
          <w:lang w:eastAsia="en-US"/>
        </w:rPr>
        <w:t xml:space="preserve"> вызывает характерные для любого стресса биохимические реакции, сдвиги в состоянии ряда </w:t>
      </w:r>
      <w:r w:rsidR="00FE2397" w:rsidRPr="00980C28">
        <w:rPr>
          <w:sz w:val="28"/>
          <w:szCs w:val="28"/>
          <w:lang w:eastAsia="en-US"/>
        </w:rPr>
        <w:t>физиологических функций и как следствие повышение общей заболеваемости.</w:t>
      </w:r>
    </w:p>
    <w:p w14:paraId="285A00D1" w14:textId="0F4AAFD2" w:rsidR="00980C28" w:rsidRPr="00980C28" w:rsidRDefault="00FE2397" w:rsidP="00980C28">
      <w:pPr>
        <w:ind w:firstLine="709"/>
        <w:jc w:val="both"/>
        <w:rPr>
          <w:i/>
          <w:sz w:val="28"/>
          <w:szCs w:val="28"/>
        </w:rPr>
      </w:pPr>
      <w:r w:rsidRPr="00980C28">
        <w:rPr>
          <w:sz w:val="28"/>
          <w:szCs w:val="28"/>
          <w:lang w:eastAsia="en-US"/>
        </w:rPr>
        <w:t xml:space="preserve"> </w:t>
      </w:r>
      <w:r w:rsidR="00805C53" w:rsidRPr="00980C28">
        <w:rPr>
          <w:sz w:val="28"/>
          <w:szCs w:val="28"/>
          <w:lang w:eastAsia="en-US"/>
        </w:rPr>
        <w:t>С</w:t>
      </w:r>
      <w:r w:rsidRPr="00980C28">
        <w:rPr>
          <w:sz w:val="28"/>
          <w:szCs w:val="28"/>
        </w:rPr>
        <w:t>остояние среды жизнедеятельности</w:t>
      </w:r>
      <w:r w:rsidR="00CE057F" w:rsidRPr="00980C28">
        <w:rPr>
          <w:sz w:val="28"/>
          <w:szCs w:val="28"/>
        </w:rPr>
        <w:t xml:space="preserve"> – </w:t>
      </w:r>
      <w:r w:rsidR="00805C53" w:rsidRPr="00980C28">
        <w:rPr>
          <w:sz w:val="28"/>
          <w:szCs w:val="28"/>
        </w:rPr>
        <w:t>водоснабжение</w:t>
      </w:r>
      <w:r w:rsidR="00CE057F" w:rsidRPr="00980C28">
        <w:rPr>
          <w:sz w:val="28"/>
          <w:szCs w:val="28"/>
        </w:rPr>
        <w:t xml:space="preserve">: </w:t>
      </w:r>
      <w:r w:rsidR="00805C53" w:rsidRPr="00980C28">
        <w:rPr>
          <w:sz w:val="28"/>
          <w:szCs w:val="28"/>
        </w:rPr>
        <w:t>о</w:t>
      </w:r>
      <w:r w:rsidR="00F233FF" w:rsidRPr="00980C28">
        <w:rPr>
          <w:sz w:val="28"/>
          <w:szCs w:val="28"/>
          <w:lang w:val="x-none" w:eastAsia="x-none"/>
        </w:rPr>
        <w:t>беспеченность</w:t>
      </w:r>
      <w:r w:rsidRPr="00980C28">
        <w:rPr>
          <w:sz w:val="28"/>
          <w:szCs w:val="28"/>
          <w:lang w:val="x-none" w:eastAsia="x-none"/>
        </w:rPr>
        <w:t xml:space="preserve"> централизованным</w:t>
      </w:r>
      <w:r w:rsidRPr="00980C28">
        <w:rPr>
          <w:sz w:val="28"/>
          <w:szCs w:val="28"/>
          <w:lang w:eastAsia="x-none"/>
        </w:rPr>
        <w:t xml:space="preserve"> в</w:t>
      </w:r>
      <w:r w:rsidR="00F233FF" w:rsidRPr="00980C28">
        <w:rPr>
          <w:sz w:val="28"/>
          <w:szCs w:val="28"/>
          <w:lang w:val="x-none" w:eastAsia="x-none"/>
        </w:rPr>
        <w:t>водоснабжен</w:t>
      </w:r>
      <w:r w:rsidR="00F233FF" w:rsidRPr="00980C28">
        <w:rPr>
          <w:sz w:val="28"/>
          <w:szCs w:val="28"/>
          <w:lang w:eastAsia="x-none"/>
        </w:rPr>
        <w:t>ием</w:t>
      </w:r>
      <w:r w:rsidRPr="00980C28">
        <w:rPr>
          <w:sz w:val="28"/>
          <w:szCs w:val="28"/>
          <w:lang w:eastAsia="x-none"/>
        </w:rPr>
        <w:t xml:space="preserve"> </w:t>
      </w:r>
      <w:r w:rsidRPr="00980C28">
        <w:rPr>
          <w:sz w:val="28"/>
          <w:szCs w:val="28"/>
          <w:lang w:val="x-none" w:eastAsia="x-none"/>
        </w:rPr>
        <w:t xml:space="preserve">населения </w:t>
      </w:r>
      <w:r w:rsidR="00E4342B" w:rsidRPr="00980C28">
        <w:rPr>
          <w:sz w:val="28"/>
          <w:szCs w:val="28"/>
          <w:lang w:eastAsia="x-none"/>
        </w:rPr>
        <w:t>района составляет</w:t>
      </w:r>
      <w:r w:rsidRPr="00980C28">
        <w:rPr>
          <w:sz w:val="28"/>
          <w:szCs w:val="28"/>
          <w:lang w:val="x-none" w:eastAsia="x-none"/>
        </w:rPr>
        <w:t xml:space="preserve"> </w:t>
      </w:r>
      <w:r w:rsidR="00A40898" w:rsidRPr="00980C28">
        <w:rPr>
          <w:sz w:val="28"/>
          <w:szCs w:val="28"/>
          <w:lang w:eastAsia="x-none"/>
        </w:rPr>
        <w:t>85,1</w:t>
      </w:r>
      <w:r w:rsidRPr="00980C28">
        <w:rPr>
          <w:sz w:val="28"/>
          <w:szCs w:val="28"/>
          <w:lang w:val="x-none" w:eastAsia="x-none"/>
        </w:rPr>
        <w:t>%</w:t>
      </w:r>
      <w:r w:rsidRPr="00980C28">
        <w:rPr>
          <w:sz w:val="28"/>
          <w:szCs w:val="28"/>
          <w:lang w:eastAsia="x-none"/>
        </w:rPr>
        <w:t xml:space="preserve">. </w:t>
      </w:r>
      <w:r w:rsidR="00E4342B" w:rsidRPr="00980C28">
        <w:rPr>
          <w:bCs/>
          <w:sz w:val="28"/>
          <w:szCs w:val="28"/>
        </w:rPr>
        <w:t>Качество воды из подземных источников района характеризуется повышенным содержанием железа и составляет 0,3</w:t>
      </w:r>
      <w:r w:rsidR="00E4342B" w:rsidRPr="00980C28">
        <w:rPr>
          <w:sz w:val="28"/>
          <w:szCs w:val="28"/>
        </w:rPr>
        <w:t>-</w:t>
      </w:r>
      <w:r w:rsidR="00E4342B" w:rsidRPr="00980C28">
        <w:rPr>
          <w:bCs/>
          <w:sz w:val="28"/>
          <w:szCs w:val="28"/>
        </w:rPr>
        <w:t>2,8</w:t>
      </w:r>
      <w:r w:rsidR="0078302B" w:rsidRPr="00980C28">
        <w:rPr>
          <w:bCs/>
          <w:sz w:val="28"/>
          <w:szCs w:val="28"/>
        </w:rPr>
        <w:t xml:space="preserve"> </w:t>
      </w:r>
      <w:r w:rsidR="00E4342B" w:rsidRPr="00980C28">
        <w:rPr>
          <w:bCs/>
          <w:sz w:val="28"/>
          <w:szCs w:val="28"/>
        </w:rPr>
        <w:t>мг/л.</w:t>
      </w:r>
      <w:r w:rsidR="00980C28" w:rsidRPr="00980C28">
        <w:rPr>
          <w:bCs/>
          <w:sz w:val="28"/>
          <w:szCs w:val="28"/>
        </w:rPr>
        <w:t xml:space="preserve"> </w:t>
      </w:r>
      <w:r w:rsidR="00980C28" w:rsidRPr="00980C28">
        <w:rPr>
          <w:sz w:val="28"/>
          <w:szCs w:val="28"/>
        </w:rPr>
        <w:t xml:space="preserve">Удельный вес нестандартных проб воды из коммунальных водопроводов </w:t>
      </w:r>
      <w:r w:rsidR="00980C28" w:rsidRPr="00980C28">
        <w:rPr>
          <w:sz w:val="28"/>
          <w:szCs w:val="28"/>
        </w:rPr>
        <w:lastRenderedPageBreak/>
        <w:t>по санитарно-химическим показателям в 2023 году увеличился и составил 6,49% (в 2022 году +2,26,8%).</w:t>
      </w:r>
      <w:r w:rsidR="00980C28" w:rsidRPr="00980C28">
        <w:rPr>
          <w:color w:val="FF0000"/>
          <w:sz w:val="28"/>
          <w:szCs w:val="28"/>
        </w:rPr>
        <w:t xml:space="preserve">  </w:t>
      </w:r>
      <w:r w:rsidR="00980C28" w:rsidRPr="00980C28">
        <w:rPr>
          <w:sz w:val="28"/>
          <w:szCs w:val="28"/>
        </w:rPr>
        <w:t>На ведомственных хозяйственно-питьевых водопроводах в 2023 году по сравнению с 2022 годом удельный вес нестандартных проб воды по санитарно-химическим показателям увеличился с 2,27 % до 10 %.</w:t>
      </w:r>
    </w:p>
    <w:p w14:paraId="46BAFFF7" w14:textId="0302018A" w:rsidR="00980C28" w:rsidRPr="00980C28" w:rsidRDefault="00980C28" w:rsidP="006466CC">
      <w:pPr>
        <w:ind w:firstLine="709"/>
        <w:jc w:val="both"/>
        <w:rPr>
          <w:bCs/>
          <w:sz w:val="28"/>
          <w:szCs w:val="28"/>
        </w:rPr>
      </w:pPr>
      <w:r w:rsidRPr="00980C28">
        <w:rPr>
          <w:bCs/>
          <w:sz w:val="28"/>
          <w:szCs w:val="28"/>
        </w:rPr>
        <w:t>В районе необходимо строительство еще трех станций обезжелезивания и оборудование 18 мини-станций.</w:t>
      </w:r>
    </w:p>
    <w:p w14:paraId="2FE2C764" w14:textId="33DA2B37" w:rsidR="00922940" w:rsidRDefault="00E4342B" w:rsidP="00FE2397">
      <w:pPr>
        <w:ind w:firstLine="709"/>
        <w:jc w:val="both"/>
        <w:rPr>
          <w:sz w:val="28"/>
          <w:szCs w:val="28"/>
        </w:rPr>
      </w:pPr>
      <w:r w:rsidRPr="00BC04D3">
        <w:rPr>
          <w:bCs/>
          <w:sz w:val="28"/>
          <w:szCs w:val="28"/>
        </w:rPr>
        <w:t xml:space="preserve">В районе </w:t>
      </w:r>
      <w:r w:rsidR="00980C28" w:rsidRPr="00BC04D3">
        <w:rPr>
          <w:iCs/>
          <w:sz w:val="28"/>
          <w:szCs w:val="28"/>
        </w:rPr>
        <w:t>365 общественных шахтных колодцев</w:t>
      </w:r>
      <w:r w:rsidRPr="00BC04D3">
        <w:rPr>
          <w:iCs/>
          <w:sz w:val="28"/>
          <w:szCs w:val="28"/>
        </w:rPr>
        <w:t>, у</w:t>
      </w:r>
      <w:r w:rsidR="00FE2397" w:rsidRPr="00BC04D3">
        <w:rPr>
          <w:sz w:val="28"/>
          <w:szCs w:val="28"/>
          <w:lang w:eastAsia="x-none"/>
        </w:rPr>
        <w:t>дельный вес проб воды, несоответствующих санитарно-гигиеническим требованиям</w:t>
      </w:r>
      <w:r w:rsidRPr="00BC04D3">
        <w:rPr>
          <w:sz w:val="28"/>
          <w:szCs w:val="28"/>
          <w:lang w:eastAsia="x-none"/>
        </w:rPr>
        <w:t xml:space="preserve"> </w:t>
      </w:r>
      <w:r w:rsidR="00FE2397" w:rsidRPr="00BC04D3">
        <w:rPr>
          <w:sz w:val="28"/>
          <w:szCs w:val="28"/>
          <w:lang w:eastAsia="x-none"/>
        </w:rPr>
        <w:t>по содержанию нитратов</w:t>
      </w:r>
      <w:r w:rsidR="0072500D" w:rsidRPr="00BC04D3">
        <w:rPr>
          <w:sz w:val="28"/>
          <w:szCs w:val="28"/>
          <w:lang w:eastAsia="x-none"/>
        </w:rPr>
        <w:t>,</w:t>
      </w:r>
      <w:r w:rsidR="00FE2397" w:rsidRPr="00BC04D3">
        <w:rPr>
          <w:sz w:val="28"/>
          <w:szCs w:val="28"/>
          <w:lang w:eastAsia="x-none"/>
        </w:rPr>
        <w:t xml:space="preserve"> состав</w:t>
      </w:r>
      <w:r w:rsidRPr="00BC04D3">
        <w:rPr>
          <w:sz w:val="28"/>
          <w:szCs w:val="28"/>
          <w:lang w:eastAsia="x-none"/>
        </w:rPr>
        <w:t>ляет</w:t>
      </w:r>
      <w:r w:rsidR="00FE2397" w:rsidRPr="00BC04D3">
        <w:rPr>
          <w:sz w:val="28"/>
          <w:szCs w:val="28"/>
          <w:lang w:eastAsia="x-none"/>
        </w:rPr>
        <w:t xml:space="preserve"> </w:t>
      </w:r>
      <w:r w:rsidR="00A40898" w:rsidRPr="00BC04D3">
        <w:rPr>
          <w:sz w:val="28"/>
          <w:szCs w:val="28"/>
          <w:lang w:eastAsia="x-none"/>
        </w:rPr>
        <w:t>2,6</w:t>
      </w:r>
      <w:r w:rsidR="00FE2397" w:rsidRPr="00BC04D3">
        <w:rPr>
          <w:sz w:val="28"/>
          <w:szCs w:val="28"/>
          <w:lang w:eastAsia="x-none"/>
        </w:rPr>
        <w:t xml:space="preserve">%, </w:t>
      </w:r>
      <w:r w:rsidR="009F0D98" w:rsidRPr="00BC04D3">
        <w:rPr>
          <w:sz w:val="28"/>
          <w:szCs w:val="28"/>
          <w:lang w:eastAsia="x-none"/>
        </w:rPr>
        <w:t>что ниже 2022 года. Однако многолетняя  динамика не характеризуется</w:t>
      </w:r>
      <w:r w:rsidR="0072500D" w:rsidRPr="00BC04D3">
        <w:rPr>
          <w:sz w:val="28"/>
          <w:szCs w:val="28"/>
          <w:lang w:eastAsia="x-none"/>
        </w:rPr>
        <w:t xml:space="preserve"> устойчивым снижением </w:t>
      </w:r>
      <w:r w:rsidR="009F0D98" w:rsidRPr="00BC04D3">
        <w:rPr>
          <w:sz w:val="28"/>
          <w:szCs w:val="28"/>
          <w:lang w:eastAsia="x-none"/>
        </w:rPr>
        <w:t xml:space="preserve"> </w:t>
      </w:r>
      <w:r w:rsidR="0072500D" w:rsidRPr="00BC04D3">
        <w:rPr>
          <w:sz w:val="28"/>
          <w:szCs w:val="28"/>
          <w:lang w:eastAsia="x-none"/>
        </w:rPr>
        <w:t xml:space="preserve">удельного веса проб, несоответствующих требованиям по содержанию нитратов  (2019- -5,7%, 2020 – 9,6%, 2021 – 8,5%, 2022 – 11,39%). </w:t>
      </w:r>
      <w:r w:rsidR="0072500D" w:rsidRPr="00BC04D3">
        <w:rPr>
          <w:sz w:val="28"/>
          <w:szCs w:val="28"/>
        </w:rPr>
        <w:t xml:space="preserve">Важной особенностью   водообеспечения населения района является   большое количество населенных пунктов с численностью проживающего населения до 10 человек – 41%. Соответственно, отсутствует экономическая целесообразность организации </w:t>
      </w:r>
      <w:r w:rsidR="0072500D" w:rsidRPr="00A13AFC">
        <w:rPr>
          <w:sz w:val="28"/>
          <w:szCs w:val="28"/>
        </w:rPr>
        <w:t>централизованного водосна</w:t>
      </w:r>
      <w:r w:rsidR="0072500D">
        <w:rPr>
          <w:sz w:val="28"/>
          <w:szCs w:val="28"/>
        </w:rPr>
        <w:t xml:space="preserve">бжения данных населенных пунктов. </w:t>
      </w:r>
    </w:p>
    <w:p w14:paraId="53B8BADD" w14:textId="77777777" w:rsidR="00BC04D3" w:rsidRPr="00E41512" w:rsidRDefault="00BC04D3" w:rsidP="00FE2397">
      <w:pPr>
        <w:ind w:firstLine="709"/>
        <w:jc w:val="both"/>
        <w:rPr>
          <w:sz w:val="28"/>
          <w:szCs w:val="28"/>
        </w:rPr>
      </w:pPr>
    </w:p>
    <w:p w14:paraId="7FCEA8E4" w14:textId="4B3E6349" w:rsidR="00FE7FCE" w:rsidRPr="00E41512" w:rsidRDefault="003A3E95" w:rsidP="005E0A50">
      <w:pPr>
        <w:jc w:val="both"/>
        <w:rPr>
          <w:sz w:val="28"/>
          <w:szCs w:val="28"/>
        </w:rPr>
      </w:pPr>
      <w:r w:rsidRPr="00E41512">
        <w:rPr>
          <w:i/>
          <w:iCs/>
          <w:sz w:val="28"/>
          <w:szCs w:val="28"/>
        </w:rPr>
        <w:t>Рисунок 2</w:t>
      </w:r>
      <w:r w:rsidR="00FC10C9" w:rsidRPr="00E41512">
        <w:rPr>
          <w:i/>
          <w:iCs/>
          <w:sz w:val="28"/>
          <w:szCs w:val="28"/>
        </w:rPr>
        <w:t>2</w:t>
      </w:r>
      <w:r w:rsidR="005E0A50" w:rsidRPr="00E41512">
        <w:rPr>
          <w:sz w:val="28"/>
          <w:szCs w:val="28"/>
        </w:rPr>
        <w:t xml:space="preserve">                                                    </w:t>
      </w:r>
      <w:r w:rsidR="00FE7FCE" w:rsidRPr="00E41512">
        <w:rPr>
          <w:sz w:val="28"/>
          <w:szCs w:val="28"/>
        </w:rPr>
        <w:t>Оценка факторов риска развития НИЗ</w:t>
      </w:r>
    </w:p>
    <w:p w14:paraId="33028133" w14:textId="4B4825FB" w:rsidR="0017678F" w:rsidRPr="00E41512" w:rsidRDefault="0017678F" w:rsidP="0017678F">
      <w:pPr>
        <w:ind w:firstLine="709"/>
        <w:jc w:val="center"/>
        <w:rPr>
          <w:sz w:val="28"/>
          <w:szCs w:val="28"/>
          <w:lang w:eastAsia="x-none"/>
        </w:rPr>
      </w:pPr>
      <w:r w:rsidRPr="00E41512">
        <w:rPr>
          <w:noProof/>
        </w:rPr>
        <w:drawing>
          <wp:inline distT="0" distB="0" distL="0" distR="0" wp14:anchorId="29E5FB35" wp14:editId="15E79C21">
            <wp:extent cx="5886450" cy="276225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515B4AFE" w14:textId="20B10247" w:rsidR="00FE2397" w:rsidRPr="00E41512" w:rsidRDefault="00FE2397" w:rsidP="00FE2397">
      <w:pPr>
        <w:ind w:firstLine="709"/>
        <w:jc w:val="both"/>
        <w:rPr>
          <w:rFonts w:eastAsia="ArialMT"/>
          <w:sz w:val="28"/>
          <w:szCs w:val="28"/>
        </w:rPr>
      </w:pPr>
    </w:p>
    <w:p w14:paraId="34D253D9" w14:textId="392CD995" w:rsidR="00FE2397" w:rsidRPr="00BF05EB" w:rsidRDefault="00FE2397" w:rsidP="00A43C91">
      <w:pPr>
        <w:ind w:firstLine="709"/>
        <w:jc w:val="both"/>
        <w:rPr>
          <w:rFonts w:eastAsia="Calibri"/>
          <w:sz w:val="28"/>
          <w:szCs w:val="28"/>
        </w:rPr>
      </w:pPr>
      <w:r w:rsidRPr="00BF05EB">
        <w:rPr>
          <w:rFonts w:eastAsia="ArialMT"/>
          <w:sz w:val="28"/>
          <w:szCs w:val="28"/>
        </w:rPr>
        <w:t xml:space="preserve">Для аналитических оценок применены подходы менеджмента, определяемые </w:t>
      </w:r>
      <w:r w:rsidRPr="00BF05EB">
        <w:rPr>
          <w:sz w:val="28"/>
          <w:szCs w:val="28"/>
        </w:rPr>
        <w:t>ГОСТ РБ СТБ ISO/IEC 31010 «Методики оценки риска». Результаты показали, что высокий уровень риска развития неинфекционной заболеваемости установлен для нас</w:t>
      </w:r>
      <w:r w:rsidR="00BF05EB" w:rsidRPr="00BF05EB">
        <w:rPr>
          <w:sz w:val="28"/>
          <w:szCs w:val="28"/>
        </w:rPr>
        <w:t>еления, потребляющего алкоголь</w:t>
      </w:r>
      <w:r w:rsidRPr="00BF05EB">
        <w:rPr>
          <w:sz w:val="28"/>
          <w:szCs w:val="28"/>
        </w:rPr>
        <w:t xml:space="preserve"> и таб</w:t>
      </w:r>
      <w:r w:rsidR="00BF05EB" w:rsidRPr="00BF05EB">
        <w:rPr>
          <w:sz w:val="28"/>
          <w:szCs w:val="28"/>
        </w:rPr>
        <w:t>ак, включая пассивное курение</w:t>
      </w:r>
      <w:r w:rsidRPr="00BF05EB">
        <w:rPr>
          <w:sz w:val="28"/>
          <w:szCs w:val="28"/>
        </w:rPr>
        <w:t>.</w:t>
      </w:r>
    </w:p>
    <w:p w14:paraId="03E78779" w14:textId="44A453D3" w:rsidR="00FE2397" w:rsidRPr="00BF05EB" w:rsidRDefault="00FE2397" w:rsidP="00A43C91">
      <w:pPr>
        <w:jc w:val="both"/>
        <w:rPr>
          <w:sz w:val="28"/>
          <w:szCs w:val="28"/>
        </w:rPr>
      </w:pPr>
      <w:r w:rsidRPr="00BF05EB">
        <w:rPr>
          <w:sz w:val="28"/>
          <w:szCs w:val="28"/>
        </w:rPr>
        <w:lastRenderedPageBreak/>
        <w:t>Умеренный уровень риск развития неинфекционной заболеваемости установлен для населения с высоким уровнем инф</w:t>
      </w:r>
      <w:r w:rsidR="00BF05EB" w:rsidRPr="00BF05EB">
        <w:rPr>
          <w:sz w:val="28"/>
          <w:szCs w:val="28"/>
        </w:rPr>
        <w:t>ормационного стресса населения</w:t>
      </w:r>
      <w:r w:rsidRPr="00BF05EB">
        <w:rPr>
          <w:sz w:val="28"/>
          <w:szCs w:val="28"/>
        </w:rPr>
        <w:t xml:space="preserve">. </w:t>
      </w:r>
    </w:p>
    <w:p w14:paraId="6444E60D" w14:textId="07FE2265" w:rsidR="00FE2397" w:rsidRPr="00D16131" w:rsidRDefault="00FE2397" w:rsidP="00A43C91">
      <w:pPr>
        <w:jc w:val="both"/>
        <w:rPr>
          <w:color w:val="FF0000"/>
          <w:sz w:val="28"/>
          <w:szCs w:val="28"/>
        </w:rPr>
      </w:pPr>
      <w:r w:rsidRPr="00BF05EB">
        <w:rPr>
          <w:sz w:val="28"/>
          <w:szCs w:val="28"/>
        </w:rPr>
        <w:t>Низкий риск развития неинфекционной заболеваемости установлен для населения в связи с неблагоприятными тенденциями в питьевом водоснабже</w:t>
      </w:r>
      <w:r w:rsidR="00BF05EB" w:rsidRPr="00BF05EB">
        <w:rPr>
          <w:sz w:val="28"/>
          <w:szCs w:val="28"/>
        </w:rPr>
        <w:t>нии и вредными условиями труда</w:t>
      </w:r>
      <w:r w:rsidRPr="00BF05EB">
        <w:rPr>
          <w:sz w:val="28"/>
          <w:szCs w:val="28"/>
        </w:rPr>
        <w:t>.</w:t>
      </w:r>
      <w:r w:rsidR="009D1E95">
        <w:rPr>
          <w:sz w:val="28"/>
          <w:szCs w:val="28"/>
        </w:rPr>
        <w:t xml:space="preserve"> </w:t>
      </w:r>
    </w:p>
    <w:p w14:paraId="0E80802B" w14:textId="77777777" w:rsidR="00021347" w:rsidRPr="00C213C5" w:rsidRDefault="00021347" w:rsidP="00A43C91">
      <w:pPr>
        <w:jc w:val="both"/>
        <w:rPr>
          <w:b/>
          <w:bCs/>
          <w:sz w:val="28"/>
          <w:szCs w:val="28"/>
        </w:rPr>
      </w:pPr>
    </w:p>
    <w:p w14:paraId="642A1C76" w14:textId="77777777" w:rsidR="00E36550" w:rsidRDefault="00E36550" w:rsidP="00462E32">
      <w:pPr>
        <w:jc w:val="center"/>
        <w:rPr>
          <w:b/>
          <w:bCs/>
          <w:sz w:val="28"/>
          <w:szCs w:val="28"/>
        </w:rPr>
      </w:pPr>
    </w:p>
    <w:p w14:paraId="6C966758" w14:textId="77777777" w:rsidR="00AC461B" w:rsidRPr="002F5DBF" w:rsidRDefault="00AC461B" w:rsidP="00462E32">
      <w:pPr>
        <w:jc w:val="center"/>
        <w:rPr>
          <w:b/>
          <w:bCs/>
          <w:sz w:val="28"/>
          <w:szCs w:val="28"/>
        </w:rPr>
      </w:pPr>
    </w:p>
    <w:p w14:paraId="39097928" w14:textId="036985BB" w:rsidR="00462E32" w:rsidRDefault="00462E32" w:rsidP="00462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ГИГИЕНИЧЕСКИЕ АСПЕКТЫ ОБЕСПЕЧЕНИЯ УСТОЙЧИВОГО РАЗВИТИЯ ТЕРРИТОРИИ</w:t>
      </w:r>
    </w:p>
    <w:p w14:paraId="188BC780" w14:textId="77777777" w:rsidR="00911A2A" w:rsidRDefault="00911A2A" w:rsidP="00462E32">
      <w:pPr>
        <w:jc w:val="center"/>
        <w:rPr>
          <w:b/>
          <w:bCs/>
          <w:sz w:val="28"/>
          <w:szCs w:val="28"/>
        </w:rPr>
      </w:pPr>
    </w:p>
    <w:p w14:paraId="29F96047" w14:textId="77777777" w:rsidR="009005A2" w:rsidRDefault="009005A2" w:rsidP="009005A2">
      <w:pPr>
        <w:jc w:val="center"/>
        <w:rPr>
          <w:b/>
          <w:bCs/>
          <w:sz w:val="28"/>
          <w:szCs w:val="28"/>
        </w:rPr>
      </w:pPr>
      <w:bookmarkStart w:id="5" w:name="_Hlk177139005"/>
      <w:r>
        <w:rPr>
          <w:b/>
          <w:bCs/>
          <w:sz w:val="28"/>
          <w:szCs w:val="28"/>
        </w:rPr>
        <w:t>3.1 Гигиена воспитания и обучения детей и подростков</w:t>
      </w:r>
    </w:p>
    <w:p w14:paraId="5EEF4940" w14:textId="2A49CD60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Pr="00943884">
        <w:rPr>
          <w:sz w:val="28"/>
          <w:szCs w:val="28"/>
        </w:rPr>
        <w:t xml:space="preserve"> год численность детского населения в возр</w:t>
      </w:r>
      <w:r>
        <w:rPr>
          <w:sz w:val="28"/>
          <w:szCs w:val="28"/>
        </w:rPr>
        <w:t xml:space="preserve">асте 0-17 лет составила </w:t>
      </w:r>
      <w:r w:rsidR="00C515CC" w:rsidRPr="00C515CC">
        <w:rPr>
          <w:sz w:val="28"/>
          <w:szCs w:val="28"/>
        </w:rPr>
        <w:t>2792</w:t>
      </w:r>
      <w:r w:rsidRPr="00C515CC">
        <w:rPr>
          <w:sz w:val="28"/>
          <w:szCs w:val="28"/>
        </w:rPr>
        <w:t xml:space="preserve"> (уменьшилась на </w:t>
      </w:r>
      <w:r w:rsidR="00C515CC" w:rsidRPr="00C515CC">
        <w:rPr>
          <w:sz w:val="28"/>
          <w:szCs w:val="28"/>
        </w:rPr>
        <w:t>146</w:t>
      </w:r>
      <w:r w:rsidRPr="00C515CC">
        <w:rPr>
          <w:sz w:val="28"/>
          <w:szCs w:val="28"/>
        </w:rPr>
        <w:t xml:space="preserve"> детей).</w:t>
      </w:r>
      <w:r w:rsidRPr="00943884">
        <w:rPr>
          <w:sz w:val="28"/>
          <w:szCs w:val="28"/>
        </w:rPr>
        <w:t xml:space="preserve">  </w:t>
      </w:r>
    </w:p>
    <w:p w14:paraId="1CDA04B4" w14:textId="4834F66F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В Се</w:t>
      </w:r>
      <w:r>
        <w:rPr>
          <w:sz w:val="28"/>
          <w:szCs w:val="28"/>
        </w:rPr>
        <w:t>нненском районе функционирует 10</w:t>
      </w:r>
      <w:r w:rsidRPr="00943884">
        <w:rPr>
          <w:sz w:val="28"/>
          <w:szCs w:val="28"/>
        </w:rPr>
        <w:t xml:space="preserve"> учр</w:t>
      </w:r>
      <w:r>
        <w:rPr>
          <w:sz w:val="28"/>
          <w:szCs w:val="28"/>
        </w:rPr>
        <w:t>еждений среднего образования (3</w:t>
      </w:r>
      <w:r w:rsidRPr="00943884">
        <w:rPr>
          <w:sz w:val="28"/>
          <w:szCs w:val="28"/>
        </w:rPr>
        <w:t xml:space="preserve"> городских и 7 сельских), с общим количеством обучающихся </w:t>
      </w:r>
      <w:r w:rsidR="00C515CC">
        <w:rPr>
          <w:sz w:val="28"/>
          <w:szCs w:val="28"/>
        </w:rPr>
        <w:t>1668</w:t>
      </w:r>
      <w:r w:rsidRPr="00943884">
        <w:rPr>
          <w:sz w:val="28"/>
          <w:szCs w:val="28"/>
        </w:rPr>
        <w:t xml:space="preserve"> учащихся и 5 дошкольных уч</w:t>
      </w:r>
      <w:r>
        <w:rPr>
          <w:sz w:val="28"/>
          <w:szCs w:val="28"/>
        </w:rPr>
        <w:t>реждений (4 городских, 1 сельский</w:t>
      </w:r>
      <w:r w:rsidRPr="00943884">
        <w:rPr>
          <w:sz w:val="28"/>
          <w:szCs w:val="28"/>
        </w:rPr>
        <w:t xml:space="preserve">) с числом </w:t>
      </w:r>
      <w:r w:rsidRPr="00C515CC">
        <w:rPr>
          <w:sz w:val="28"/>
          <w:szCs w:val="28"/>
        </w:rPr>
        <w:t xml:space="preserve">воспитанников </w:t>
      </w:r>
      <w:r w:rsidR="00C515CC" w:rsidRPr="00C515CC">
        <w:rPr>
          <w:sz w:val="28"/>
          <w:szCs w:val="28"/>
        </w:rPr>
        <w:t>496</w:t>
      </w:r>
      <w:r w:rsidRPr="00C515CC">
        <w:rPr>
          <w:sz w:val="28"/>
          <w:szCs w:val="28"/>
        </w:rPr>
        <w:t>.</w:t>
      </w:r>
    </w:p>
    <w:p w14:paraId="72F328CE" w14:textId="77777777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</w:t>
      </w:r>
      <w:r w:rsidRPr="00943884">
        <w:rPr>
          <w:sz w:val="28"/>
          <w:szCs w:val="28"/>
        </w:rPr>
        <w:t>ниторинг здоровья детей и подростков в общеобразовательных учреждениях</w:t>
      </w:r>
      <w:r>
        <w:rPr>
          <w:sz w:val="28"/>
          <w:szCs w:val="28"/>
        </w:rPr>
        <w:t xml:space="preserve">: в </w:t>
      </w:r>
      <w:r w:rsidRPr="00943884">
        <w:rPr>
          <w:sz w:val="28"/>
          <w:szCs w:val="28"/>
        </w:rPr>
        <w:t>Сенненском районе педиатрической служб</w:t>
      </w:r>
      <w:r>
        <w:rPr>
          <w:sz w:val="28"/>
          <w:szCs w:val="28"/>
        </w:rPr>
        <w:t>ой</w:t>
      </w:r>
      <w:r w:rsidRPr="00943884">
        <w:rPr>
          <w:sz w:val="28"/>
          <w:szCs w:val="28"/>
        </w:rPr>
        <w:t xml:space="preserve"> ежегодно проводится углубленный медицинский осмотр (далее – осмотр) школьников с привлечением врачей-специалистов территориальных учреждений здравоохранения. </w:t>
      </w:r>
    </w:p>
    <w:p w14:paraId="7571689C" w14:textId="77777777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 xml:space="preserve">Результаты осмотра и врачебные рекомендации представляются в </w:t>
      </w:r>
      <w:r>
        <w:rPr>
          <w:sz w:val="28"/>
          <w:szCs w:val="28"/>
        </w:rPr>
        <w:t>учебные учреждения</w:t>
      </w:r>
      <w:r w:rsidRPr="00943884">
        <w:rPr>
          <w:sz w:val="28"/>
          <w:szCs w:val="28"/>
        </w:rPr>
        <w:t xml:space="preserve"> для формирования групп по физическому воспитанию, заполнению листков здоровья, проведению рассадки учащихся по учебным партам.</w:t>
      </w:r>
    </w:p>
    <w:p w14:paraId="1AC71997" w14:textId="15476C1B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 xml:space="preserve">Районным управлением по образованию проводилась работа по укреплению материально-технической базы детских дошкольных и общеобразовательных учреждений в части обеспечения соблюдения гигиенических требований при учебно-воспитательном процессе в соответствии </w:t>
      </w:r>
      <w:r>
        <w:rPr>
          <w:sz w:val="28"/>
          <w:szCs w:val="28"/>
        </w:rPr>
        <w:t>с комплексным планом мер на 2021-2025</w:t>
      </w:r>
      <w:r w:rsidRPr="00943884">
        <w:rPr>
          <w:sz w:val="28"/>
          <w:szCs w:val="28"/>
        </w:rPr>
        <w:t xml:space="preserve"> годы, утвержденным управлением по образованию Сеннен</w:t>
      </w:r>
      <w:r>
        <w:rPr>
          <w:sz w:val="28"/>
          <w:szCs w:val="28"/>
        </w:rPr>
        <w:t>ского райисполкома от 20.11.2020 года. В 2023</w:t>
      </w:r>
      <w:r w:rsidRPr="00943884">
        <w:rPr>
          <w:sz w:val="28"/>
          <w:szCs w:val="28"/>
        </w:rPr>
        <w:t xml:space="preserve"> году проведен</w:t>
      </w:r>
      <w:r>
        <w:rPr>
          <w:sz w:val="28"/>
          <w:szCs w:val="28"/>
        </w:rPr>
        <w:t xml:space="preserve">ы значительные ремонтные работы в рамках текущего ремонта в </w:t>
      </w:r>
      <w:r w:rsidRPr="00943884">
        <w:rPr>
          <w:sz w:val="28"/>
          <w:szCs w:val="28"/>
        </w:rPr>
        <w:t>ГУО «Средняя школа №1 г. Сенно</w:t>
      </w:r>
      <w:r>
        <w:rPr>
          <w:sz w:val="28"/>
          <w:szCs w:val="28"/>
        </w:rPr>
        <w:t xml:space="preserve"> имени З.И. Азгура</w:t>
      </w:r>
      <w:r w:rsidRPr="0094388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A11F1">
        <w:rPr>
          <w:sz w:val="28"/>
          <w:szCs w:val="28"/>
        </w:rPr>
        <w:t>(</w:t>
      </w:r>
      <w:r>
        <w:rPr>
          <w:sz w:val="28"/>
          <w:szCs w:val="28"/>
        </w:rPr>
        <w:t>проведен ремонт пола в спортивном зале, кровли</w:t>
      </w:r>
      <w:r w:rsidR="009A11F1">
        <w:rPr>
          <w:sz w:val="28"/>
          <w:szCs w:val="28"/>
        </w:rPr>
        <w:t>)</w:t>
      </w:r>
      <w:r>
        <w:rPr>
          <w:sz w:val="28"/>
          <w:szCs w:val="28"/>
        </w:rPr>
        <w:t xml:space="preserve">, ГУО «Ясли-сад №2» </w:t>
      </w:r>
      <w:r w:rsidR="009A11F1">
        <w:rPr>
          <w:sz w:val="28"/>
          <w:szCs w:val="28"/>
        </w:rPr>
        <w:t>(</w:t>
      </w:r>
      <w:r>
        <w:rPr>
          <w:sz w:val="28"/>
          <w:szCs w:val="28"/>
        </w:rPr>
        <w:t>ремонт кровли</w:t>
      </w:r>
      <w:r w:rsidR="009A11F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9A11F1">
        <w:rPr>
          <w:sz w:val="28"/>
          <w:szCs w:val="28"/>
        </w:rPr>
        <w:t>в ГУО «</w:t>
      </w:r>
      <w:r w:rsidR="009A11F1" w:rsidRPr="005818B0">
        <w:rPr>
          <w:sz w:val="28"/>
          <w:szCs w:val="28"/>
        </w:rPr>
        <w:t>Яновская базовая школа имени</w:t>
      </w:r>
      <w:r w:rsidR="009A11F1">
        <w:rPr>
          <w:sz w:val="28"/>
          <w:szCs w:val="28"/>
        </w:rPr>
        <w:t xml:space="preserve"> Н.Л. Цурана Сенненского района» (</w:t>
      </w:r>
      <w:r>
        <w:rPr>
          <w:sz w:val="28"/>
          <w:szCs w:val="28"/>
        </w:rPr>
        <w:t>оборудован санитарный узел при спортивном зале</w:t>
      </w:r>
      <w:r w:rsidR="009A11F1">
        <w:rPr>
          <w:sz w:val="28"/>
          <w:szCs w:val="28"/>
        </w:rPr>
        <w:t>)</w:t>
      </w:r>
      <w:r>
        <w:rPr>
          <w:sz w:val="28"/>
          <w:szCs w:val="28"/>
        </w:rPr>
        <w:t xml:space="preserve">, в </w:t>
      </w:r>
      <w:r w:rsidRPr="005818B0">
        <w:rPr>
          <w:sz w:val="28"/>
          <w:szCs w:val="28"/>
        </w:rPr>
        <w:t xml:space="preserve">ГУО </w:t>
      </w:r>
      <w:r>
        <w:rPr>
          <w:sz w:val="28"/>
          <w:szCs w:val="28"/>
        </w:rPr>
        <w:t>«</w:t>
      </w:r>
      <w:r w:rsidRPr="005818B0">
        <w:rPr>
          <w:sz w:val="28"/>
          <w:szCs w:val="28"/>
        </w:rPr>
        <w:t>Мошканская средняя школа им.</w:t>
      </w:r>
      <w:r>
        <w:rPr>
          <w:sz w:val="28"/>
          <w:szCs w:val="28"/>
        </w:rPr>
        <w:t>А.К. Горовца Сенненского района» и ГУО «</w:t>
      </w:r>
      <w:r w:rsidRPr="005818B0">
        <w:rPr>
          <w:sz w:val="28"/>
          <w:szCs w:val="28"/>
        </w:rPr>
        <w:t>Ходцевская с</w:t>
      </w:r>
      <w:r>
        <w:rPr>
          <w:sz w:val="28"/>
          <w:szCs w:val="28"/>
        </w:rPr>
        <w:t xml:space="preserve">редняя школа Сенненского района» </w:t>
      </w:r>
      <w:r w:rsidR="009A11F1">
        <w:rPr>
          <w:sz w:val="28"/>
          <w:szCs w:val="28"/>
        </w:rPr>
        <w:t>(</w:t>
      </w:r>
      <w:r>
        <w:rPr>
          <w:sz w:val="28"/>
          <w:szCs w:val="28"/>
        </w:rPr>
        <w:t>стены в производственных помещениях пищеблока облицованы плиткой, проведено благоустройство территории</w:t>
      </w:r>
      <w:r w:rsidR="009A11F1">
        <w:rPr>
          <w:sz w:val="28"/>
          <w:szCs w:val="28"/>
        </w:rPr>
        <w:t>).</w:t>
      </w:r>
    </w:p>
    <w:p w14:paraId="632D8581" w14:textId="4294B02D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Вместе с тем, материально-техническая база ряда учреждений образования нуждается в улучшении - капитальном ремонте отдельны</w:t>
      </w:r>
      <w:r>
        <w:rPr>
          <w:sz w:val="28"/>
          <w:szCs w:val="28"/>
        </w:rPr>
        <w:t>х</w:t>
      </w:r>
      <w:r w:rsidRPr="00943884">
        <w:rPr>
          <w:sz w:val="28"/>
          <w:szCs w:val="28"/>
        </w:rPr>
        <w:t xml:space="preserve"> структур</w:t>
      </w:r>
      <w:r w:rsidR="009A11F1">
        <w:rPr>
          <w:sz w:val="28"/>
          <w:szCs w:val="28"/>
        </w:rPr>
        <w:t xml:space="preserve">ных подразделений </w:t>
      </w:r>
      <w:r w:rsidR="00624815">
        <w:rPr>
          <w:sz w:val="28"/>
          <w:szCs w:val="28"/>
        </w:rPr>
        <w:t>и благоустройство</w:t>
      </w:r>
      <w:r w:rsidR="009A11F1">
        <w:rPr>
          <w:sz w:val="28"/>
          <w:szCs w:val="28"/>
        </w:rPr>
        <w:t xml:space="preserve"> территорий (см.ниже)</w:t>
      </w:r>
      <w:r>
        <w:rPr>
          <w:sz w:val="28"/>
          <w:szCs w:val="28"/>
        </w:rPr>
        <w:t>.</w:t>
      </w:r>
    </w:p>
    <w:p w14:paraId="646782EC" w14:textId="38484527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lastRenderedPageBreak/>
        <w:t xml:space="preserve">Учитывая значимость освещённости рабочих мест школьников в формировании патологии органов зрения, проведена </w:t>
      </w:r>
      <w:r w:rsidR="009A11F1">
        <w:rPr>
          <w:sz w:val="28"/>
          <w:szCs w:val="28"/>
        </w:rPr>
        <w:t>замена осветительных приборов в ряде учреждений образования.</w:t>
      </w:r>
      <w:r>
        <w:rPr>
          <w:sz w:val="28"/>
          <w:szCs w:val="28"/>
        </w:rPr>
        <w:t xml:space="preserve"> </w:t>
      </w:r>
      <w:r w:rsidR="009A1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2023</w:t>
      </w:r>
      <w:r w:rsidRPr="00943884">
        <w:rPr>
          <w:sz w:val="28"/>
          <w:szCs w:val="28"/>
        </w:rPr>
        <w:t xml:space="preserve"> году проведены замеры в </w:t>
      </w:r>
      <w:r>
        <w:rPr>
          <w:sz w:val="28"/>
          <w:szCs w:val="28"/>
        </w:rPr>
        <w:t>3</w:t>
      </w:r>
      <w:r w:rsidRPr="00943884">
        <w:rPr>
          <w:sz w:val="28"/>
          <w:szCs w:val="28"/>
        </w:rPr>
        <w:t xml:space="preserve"> дошкольных учреждениях</w:t>
      </w:r>
      <w:r>
        <w:rPr>
          <w:sz w:val="28"/>
          <w:szCs w:val="28"/>
        </w:rPr>
        <w:t xml:space="preserve"> и 8</w:t>
      </w:r>
      <w:r w:rsidRPr="00943884">
        <w:rPr>
          <w:sz w:val="28"/>
          <w:szCs w:val="28"/>
        </w:rPr>
        <w:t xml:space="preserve"> учреждениях среднего образования на 1</w:t>
      </w:r>
      <w:r>
        <w:rPr>
          <w:sz w:val="28"/>
          <w:szCs w:val="28"/>
        </w:rPr>
        <w:t>545</w:t>
      </w:r>
      <w:r w:rsidRPr="00943884">
        <w:rPr>
          <w:sz w:val="28"/>
          <w:szCs w:val="28"/>
        </w:rPr>
        <w:t xml:space="preserve"> рабочих местах, из них не соответствующих санитарным нормам </w:t>
      </w:r>
      <w:r>
        <w:rPr>
          <w:sz w:val="28"/>
          <w:szCs w:val="28"/>
        </w:rPr>
        <w:t>не установлено</w:t>
      </w:r>
      <w:r w:rsidRPr="00943884">
        <w:rPr>
          <w:sz w:val="28"/>
          <w:szCs w:val="28"/>
        </w:rPr>
        <w:t>.</w:t>
      </w:r>
    </w:p>
    <w:p w14:paraId="72168880" w14:textId="77777777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Обеспеченность учащихся учреждений образования Сенненского района учебной мебелью в соответствии с ростом составл</w:t>
      </w:r>
      <w:r>
        <w:rPr>
          <w:sz w:val="28"/>
          <w:szCs w:val="28"/>
        </w:rPr>
        <w:t>яет 94,5</w:t>
      </w:r>
      <w:r w:rsidRPr="00943884">
        <w:rPr>
          <w:sz w:val="28"/>
          <w:szCs w:val="28"/>
        </w:rPr>
        <w:t xml:space="preserve">%. Актуальной остаётся проблема обеспечения детских учреждений регулируемой мебелью, партами с наклонной поверхностью, конторками (в старших классах).  </w:t>
      </w:r>
    </w:p>
    <w:p w14:paraId="657F7E80" w14:textId="77777777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В районе отсутствуют учреждения образования, где учебно-воспитательный процесс осуществляется во вторую смену.</w:t>
      </w:r>
    </w:p>
    <w:p w14:paraId="6724D2D5" w14:textId="3EC3F12C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 xml:space="preserve">Охват групп продленного дня, учащихся сельских школ горячим питанием составляет 100%. Ученики 5-11 классов городских школ питаются по заявочной системе, охват горячим питанием этой </w:t>
      </w:r>
      <w:r>
        <w:rPr>
          <w:sz w:val="28"/>
          <w:szCs w:val="28"/>
        </w:rPr>
        <w:t>категории учащихся составляет 96</w:t>
      </w:r>
      <w:r w:rsidRPr="00943884">
        <w:rPr>
          <w:sz w:val="28"/>
          <w:szCs w:val="28"/>
        </w:rPr>
        <w:t xml:space="preserve">,0% (в течении последних 3-х лет уровень менее 90% не отмечался). Организована круглогодичная «С» витаминизация рационов питания.  </w:t>
      </w:r>
    </w:p>
    <w:p w14:paraId="0AB92985" w14:textId="77777777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943884">
        <w:rPr>
          <w:sz w:val="28"/>
          <w:szCs w:val="28"/>
        </w:rPr>
        <w:t xml:space="preserve"> году приобретено холодильно</w:t>
      </w:r>
      <w:r>
        <w:rPr>
          <w:sz w:val="28"/>
          <w:szCs w:val="28"/>
        </w:rPr>
        <w:t>е</w:t>
      </w:r>
      <w:r w:rsidRPr="00943884">
        <w:rPr>
          <w:sz w:val="28"/>
          <w:szCs w:val="28"/>
        </w:rPr>
        <w:t xml:space="preserve"> и технологическо</w:t>
      </w:r>
      <w:r>
        <w:rPr>
          <w:sz w:val="28"/>
          <w:szCs w:val="28"/>
        </w:rPr>
        <w:t>е</w:t>
      </w:r>
      <w:r w:rsidRPr="00943884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 xml:space="preserve">е </w:t>
      </w:r>
      <w:r w:rsidRPr="00943884">
        <w:rPr>
          <w:sz w:val="28"/>
          <w:szCs w:val="28"/>
        </w:rPr>
        <w:t>к новому учебному году в учреждения образования в соответствии с потребностью</w:t>
      </w:r>
      <w:r>
        <w:rPr>
          <w:sz w:val="28"/>
          <w:szCs w:val="28"/>
        </w:rPr>
        <w:t xml:space="preserve"> (</w:t>
      </w:r>
      <w:r w:rsidRPr="00943884">
        <w:rPr>
          <w:sz w:val="28"/>
          <w:szCs w:val="28"/>
        </w:rPr>
        <w:t>пищеблоки учреждений образования на 100% оснащены холодильным и технологическим оборудованием</w:t>
      </w:r>
      <w:r>
        <w:rPr>
          <w:sz w:val="28"/>
          <w:szCs w:val="28"/>
        </w:rPr>
        <w:t>), при этом остаётся проблема по приобретению и оснащению технологического оборудования для приготовления диетических блюд.</w:t>
      </w:r>
      <w:r w:rsidRPr="00943884">
        <w:rPr>
          <w:sz w:val="28"/>
          <w:szCs w:val="28"/>
        </w:rPr>
        <w:t xml:space="preserve"> </w:t>
      </w:r>
    </w:p>
    <w:p w14:paraId="7C7A9B9E" w14:textId="77777777" w:rsidR="009005A2" w:rsidRPr="00943884" w:rsidRDefault="009005A2" w:rsidP="009005A2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В летн</w:t>
      </w:r>
      <w:r>
        <w:rPr>
          <w:sz w:val="28"/>
          <w:szCs w:val="28"/>
        </w:rPr>
        <w:t>юю оздоровительную кампанию 2023</w:t>
      </w:r>
      <w:r w:rsidRPr="00943884">
        <w:rPr>
          <w:sz w:val="28"/>
          <w:szCs w:val="28"/>
        </w:rPr>
        <w:t xml:space="preserve"> года в Сенненском районе функционировало 16 оздоровительных лагерей, из них 15 - с дневным пребыванием детей (</w:t>
      </w:r>
      <w:r>
        <w:rPr>
          <w:sz w:val="28"/>
          <w:szCs w:val="28"/>
        </w:rPr>
        <w:t>461 ребёнок</w:t>
      </w:r>
      <w:r w:rsidRPr="00943884">
        <w:rPr>
          <w:sz w:val="28"/>
          <w:szCs w:val="28"/>
        </w:rPr>
        <w:t>) и 1 - с круглосуточным пребыванием детей (</w:t>
      </w:r>
      <w:r>
        <w:rPr>
          <w:sz w:val="28"/>
          <w:szCs w:val="28"/>
        </w:rPr>
        <w:t>120</w:t>
      </w:r>
      <w:r w:rsidRPr="00943884">
        <w:rPr>
          <w:sz w:val="28"/>
          <w:szCs w:val="28"/>
        </w:rPr>
        <w:t xml:space="preserve"> детей).</w:t>
      </w:r>
    </w:p>
    <w:p w14:paraId="06B10778" w14:textId="77777777" w:rsidR="009005A2" w:rsidRPr="002A2861" w:rsidRDefault="009005A2" w:rsidP="009005A2">
      <w:pPr>
        <w:ind w:right="-2" w:firstLine="720"/>
        <w:jc w:val="both"/>
        <w:rPr>
          <w:sz w:val="28"/>
          <w:szCs w:val="28"/>
        </w:rPr>
      </w:pPr>
      <w:r w:rsidRPr="002A2861">
        <w:rPr>
          <w:sz w:val="28"/>
          <w:szCs w:val="28"/>
        </w:rPr>
        <w:t>Эффективность оздоровления с выраженным эффектом составила 8</w:t>
      </w:r>
      <w:r>
        <w:rPr>
          <w:sz w:val="28"/>
          <w:szCs w:val="28"/>
        </w:rPr>
        <w:t>4</w:t>
      </w:r>
      <w:r w:rsidRPr="002A286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A2861">
        <w:rPr>
          <w:sz w:val="28"/>
          <w:szCs w:val="28"/>
        </w:rPr>
        <w:t>% от всех оздоравливающих детей, со слабым эффектом - 1</w:t>
      </w:r>
      <w:r>
        <w:rPr>
          <w:sz w:val="28"/>
          <w:szCs w:val="28"/>
        </w:rPr>
        <w:t>3</w:t>
      </w:r>
      <w:r w:rsidRPr="002A286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A2861">
        <w:rPr>
          <w:sz w:val="28"/>
          <w:szCs w:val="28"/>
        </w:rPr>
        <w:t>%.</w:t>
      </w:r>
    </w:p>
    <w:p w14:paraId="50783EDD" w14:textId="77777777" w:rsidR="009005A2" w:rsidRPr="00142EA4" w:rsidRDefault="009005A2" w:rsidP="009005A2">
      <w:pPr>
        <w:ind w:firstLine="709"/>
        <w:jc w:val="both"/>
        <w:rPr>
          <w:sz w:val="28"/>
          <w:szCs w:val="28"/>
        </w:rPr>
      </w:pPr>
      <w:r w:rsidRPr="002A28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A2861">
        <w:rPr>
          <w:sz w:val="28"/>
          <w:szCs w:val="28"/>
        </w:rPr>
        <w:t xml:space="preserve"> учреждениях общего среднего образования внедряется и реализуется информационный проект «Школа </w:t>
      </w:r>
      <w:r>
        <w:rPr>
          <w:sz w:val="28"/>
          <w:szCs w:val="28"/>
        </w:rPr>
        <w:t>-</w:t>
      </w:r>
      <w:r w:rsidRPr="002A2861">
        <w:rPr>
          <w:sz w:val="28"/>
          <w:szCs w:val="28"/>
        </w:rPr>
        <w:t xml:space="preserve">территория здоровья». </w:t>
      </w:r>
      <w:r w:rsidRPr="00142EA4">
        <w:rPr>
          <w:sz w:val="28"/>
          <w:szCs w:val="28"/>
        </w:rPr>
        <w:t>В реализации проекта   в 202</w:t>
      </w:r>
      <w:r>
        <w:rPr>
          <w:sz w:val="28"/>
          <w:szCs w:val="28"/>
        </w:rPr>
        <w:t>3</w:t>
      </w:r>
      <w:r w:rsidRPr="00142EA4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142EA4">
        <w:rPr>
          <w:sz w:val="28"/>
          <w:szCs w:val="28"/>
        </w:rPr>
        <w:t xml:space="preserve"> учебном году задействованы все учреждения образования, из них 4 учреждения - реализующие проект «Школа здоровья», 6 учреждений - с элементами проекта «Школа здоровья». </w:t>
      </w:r>
    </w:p>
    <w:p w14:paraId="30108DEF" w14:textId="77777777" w:rsidR="009005A2" w:rsidRPr="00010E86" w:rsidRDefault="009005A2" w:rsidP="009005A2">
      <w:pPr>
        <w:ind w:firstLine="709"/>
        <w:jc w:val="both"/>
        <w:rPr>
          <w:sz w:val="28"/>
          <w:szCs w:val="28"/>
          <w:u w:val="single"/>
        </w:rPr>
      </w:pPr>
      <w:r w:rsidRPr="00010E86">
        <w:rPr>
          <w:sz w:val="28"/>
          <w:szCs w:val="28"/>
          <w:u w:val="single"/>
        </w:rPr>
        <w:t xml:space="preserve">Основными направлениями деятельности являются: </w:t>
      </w:r>
    </w:p>
    <w:p w14:paraId="5DCE7AED" w14:textId="15CE6D11" w:rsidR="009005A2" w:rsidRPr="00943884" w:rsidRDefault="009005A2" w:rsidP="009005A2">
      <w:pPr>
        <w:ind w:firstLine="708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обеспечение контроля за выполнением отко</w:t>
      </w:r>
      <w:r>
        <w:rPr>
          <w:sz w:val="28"/>
          <w:szCs w:val="28"/>
        </w:rPr>
        <w:t xml:space="preserve">рректированной территориальной </w:t>
      </w:r>
      <w:r w:rsidR="009A11F1">
        <w:rPr>
          <w:sz w:val="28"/>
          <w:szCs w:val="28"/>
        </w:rPr>
        <w:t>П</w:t>
      </w:r>
      <w:r w:rsidRPr="00943884">
        <w:rPr>
          <w:sz w:val="28"/>
          <w:szCs w:val="28"/>
        </w:rPr>
        <w:t>рограммы (планов) по укреплению материально-технической базы учре</w:t>
      </w:r>
      <w:r w:rsidR="009A11F1">
        <w:rPr>
          <w:sz w:val="28"/>
          <w:szCs w:val="28"/>
        </w:rPr>
        <w:t>ждений образования</w:t>
      </w:r>
      <w:r>
        <w:rPr>
          <w:sz w:val="28"/>
          <w:szCs w:val="28"/>
        </w:rPr>
        <w:t xml:space="preserve"> - ремонт в</w:t>
      </w:r>
      <w:r w:rsidRPr="00846FF2"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>ГУО «Средняя школа №1 г. Сенно»</w:t>
      </w:r>
      <w:r>
        <w:rPr>
          <w:sz w:val="28"/>
          <w:szCs w:val="28"/>
        </w:rPr>
        <w:t xml:space="preserve"> </w:t>
      </w:r>
      <w:r w:rsidR="009A11F1">
        <w:rPr>
          <w:sz w:val="28"/>
          <w:szCs w:val="28"/>
        </w:rPr>
        <w:t>(</w:t>
      </w:r>
      <w:r>
        <w:rPr>
          <w:sz w:val="28"/>
          <w:szCs w:val="28"/>
        </w:rPr>
        <w:t>проведение ремонта второй части пола спортивного зала и облицовка стен в производственных помещениях пищеблока</w:t>
      </w:r>
      <w:r w:rsidR="009A11F1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943884">
        <w:rPr>
          <w:sz w:val="28"/>
          <w:szCs w:val="28"/>
        </w:rPr>
        <w:t>ГУО «Богушевская СШ им. А.Э.Марфицкого</w:t>
      </w:r>
      <w:r w:rsidR="009A11F1">
        <w:rPr>
          <w:sz w:val="28"/>
          <w:szCs w:val="28"/>
        </w:rPr>
        <w:t>» (</w:t>
      </w:r>
      <w:r>
        <w:rPr>
          <w:sz w:val="28"/>
          <w:szCs w:val="28"/>
        </w:rPr>
        <w:t xml:space="preserve">обустройство беговой дорожки на спортивной площадке, </w:t>
      </w:r>
      <w:r>
        <w:rPr>
          <w:sz w:val="28"/>
          <w:szCs w:val="28"/>
        </w:rPr>
        <w:lastRenderedPageBreak/>
        <w:t>покраска пола в спортивном зале</w:t>
      </w:r>
      <w:r w:rsidR="009A11F1">
        <w:rPr>
          <w:sz w:val="28"/>
          <w:szCs w:val="28"/>
        </w:rPr>
        <w:t>)</w:t>
      </w:r>
      <w:r w:rsidRPr="00943884">
        <w:rPr>
          <w:sz w:val="28"/>
          <w:szCs w:val="28"/>
        </w:rPr>
        <w:t xml:space="preserve">; </w:t>
      </w:r>
      <w:r w:rsidR="009A11F1">
        <w:rPr>
          <w:sz w:val="28"/>
          <w:szCs w:val="28"/>
        </w:rPr>
        <w:t>ГУО «Детский сад №1 г. Сенно» (</w:t>
      </w:r>
      <w:r>
        <w:rPr>
          <w:sz w:val="28"/>
          <w:szCs w:val="28"/>
        </w:rPr>
        <w:t>продолжение ремонта в санитарных узлах</w:t>
      </w:r>
      <w:r w:rsidR="009A11F1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ГУО «Средняя школа №2 </w:t>
      </w:r>
      <w:r w:rsidR="009A11F1">
        <w:rPr>
          <w:sz w:val="28"/>
          <w:szCs w:val="28"/>
        </w:rPr>
        <w:t>г. Сенно имени А.К. Касинцева» (</w:t>
      </w:r>
      <w:r>
        <w:rPr>
          <w:sz w:val="28"/>
          <w:szCs w:val="28"/>
        </w:rPr>
        <w:t>благоустройство территории, ремонт спортивных площадок</w:t>
      </w:r>
      <w:r w:rsidR="009A11F1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14:paraId="01E2EF8C" w14:textId="39FD6D58" w:rsidR="00021347" w:rsidRDefault="009A11F1" w:rsidP="00021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31155F">
        <w:rPr>
          <w:sz w:val="28"/>
          <w:szCs w:val="28"/>
        </w:rPr>
        <w:t xml:space="preserve"> на межведомственной комиссии по контролю за питанием в учреждениях образования</w:t>
      </w:r>
      <w:r w:rsidR="00021347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="00021347">
        <w:rPr>
          <w:sz w:val="28"/>
          <w:szCs w:val="28"/>
        </w:rPr>
        <w:t xml:space="preserve"> поставок полуфабрикатов высокой степени первичной обработки на объекты питания учреждений образования; </w:t>
      </w:r>
    </w:p>
    <w:p w14:paraId="7A0C7EEF" w14:textId="1FDBC61D" w:rsidR="00021347" w:rsidRDefault="009A11F1" w:rsidP="00021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эффективного производственного контроля</w:t>
      </w:r>
      <w:r w:rsidR="00021347">
        <w:rPr>
          <w:sz w:val="28"/>
          <w:szCs w:val="28"/>
        </w:rPr>
        <w:t xml:space="preserve"> за качеством и безопасностью питания на основе оценки рис</w:t>
      </w:r>
      <w:r w:rsidR="0031155F">
        <w:rPr>
          <w:sz w:val="28"/>
          <w:szCs w:val="28"/>
        </w:rPr>
        <w:t>ков и идентификации опасностей;</w:t>
      </w:r>
    </w:p>
    <w:p w14:paraId="3E4A2F38" w14:textId="2A2F9B44" w:rsidR="00FA39C4" w:rsidRPr="00371D84" w:rsidRDefault="009A11F1" w:rsidP="00371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55F">
        <w:rPr>
          <w:sz w:val="28"/>
          <w:szCs w:val="28"/>
        </w:rPr>
        <w:t xml:space="preserve"> проведение</w:t>
      </w:r>
      <w:r w:rsidR="0031155F" w:rsidRPr="00142EA4">
        <w:rPr>
          <w:sz w:val="28"/>
          <w:szCs w:val="28"/>
        </w:rPr>
        <w:t xml:space="preserve"> организационно-методической работы по вовлечению учреждений общего среднего образования</w:t>
      </w:r>
      <w:r w:rsidR="0031155F">
        <w:rPr>
          <w:sz w:val="28"/>
          <w:szCs w:val="28"/>
        </w:rPr>
        <w:t xml:space="preserve"> (в ГУО с элементами </w:t>
      </w:r>
      <w:r w:rsidR="0051163E">
        <w:rPr>
          <w:sz w:val="28"/>
          <w:szCs w:val="28"/>
        </w:rPr>
        <w:t xml:space="preserve">проекта) </w:t>
      </w:r>
      <w:r w:rsidR="0051163E" w:rsidRPr="00142EA4">
        <w:rPr>
          <w:sz w:val="28"/>
          <w:szCs w:val="28"/>
        </w:rPr>
        <w:t>в</w:t>
      </w:r>
      <w:r w:rsidR="0031155F" w:rsidRPr="00142EA4">
        <w:rPr>
          <w:sz w:val="28"/>
          <w:szCs w:val="28"/>
        </w:rPr>
        <w:t xml:space="preserve"> реализацию информационного межведомственного проекта</w:t>
      </w:r>
      <w:r>
        <w:rPr>
          <w:sz w:val="28"/>
          <w:szCs w:val="28"/>
        </w:rPr>
        <w:t xml:space="preserve"> «Школа – территория здоровья».</w:t>
      </w:r>
      <w:r w:rsidR="00371D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66D8A651" w14:textId="77777777" w:rsidR="008C28C1" w:rsidRPr="00FA3DBC" w:rsidRDefault="008C28C1" w:rsidP="008C28C1">
      <w:pPr>
        <w:ind w:firstLine="709"/>
        <w:jc w:val="center"/>
        <w:rPr>
          <w:b/>
          <w:sz w:val="28"/>
          <w:szCs w:val="28"/>
        </w:rPr>
      </w:pPr>
      <w:r w:rsidRPr="00FA3DBC">
        <w:rPr>
          <w:b/>
          <w:sz w:val="28"/>
          <w:szCs w:val="28"/>
        </w:rPr>
        <w:t>3.2 Гигиена производственной среды</w:t>
      </w:r>
    </w:p>
    <w:p w14:paraId="20716411" w14:textId="77777777" w:rsidR="008C28C1" w:rsidRPr="007B1D98" w:rsidRDefault="008C28C1" w:rsidP="008C28C1">
      <w:pPr>
        <w:widowControl w:val="0"/>
        <w:ind w:firstLine="709"/>
        <w:jc w:val="both"/>
        <w:rPr>
          <w:sz w:val="28"/>
          <w:szCs w:val="28"/>
        </w:rPr>
      </w:pPr>
      <w:r w:rsidRPr="007B1D98">
        <w:rPr>
          <w:sz w:val="28"/>
          <w:szCs w:val="28"/>
        </w:rPr>
        <w:t xml:space="preserve">Улучшение условий труда является одним из приоритетных направлений в работе учреждений государственного санитарного надзора области. </w:t>
      </w:r>
    </w:p>
    <w:p w14:paraId="3918B692" w14:textId="77777777" w:rsidR="008C28C1" w:rsidRPr="00382C07" w:rsidRDefault="008C28C1" w:rsidP="008C28C1">
      <w:pPr>
        <w:widowControl w:val="0"/>
        <w:ind w:firstLine="709"/>
        <w:jc w:val="both"/>
        <w:rPr>
          <w:sz w:val="28"/>
          <w:szCs w:val="28"/>
        </w:rPr>
      </w:pPr>
      <w:r w:rsidRPr="00C30DF7">
        <w:rPr>
          <w:sz w:val="28"/>
          <w:szCs w:val="28"/>
        </w:rPr>
        <w:t xml:space="preserve">В целях реализации мероприятий по профилактике неинфекционных заболеваний проводится </w:t>
      </w:r>
      <w:r w:rsidRPr="00382C07">
        <w:rPr>
          <w:sz w:val="28"/>
          <w:szCs w:val="28"/>
        </w:rPr>
        <w:t xml:space="preserve">системная работа по обучению вопросам предупреждения производственно-обусловленной и профессиональной заболеваемости. </w:t>
      </w:r>
      <w:r>
        <w:rPr>
          <w:sz w:val="28"/>
          <w:szCs w:val="28"/>
        </w:rPr>
        <w:t>Проведен</w:t>
      </w:r>
      <w:r w:rsidRPr="00382C0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82C07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й</w:t>
      </w:r>
      <w:r w:rsidRPr="00382C07">
        <w:rPr>
          <w:sz w:val="28"/>
          <w:szCs w:val="28"/>
        </w:rPr>
        <w:t xml:space="preserve"> семинаров по актуальным вопросам с 3</w:t>
      </w:r>
      <w:r>
        <w:rPr>
          <w:sz w:val="28"/>
          <w:szCs w:val="28"/>
        </w:rPr>
        <w:t>4</w:t>
      </w:r>
      <w:r w:rsidRPr="00382C07">
        <w:rPr>
          <w:sz w:val="28"/>
          <w:szCs w:val="28"/>
        </w:rPr>
        <w:t xml:space="preserve"> руководителями и специалистами промышленных и сельскохозяйственных предприятий.</w:t>
      </w:r>
    </w:p>
    <w:p w14:paraId="0420C314" w14:textId="77777777" w:rsidR="008C28C1" w:rsidRPr="00C30DF7" w:rsidRDefault="008C28C1" w:rsidP="008C28C1">
      <w:pPr>
        <w:widowControl w:val="0"/>
        <w:ind w:firstLine="709"/>
        <w:jc w:val="both"/>
        <w:rPr>
          <w:sz w:val="28"/>
          <w:szCs w:val="28"/>
        </w:rPr>
      </w:pPr>
      <w:r w:rsidRPr="00382C07">
        <w:rPr>
          <w:sz w:val="28"/>
          <w:szCs w:val="28"/>
        </w:rPr>
        <w:t>В составе межведомственных рабочих групп надзорными мероприятиями охвачено 17 объе</w:t>
      </w:r>
      <w:r w:rsidRPr="00C30DF7">
        <w:rPr>
          <w:sz w:val="28"/>
          <w:szCs w:val="28"/>
        </w:rPr>
        <w:t>ктов, имеющих высокие уровни травматизма и заболеваемости с рассмотрением результатов на соответствующих комиссиях при исполнительном комитете. С целью устранения нарушений и недопущению их в дальнейшем в органы исполнительной власти направлен</w:t>
      </w:r>
      <w:r>
        <w:rPr>
          <w:sz w:val="28"/>
          <w:szCs w:val="28"/>
        </w:rPr>
        <w:t xml:space="preserve"> 17</w:t>
      </w:r>
      <w:r w:rsidRPr="00C30DF7">
        <w:rPr>
          <w:sz w:val="28"/>
          <w:szCs w:val="28"/>
        </w:rPr>
        <w:t xml:space="preserve"> материал. </w:t>
      </w:r>
    </w:p>
    <w:p w14:paraId="77E8870A" w14:textId="77777777" w:rsidR="008C28C1" w:rsidRPr="00C30DF7" w:rsidRDefault="008C28C1" w:rsidP="008C28C1">
      <w:pPr>
        <w:ind w:firstLine="709"/>
        <w:jc w:val="both"/>
        <w:rPr>
          <w:sz w:val="28"/>
          <w:szCs w:val="28"/>
        </w:rPr>
      </w:pPr>
      <w:r w:rsidRPr="00C30DF7">
        <w:rPr>
          <w:sz w:val="28"/>
          <w:szCs w:val="28"/>
        </w:rPr>
        <w:t xml:space="preserve">В результате выполнения мероприятий, направленных на улучшение условий труда работающих, инициированных учреждениями госсаннадзора, на объектах промышленности и сельского хозяйства приведено в соответствие с требованиями гигиенических нормативов 10 рабочих мест, проведены на 3 предприятиях ремонт производственных, санитарно-бытовых помещений.  </w:t>
      </w:r>
    </w:p>
    <w:p w14:paraId="2E91945A" w14:textId="77777777" w:rsidR="008C28C1" w:rsidRPr="00C30DF7" w:rsidRDefault="008C28C1" w:rsidP="008C28C1">
      <w:pPr>
        <w:ind w:firstLine="709"/>
        <w:jc w:val="both"/>
        <w:rPr>
          <w:sz w:val="28"/>
          <w:szCs w:val="28"/>
        </w:rPr>
      </w:pPr>
      <w:r w:rsidRPr="00C30DF7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C30DF7">
        <w:rPr>
          <w:sz w:val="28"/>
          <w:szCs w:val="28"/>
        </w:rPr>
        <w:t xml:space="preserve"> году промышленность Сенненского района представлена 2</w:t>
      </w:r>
      <w:r>
        <w:rPr>
          <w:sz w:val="28"/>
          <w:szCs w:val="28"/>
        </w:rPr>
        <w:t>7</w:t>
      </w:r>
      <w:r w:rsidRPr="00C30DF7">
        <w:rPr>
          <w:sz w:val="28"/>
          <w:szCs w:val="28"/>
        </w:rPr>
        <w:t xml:space="preserve"> предприятиями всех форм собственности и 11 предприятиями агропромышленного </w:t>
      </w:r>
      <w:r w:rsidRPr="00F963B0">
        <w:rPr>
          <w:sz w:val="28"/>
          <w:szCs w:val="28"/>
        </w:rPr>
        <w:t>комплекса, из них 22 – средней степени риска или 53%, 18 – со слабо выраженным риском или 47%.</w:t>
      </w:r>
      <w:r w:rsidRPr="00C30DF7">
        <w:rPr>
          <w:sz w:val="28"/>
          <w:szCs w:val="28"/>
        </w:rPr>
        <w:t xml:space="preserve"> </w:t>
      </w:r>
    </w:p>
    <w:p w14:paraId="05083238" w14:textId="77777777" w:rsidR="008C28C1" w:rsidRPr="00C30DF7" w:rsidRDefault="008C28C1" w:rsidP="008C28C1">
      <w:pPr>
        <w:ind w:firstLine="709"/>
        <w:jc w:val="both"/>
        <w:rPr>
          <w:sz w:val="28"/>
          <w:szCs w:val="28"/>
        </w:rPr>
      </w:pPr>
      <w:r w:rsidRPr="00C30DF7">
        <w:rPr>
          <w:sz w:val="28"/>
          <w:szCs w:val="28"/>
        </w:rPr>
        <w:t>Центром гигиены и эпидемиологии осуществляется постоянный лабораторный контроль параметров факторов производственной среды на предприятиях и в организациях. В 202</w:t>
      </w:r>
      <w:r>
        <w:rPr>
          <w:sz w:val="28"/>
          <w:szCs w:val="28"/>
        </w:rPr>
        <w:t>3</w:t>
      </w:r>
      <w:r w:rsidRPr="00C30DF7">
        <w:rPr>
          <w:sz w:val="28"/>
          <w:szCs w:val="28"/>
        </w:rPr>
        <w:t xml:space="preserve"> году лабораторные исследования проведены на 1</w:t>
      </w:r>
      <w:r>
        <w:rPr>
          <w:sz w:val="28"/>
          <w:szCs w:val="28"/>
        </w:rPr>
        <w:t>0</w:t>
      </w:r>
      <w:r w:rsidRPr="00C30DF7">
        <w:rPr>
          <w:sz w:val="28"/>
          <w:szCs w:val="28"/>
        </w:rPr>
        <w:t xml:space="preserve"> </w:t>
      </w:r>
      <w:r w:rsidRPr="00C30DF7">
        <w:rPr>
          <w:sz w:val="28"/>
          <w:szCs w:val="28"/>
        </w:rPr>
        <w:lastRenderedPageBreak/>
        <w:t xml:space="preserve">субъектах на </w:t>
      </w:r>
      <w:r>
        <w:rPr>
          <w:sz w:val="28"/>
          <w:szCs w:val="28"/>
        </w:rPr>
        <w:t>68</w:t>
      </w:r>
      <w:r w:rsidRPr="00C30DF7">
        <w:rPr>
          <w:sz w:val="28"/>
          <w:szCs w:val="28"/>
        </w:rPr>
        <w:t xml:space="preserve"> рабочих местах. Анализ результатов лабораторного контроля за последние годы свидетельствует о стабилизации состояния факторов производственной среды.</w:t>
      </w:r>
    </w:p>
    <w:p w14:paraId="267B3695" w14:textId="77777777" w:rsidR="008C28C1" w:rsidRDefault="008C28C1" w:rsidP="008C28C1">
      <w:pPr>
        <w:ind w:firstLine="709"/>
        <w:jc w:val="both"/>
        <w:rPr>
          <w:sz w:val="28"/>
          <w:szCs w:val="28"/>
        </w:rPr>
      </w:pPr>
      <w:r w:rsidRPr="00C30DF7">
        <w:rPr>
          <w:sz w:val="28"/>
          <w:szCs w:val="28"/>
        </w:rPr>
        <w:t xml:space="preserve">Удельный вес работающих во вредных условиях </w:t>
      </w:r>
      <w:r w:rsidRPr="004F156B">
        <w:rPr>
          <w:sz w:val="28"/>
          <w:szCs w:val="28"/>
        </w:rPr>
        <w:t>труда в 2023 году по отношению к 2022 году снизился на 0,3 и составил 9,6% (2022год- 9,9%).</w:t>
      </w:r>
    </w:p>
    <w:p w14:paraId="5FE9BA5C" w14:textId="5EFF4C5B" w:rsidR="008C28C1" w:rsidRPr="00C30DF7" w:rsidRDefault="008C28C1" w:rsidP="008C28C1">
      <w:pPr>
        <w:ind w:firstLine="709"/>
        <w:jc w:val="both"/>
        <w:rPr>
          <w:sz w:val="28"/>
          <w:szCs w:val="28"/>
        </w:rPr>
      </w:pPr>
      <w:r w:rsidRPr="0039388F">
        <w:rPr>
          <w:sz w:val="28"/>
          <w:szCs w:val="28"/>
        </w:rPr>
        <w:t>В комплексе мероприятий, направленных на профилактику профессиональной и производственно</w:t>
      </w:r>
      <w:r w:rsidR="0019360B">
        <w:rPr>
          <w:sz w:val="28"/>
          <w:szCs w:val="28"/>
        </w:rPr>
        <w:t>-</w:t>
      </w:r>
      <w:r w:rsidRPr="0039388F">
        <w:rPr>
          <w:sz w:val="28"/>
          <w:szCs w:val="28"/>
        </w:rPr>
        <w:t xml:space="preserve">обусловленной патологии, особое место занимает организация и проведение обязательных предварительных и периодических медицинских осмотров работающего населения </w:t>
      </w:r>
      <w:r>
        <w:rPr>
          <w:sz w:val="28"/>
          <w:szCs w:val="28"/>
        </w:rPr>
        <w:t>района</w:t>
      </w:r>
      <w:r w:rsidRPr="0039388F">
        <w:rPr>
          <w:sz w:val="28"/>
          <w:szCs w:val="28"/>
        </w:rPr>
        <w:t>.</w:t>
      </w:r>
      <w:r w:rsidRPr="00C30DF7">
        <w:rPr>
          <w:sz w:val="28"/>
          <w:szCs w:val="28"/>
        </w:rPr>
        <w:t xml:space="preserve"> Медицинским осмотром охвачено </w:t>
      </w:r>
      <w:r>
        <w:rPr>
          <w:sz w:val="28"/>
          <w:szCs w:val="28"/>
        </w:rPr>
        <w:t>95,3</w:t>
      </w:r>
      <w:r w:rsidRPr="00C30DF7">
        <w:rPr>
          <w:sz w:val="28"/>
          <w:szCs w:val="28"/>
        </w:rPr>
        <w:t>% работающих от числа подлежащих медицинскому осмотру. За 202</w:t>
      </w:r>
      <w:r>
        <w:rPr>
          <w:sz w:val="28"/>
          <w:szCs w:val="28"/>
        </w:rPr>
        <w:t xml:space="preserve">3 </w:t>
      </w:r>
      <w:r w:rsidRPr="00C30DF7">
        <w:rPr>
          <w:sz w:val="28"/>
          <w:szCs w:val="28"/>
        </w:rPr>
        <w:t xml:space="preserve">год обязательными медицинскими осмотрами охвачено </w:t>
      </w:r>
      <w:r>
        <w:rPr>
          <w:sz w:val="28"/>
          <w:szCs w:val="28"/>
        </w:rPr>
        <w:t>702</w:t>
      </w:r>
      <w:r w:rsidRPr="00C30DF7">
        <w:rPr>
          <w:sz w:val="28"/>
          <w:szCs w:val="28"/>
        </w:rPr>
        <w:t xml:space="preserve"> работающих во вредных условиях труда</w:t>
      </w:r>
      <w:r>
        <w:rPr>
          <w:sz w:val="28"/>
          <w:szCs w:val="28"/>
        </w:rPr>
        <w:t>, в 2022 году - 477 работника</w:t>
      </w:r>
      <w:r w:rsidRPr="006A3C88">
        <w:rPr>
          <w:sz w:val="28"/>
          <w:szCs w:val="28"/>
        </w:rPr>
        <w:t>. В 2023 году увеличился удельный вес лиц с общими заболеваниями, не препятствующими продолжению работы, увеличился в 1,2 раза и составил 2,1% (2022</w:t>
      </w:r>
      <w:r w:rsidR="0019360B">
        <w:rPr>
          <w:sz w:val="28"/>
          <w:szCs w:val="28"/>
        </w:rPr>
        <w:t xml:space="preserve"> </w:t>
      </w:r>
      <w:r w:rsidRPr="006A3C88">
        <w:rPr>
          <w:sz w:val="28"/>
          <w:szCs w:val="28"/>
        </w:rPr>
        <w:t>- 1,7%).</w:t>
      </w:r>
    </w:p>
    <w:p w14:paraId="0B60964A" w14:textId="0641E2F3" w:rsidR="008C28C1" w:rsidRPr="008C28C1" w:rsidRDefault="008C28C1" w:rsidP="008C28C1">
      <w:pPr>
        <w:ind w:firstLine="709"/>
        <w:jc w:val="both"/>
        <w:rPr>
          <w:b/>
          <w:sz w:val="28"/>
          <w:szCs w:val="28"/>
        </w:rPr>
      </w:pPr>
      <w:r w:rsidRPr="00C30DF7">
        <w:rPr>
          <w:sz w:val="28"/>
          <w:szCs w:val="28"/>
        </w:rPr>
        <w:t>Выводы: отмечается улучшение показателей отдельных производственных фактор</w:t>
      </w:r>
      <w:r>
        <w:rPr>
          <w:sz w:val="28"/>
          <w:szCs w:val="28"/>
        </w:rPr>
        <w:t xml:space="preserve">ов на рабочих местах: </w:t>
      </w:r>
      <w:r w:rsidRPr="00C30DF7">
        <w:rPr>
          <w:sz w:val="28"/>
          <w:szCs w:val="28"/>
        </w:rPr>
        <w:t>пары и</w:t>
      </w:r>
      <w:r>
        <w:rPr>
          <w:sz w:val="28"/>
          <w:szCs w:val="28"/>
        </w:rPr>
        <w:t xml:space="preserve"> газы, освещенность, шум. Удельный вес </w:t>
      </w:r>
      <w:r w:rsidRPr="00C30DF7">
        <w:rPr>
          <w:sz w:val="28"/>
          <w:szCs w:val="28"/>
        </w:rPr>
        <w:t>работающих во вредных условиях труда</w:t>
      </w:r>
      <w:r>
        <w:rPr>
          <w:sz w:val="28"/>
          <w:szCs w:val="28"/>
        </w:rPr>
        <w:t xml:space="preserve"> остается стабильным,</w:t>
      </w:r>
      <w:r w:rsidRPr="007B1D98">
        <w:rPr>
          <w:sz w:val="28"/>
          <w:szCs w:val="28"/>
        </w:rPr>
        <w:t xml:space="preserve"> вместе с тем необходимо активизировать работу заинтересованных ведомств и органов исполнительной власти в области создания здоровых и безопасных производственных технологий, и условий труда на предприятиях различных отраслей и форм собственности акцентируя внимания на следующие мероприятия: реализация мероприятий по модернизации производств, улучшению условий труда, способствующих снижению количества работников, занятых на рабочих местах с вредными и (или) опасными условиями труда; осуществление систематического производственного контроля соблюдения санитарно-эпидемиологических требований, в том числе с выполнением объема и кратности лабораторных исследований и замеров; обеспечение прохождения обязательного периодического медицинского осмотра работающих, занятых в условиях воздействия вредных и (или) опасных производственных факторов в порядке, установленном законодательством; проведение мероприятий на предприятиях и в организациях, способствующих формированию приверженности к здоровому образу жизни, в том числе проведение разъяснительной работы, внесение изменений в коллективные договора в части поощрения работников за здоровый образ жизни</w:t>
      </w:r>
      <w:r>
        <w:rPr>
          <w:sz w:val="28"/>
          <w:szCs w:val="28"/>
        </w:rPr>
        <w:t>.</w:t>
      </w:r>
    </w:p>
    <w:p w14:paraId="137257CC" w14:textId="77777777" w:rsidR="008C28C1" w:rsidRPr="001A510F" w:rsidRDefault="008C28C1" w:rsidP="008C28C1">
      <w:pPr>
        <w:ind w:right="-1" w:firstLine="708"/>
        <w:jc w:val="both"/>
        <w:rPr>
          <w:w w:val="105"/>
          <w:sz w:val="28"/>
          <w:szCs w:val="28"/>
        </w:rPr>
      </w:pPr>
      <w:r w:rsidRPr="001454E5">
        <w:rPr>
          <w:sz w:val="28"/>
          <w:szCs w:val="28"/>
        </w:rPr>
        <w:t xml:space="preserve">Задачи: стимулирование промышленных предприятий на проведение модернизации производства и внедрение современных технологических процессов и оборудования - реконструкция  котельной </w:t>
      </w:r>
      <w:r w:rsidRPr="001454E5">
        <w:rPr>
          <w:color w:val="000000"/>
          <w:spacing w:val="-2"/>
          <w:sz w:val="28"/>
          <w:szCs w:val="28"/>
        </w:rPr>
        <w:t xml:space="preserve"> «Центральная» с установкой энергоэффективных котлов в г. Сенно по ул. Коваленко»; </w:t>
      </w:r>
      <w:r w:rsidRPr="001454E5">
        <w:rPr>
          <w:sz w:val="28"/>
          <w:szCs w:val="28"/>
        </w:rPr>
        <w:t xml:space="preserve">   строительство молочно-товарного комплекса на 1200 дойных коров с замкнутым циклом в Унитарном предприятии «Дружбинец»  и др.; ремонт помещений РММ (с об</w:t>
      </w:r>
      <w:r>
        <w:rPr>
          <w:sz w:val="28"/>
          <w:szCs w:val="28"/>
        </w:rPr>
        <w:t>орудованием комнаты отдыха, гардеробной</w:t>
      </w:r>
      <w:r w:rsidRPr="001454E5">
        <w:rPr>
          <w:sz w:val="28"/>
          <w:szCs w:val="28"/>
        </w:rPr>
        <w:t>) в СУП «совхоз им. Машерова»;</w:t>
      </w:r>
      <w:r w:rsidRPr="001454E5">
        <w:rPr>
          <w:color w:val="000000"/>
          <w:spacing w:val="-2"/>
          <w:sz w:val="28"/>
          <w:szCs w:val="28"/>
        </w:rPr>
        <w:t xml:space="preserve"> </w:t>
      </w:r>
      <w:r w:rsidRPr="001454E5">
        <w:rPr>
          <w:sz w:val="28"/>
          <w:szCs w:val="28"/>
        </w:rPr>
        <w:t xml:space="preserve">реализация системы мер по улучшению условий труда - продолжение работы с руководителями субъектов хозяйствования по организации и проведению производственного, в том числе  лабораторного, контроля за условиями труда работников и реализации  мероприятий по приведению </w:t>
      </w:r>
      <w:r w:rsidRPr="001454E5">
        <w:rPr>
          <w:sz w:val="28"/>
          <w:szCs w:val="28"/>
        </w:rPr>
        <w:lastRenderedPageBreak/>
        <w:t>уровней факторов производственной среды в  соответствие с гигиеническими нормативами,  обеспечению работников средствами индивидуальной защиты  (спецодеждой) в соответствии с действующими НПА,  обеспечению полного охвата обязательными медосмотрами  работающих промышленных и сельскохозяйственных предприятий;      пропаганда здорового образа жизни, в т.ч. дальнейшая  реализация профилактических проектов  «Сенно – здоровый город», «г.п.Богушевск – здоровый поселок», «Ходцы – территория спорта» и др.</w:t>
      </w:r>
      <w:r w:rsidRPr="001454E5">
        <w:rPr>
          <w:color w:val="000000"/>
          <w:spacing w:val="-2"/>
          <w:sz w:val="28"/>
          <w:szCs w:val="28"/>
        </w:rPr>
        <w:t xml:space="preserve"> </w:t>
      </w:r>
    </w:p>
    <w:p w14:paraId="38CACE0B" w14:textId="77777777" w:rsidR="00D65FB1" w:rsidRDefault="00D65FB1" w:rsidP="00891E77">
      <w:pPr>
        <w:rPr>
          <w:b/>
          <w:sz w:val="28"/>
          <w:szCs w:val="28"/>
        </w:rPr>
      </w:pPr>
    </w:p>
    <w:p w14:paraId="35C9B29C" w14:textId="77777777" w:rsidR="00624815" w:rsidRDefault="00624815" w:rsidP="00891E77">
      <w:pPr>
        <w:ind w:firstLine="709"/>
        <w:jc w:val="center"/>
        <w:rPr>
          <w:b/>
          <w:sz w:val="28"/>
          <w:szCs w:val="28"/>
        </w:rPr>
      </w:pPr>
      <w:bookmarkStart w:id="6" w:name="_Hlk176249168"/>
    </w:p>
    <w:p w14:paraId="25389295" w14:textId="5D3783D7" w:rsidR="00891E77" w:rsidRPr="006D77A0" w:rsidRDefault="00891E77" w:rsidP="00891E77">
      <w:pPr>
        <w:ind w:firstLine="709"/>
        <w:jc w:val="center"/>
        <w:rPr>
          <w:b/>
          <w:sz w:val="28"/>
          <w:szCs w:val="28"/>
        </w:rPr>
      </w:pPr>
      <w:r w:rsidRPr="006D77A0">
        <w:rPr>
          <w:b/>
          <w:sz w:val="28"/>
          <w:szCs w:val="28"/>
        </w:rPr>
        <w:t>3.3 Гигиена питания и потребления населения</w:t>
      </w:r>
    </w:p>
    <w:p w14:paraId="065C26BD" w14:textId="77777777" w:rsidR="00891E77" w:rsidRDefault="00891E77" w:rsidP="00891E77">
      <w:pPr>
        <w:ind w:firstLine="709"/>
        <w:jc w:val="both"/>
        <w:rPr>
          <w:sz w:val="28"/>
          <w:szCs w:val="28"/>
        </w:rPr>
      </w:pPr>
      <w:r w:rsidRPr="006D77A0">
        <w:rPr>
          <w:sz w:val="28"/>
          <w:szCs w:val="28"/>
        </w:rPr>
        <w:t>В районе производственно-потребительский продовольственный сектор представлен 1</w:t>
      </w:r>
      <w:r>
        <w:rPr>
          <w:sz w:val="28"/>
          <w:szCs w:val="28"/>
        </w:rPr>
        <w:t>2</w:t>
      </w:r>
      <w:r w:rsidRPr="006D77A0">
        <w:rPr>
          <w:sz w:val="28"/>
          <w:szCs w:val="28"/>
        </w:rPr>
        <w:t xml:space="preserve">5 предприятиями, производящих и реализующих продукты питания, в том числе 50 предприятиями </w:t>
      </w:r>
      <w:r>
        <w:rPr>
          <w:sz w:val="28"/>
          <w:szCs w:val="28"/>
        </w:rPr>
        <w:t>пищевой промышленности, 5 предприятиями общественного питания и 70 объектами продовольственной торговли различных форм собственности.</w:t>
      </w:r>
    </w:p>
    <w:p w14:paraId="1846D483" w14:textId="77777777" w:rsidR="00891E77" w:rsidRDefault="00891E77" w:rsidP="0089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Существенный сегмент в структуре производства района занимает пищевая промышленность (53-54%), из общего числа предприятий пищевой промышленности 87% составляют молочно-товарные фермы. Количество предприятий Сенненского района, осуществляющих производство продуктов питания, к 2022 году осталось на прежнем уровне.</w:t>
      </w:r>
    </w:p>
    <w:p w14:paraId="705373BD" w14:textId="77777777" w:rsidR="00891E77" w:rsidRPr="00DC18DB" w:rsidRDefault="00891E77" w:rsidP="00891E77">
      <w:pPr>
        <w:ind w:firstLine="709"/>
        <w:jc w:val="both"/>
        <w:rPr>
          <w:sz w:val="28"/>
          <w:szCs w:val="28"/>
        </w:rPr>
      </w:pPr>
      <w:r w:rsidRPr="00DC18DB">
        <w:rPr>
          <w:sz w:val="28"/>
          <w:szCs w:val="28"/>
        </w:rPr>
        <w:t xml:space="preserve">Производимые и реализуемые на территории района продукты питания соответствовали требованиям (несоответствия при проведении лабораторных испытаний не выявлены).  </w:t>
      </w:r>
    </w:p>
    <w:p w14:paraId="4C8C04CF" w14:textId="77777777" w:rsidR="00891E77" w:rsidRPr="00DC18DB" w:rsidRDefault="00891E77" w:rsidP="00891E77">
      <w:pPr>
        <w:ind w:firstLine="709"/>
        <w:jc w:val="both"/>
        <w:rPr>
          <w:sz w:val="28"/>
          <w:szCs w:val="28"/>
        </w:rPr>
      </w:pPr>
      <w:r w:rsidRPr="00DC18DB">
        <w:rPr>
          <w:sz w:val="28"/>
          <w:szCs w:val="28"/>
        </w:rPr>
        <w:t>Благодаря проведенным мероприятиям по укреплению материально-технической базы предприятий пищевой промышленности, объектов общественного питания, продовольственной торговли, в 2022 году в районе отмечается положительная тенденция в санитарно-техническом и противоэпидемическом обеспечении предприятий, производящих и реализующих продукты питания.</w:t>
      </w:r>
    </w:p>
    <w:p w14:paraId="32A14973" w14:textId="77777777" w:rsidR="00891E77" w:rsidRPr="00DC18DB" w:rsidRDefault="00891E77" w:rsidP="00891E77">
      <w:pPr>
        <w:ind w:firstLine="709"/>
        <w:jc w:val="both"/>
        <w:rPr>
          <w:sz w:val="28"/>
          <w:szCs w:val="28"/>
        </w:rPr>
      </w:pPr>
      <w:r w:rsidRPr="00DC18DB">
        <w:rPr>
          <w:sz w:val="28"/>
          <w:szCs w:val="28"/>
        </w:rPr>
        <w:t>Классификация по группам эпиднадежности предприятий пищевой промышленности, общепита, продовольственной торговли в районе: высокая группа риска (202</w:t>
      </w:r>
      <w:r>
        <w:rPr>
          <w:sz w:val="28"/>
          <w:szCs w:val="28"/>
        </w:rPr>
        <w:t>3</w:t>
      </w:r>
      <w:r w:rsidRPr="00DC18DB">
        <w:rPr>
          <w:sz w:val="28"/>
          <w:szCs w:val="28"/>
        </w:rPr>
        <w:t xml:space="preserve"> год – 0; 2015 – 8); средняя группа риска (202</w:t>
      </w:r>
      <w:r>
        <w:rPr>
          <w:sz w:val="28"/>
          <w:szCs w:val="28"/>
        </w:rPr>
        <w:t>3</w:t>
      </w:r>
      <w:r w:rsidRPr="00DC18D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43</w:t>
      </w:r>
      <w:r w:rsidRPr="00DC18DB">
        <w:rPr>
          <w:sz w:val="28"/>
          <w:szCs w:val="28"/>
        </w:rPr>
        <w:t>; 2015 – 115); низкая группа риска (2022 год – 8</w:t>
      </w:r>
      <w:r>
        <w:rPr>
          <w:sz w:val="28"/>
          <w:szCs w:val="28"/>
        </w:rPr>
        <w:t>2</w:t>
      </w:r>
      <w:r w:rsidRPr="00DC18DB">
        <w:rPr>
          <w:sz w:val="28"/>
          <w:szCs w:val="28"/>
        </w:rPr>
        <w:t>; 2015 – 57).</w:t>
      </w:r>
    </w:p>
    <w:p w14:paraId="708B88DB" w14:textId="6A79F5C9" w:rsidR="00891E77" w:rsidRPr="00DC18DB" w:rsidRDefault="00891E77" w:rsidP="00891E77">
      <w:pPr>
        <w:ind w:firstLine="709"/>
        <w:jc w:val="both"/>
        <w:rPr>
          <w:sz w:val="28"/>
          <w:szCs w:val="28"/>
        </w:rPr>
      </w:pPr>
      <w:r w:rsidRPr="00DC18DB">
        <w:rPr>
          <w:sz w:val="28"/>
          <w:szCs w:val="28"/>
        </w:rPr>
        <w:t xml:space="preserve"> Для повышения качества и конкурентоспособности вырабатываемой продукции внедрены системы менеджмента качества и безопасности на   пищевом предприятии   ОАО «Витебский ликеро-водочный завод «Придвинье» Богушевский спиртзавод.</w:t>
      </w:r>
      <w:r>
        <w:rPr>
          <w:sz w:val="28"/>
          <w:szCs w:val="28"/>
        </w:rPr>
        <w:t xml:space="preserve"> </w:t>
      </w:r>
      <w:r w:rsidRPr="00DC18DB">
        <w:rPr>
          <w:sz w:val="28"/>
          <w:szCs w:val="28"/>
        </w:rPr>
        <w:t xml:space="preserve"> Предприятия, внедрившие в 202</w:t>
      </w:r>
      <w:r>
        <w:rPr>
          <w:sz w:val="28"/>
          <w:szCs w:val="28"/>
        </w:rPr>
        <w:t>3</w:t>
      </w:r>
      <w:r w:rsidRPr="00DC18DB">
        <w:rPr>
          <w:sz w:val="28"/>
          <w:szCs w:val="28"/>
        </w:rPr>
        <w:t xml:space="preserve"> году и поддерживающие систему менеджмента безопасности пищевых продуктов на основе анализа опасностей и критических контрольных точек (НАССР) на соответствие СТБ 1470-2012 </w:t>
      </w:r>
      <w:r>
        <w:rPr>
          <w:sz w:val="28"/>
          <w:szCs w:val="28"/>
        </w:rPr>
        <w:t>–</w:t>
      </w:r>
      <w:r w:rsidRPr="00DC18DB">
        <w:rPr>
          <w:sz w:val="28"/>
          <w:szCs w:val="28"/>
        </w:rPr>
        <w:t xml:space="preserve"> </w:t>
      </w:r>
      <w:r>
        <w:rPr>
          <w:sz w:val="28"/>
          <w:szCs w:val="28"/>
        </w:rPr>
        <w:t>ООО «Сенненские сыры» (</w:t>
      </w:r>
      <w:r w:rsidRPr="00DC18DB">
        <w:rPr>
          <w:sz w:val="28"/>
          <w:szCs w:val="28"/>
        </w:rPr>
        <w:t>производство сыров</w:t>
      </w:r>
      <w:r>
        <w:rPr>
          <w:sz w:val="28"/>
          <w:szCs w:val="28"/>
        </w:rPr>
        <w:t xml:space="preserve"> </w:t>
      </w:r>
      <w:r w:rsidRPr="00DC18DB">
        <w:rPr>
          <w:sz w:val="28"/>
          <w:szCs w:val="28"/>
        </w:rPr>
        <w:t>«Моцарелла</w:t>
      </w:r>
      <w:r>
        <w:rPr>
          <w:rFonts w:eastAsia="Calibri"/>
          <w:sz w:val="28"/>
          <w:szCs w:val="28"/>
        </w:rPr>
        <w:t>»</w:t>
      </w:r>
      <w:r w:rsidRPr="00DC18DB">
        <w:rPr>
          <w:sz w:val="28"/>
          <w:szCs w:val="28"/>
        </w:rPr>
        <w:t>).</w:t>
      </w:r>
    </w:p>
    <w:p w14:paraId="340E2FB9" w14:textId="77777777" w:rsidR="00891E77" w:rsidRPr="00DC18DB" w:rsidRDefault="00891E77" w:rsidP="00891E77">
      <w:pPr>
        <w:ind w:firstLine="709"/>
        <w:jc w:val="both"/>
        <w:rPr>
          <w:sz w:val="28"/>
          <w:szCs w:val="28"/>
        </w:rPr>
      </w:pPr>
      <w:r w:rsidRPr="00DC18DB">
        <w:rPr>
          <w:sz w:val="28"/>
          <w:szCs w:val="28"/>
        </w:rPr>
        <w:t xml:space="preserve">Значительное внимание субъектами хозяйствования уделяется производству продукции диетического, профилактического, специализированного, детского питания, продукции с пониженным содержанием соли, сахара, </w:t>
      </w:r>
      <w:r w:rsidRPr="00DC18DB">
        <w:rPr>
          <w:sz w:val="28"/>
          <w:szCs w:val="28"/>
        </w:rPr>
        <w:lastRenderedPageBreak/>
        <w:t xml:space="preserve">жиров, обогащенных витаминами, микроэлементами. Продукты «здорового питания» вырабатываются на предприятиях Сенненского филиала Витебского областного потребительского общества - хлебозавод г. Сенно (продукция с пониженным содержанием соли, сахара, жиров, обогащённых витаминами, микроэлементами, с добавлением солода ржаного ферментативного, с добавлением мёда сахарного янтарного, с отрубями и др.).  </w:t>
      </w:r>
    </w:p>
    <w:p w14:paraId="1F4990EB" w14:textId="77777777" w:rsidR="00891E77" w:rsidRPr="00DC18DB" w:rsidRDefault="00891E77" w:rsidP="00891E77">
      <w:pPr>
        <w:suppressAutoHyphens/>
        <w:ind w:firstLine="708"/>
        <w:jc w:val="both"/>
        <w:rPr>
          <w:sz w:val="28"/>
          <w:szCs w:val="28"/>
        </w:rPr>
      </w:pPr>
      <w:r w:rsidRPr="00DC18DB">
        <w:rPr>
          <w:sz w:val="28"/>
          <w:szCs w:val="28"/>
        </w:rPr>
        <w:t xml:space="preserve">В предприятиях торговли района   функционирует </w:t>
      </w:r>
      <w:r>
        <w:rPr>
          <w:sz w:val="28"/>
          <w:szCs w:val="28"/>
        </w:rPr>
        <w:t>66</w:t>
      </w:r>
      <w:r w:rsidRPr="00DC18DB">
        <w:rPr>
          <w:sz w:val="28"/>
          <w:szCs w:val="28"/>
        </w:rPr>
        <w:t xml:space="preserve"> (9</w:t>
      </w:r>
      <w:r>
        <w:rPr>
          <w:sz w:val="28"/>
          <w:szCs w:val="28"/>
        </w:rPr>
        <w:t>4</w:t>
      </w:r>
      <w:r w:rsidRPr="00DC18DB">
        <w:rPr>
          <w:sz w:val="28"/>
          <w:szCs w:val="28"/>
        </w:rPr>
        <w:t>,3%) отделов «Здорового питания», где в реализации постоянно имеются продукты здорового питания. В 202</w:t>
      </w:r>
      <w:r>
        <w:rPr>
          <w:sz w:val="28"/>
          <w:szCs w:val="28"/>
        </w:rPr>
        <w:t>3</w:t>
      </w:r>
      <w:r w:rsidRPr="00DC18DB">
        <w:rPr>
          <w:sz w:val="28"/>
          <w:szCs w:val="28"/>
        </w:rPr>
        <w:t xml:space="preserve"> году отделы (уголки, секции) </w:t>
      </w:r>
      <w:r>
        <w:rPr>
          <w:sz w:val="28"/>
          <w:szCs w:val="28"/>
        </w:rPr>
        <w:t>«</w:t>
      </w:r>
      <w:r w:rsidRPr="00DC18DB">
        <w:rPr>
          <w:sz w:val="28"/>
          <w:szCs w:val="28"/>
        </w:rPr>
        <w:t>Здорового питания</w:t>
      </w:r>
      <w:r>
        <w:rPr>
          <w:rFonts w:eastAsia="Calibri"/>
          <w:sz w:val="28"/>
          <w:szCs w:val="28"/>
        </w:rPr>
        <w:t>»</w:t>
      </w:r>
      <w:r w:rsidRPr="00DC18DB">
        <w:rPr>
          <w:sz w:val="28"/>
          <w:szCs w:val="28"/>
        </w:rPr>
        <w:t xml:space="preserve">, с возможностью реализации пищевых продуктов с пониженным содержанием соли, сахара, жира, обогащенных витаминами и минералами, клетчаткой, диетической и диабетической продукции организованы на двух объектах -  </w:t>
      </w:r>
      <w:r w:rsidRPr="00DC18DB">
        <w:rPr>
          <w:rFonts w:eastAsia="Calibri"/>
          <w:sz w:val="28"/>
          <w:szCs w:val="28"/>
        </w:rPr>
        <w:t xml:space="preserve">ЧТУП </w:t>
      </w:r>
      <w:r w:rsidRPr="00DC18DB">
        <w:rPr>
          <w:sz w:val="28"/>
          <w:szCs w:val="28"/>
        </w:rPr>
        <w:t>”</w:t>
      </w:r>
      <w:r>
        <w:rPr>
          <w:rFonts w:eastAsia="Calibri"/>
          <w:sz w:val="28"/>
          <w:szCs w:val="28"/>
        </w:rPr>
        <w:t>Чик</w:t>
      </w:r>
      <w:r w:rsidRPr="00DC18DB">
        <w:rPr>
          <w:rFonts w:eastAsia="Calibri"/>
          <w:sz w:val="28"/>
          <w:szCs w:val="28"/>
        </w:rPr>
        <w:t xml:space="preserve">“ (магазин </w:t>
      </w:r>
      <w:r w:rsidRPr="00DC18DB">
        <w:rPr>
          <w:sz w:val="28"/>
          <w:szCs w:val="28"/>
        </w:rPr>
        <w:t>”</w:t>
      </w:r>
      <w:r w:rsidRPr="00DC18DB">
        <w:rPr>
          <w:rFonts w:eastAsia="Calibri"/>
          <w:sz w:val="28"/>
          <w:szCs w:val="28"/>
        </w:rPr>
        <w:t xml:space="preserve">Продукты“), </w:t>
      </w:r>
      <w:r>
        <w:rPr>
          <w:rFonts w:eastAsia="Calibri"/>
          <w:sz w:val="28"/>
          <w:szCs w:val="28"/>
        </w:rPr>
        <w:t>УП «Совхоз им. Машерова»</w:t>
      </w:r>
      <w:r w:rsidRPr="00DC18DB">
        <w:rPr>
          <w:rFonts w:eastAsia="Calibri"/>
          <w:sz w:val="28"/>
          <w:szCs w:val="28"/>
        </w:rPr>
        <w:t xml:space="preserve"> (магазин </w:t>
      </w:r>
      <w:r w:rsidRPr="00DC18DB">
        <w:rPr>
          <w:sz w:val="28"/>
          <w:szCs w:val="28"/>
        </w:rPr>
        <w:t>”</w:t>
      </w:r>
      <w:r w:rsidRPr="00DC18DB">
        <w:rPr>
          <w:rFonts w:eastAsia="Calibri"/>
          <w:sz w:val="28"/>
          <w:szCs w:val="28"/>
        </w:rPr>
        <w:t>Кали</w:t>
      </w:r>
      <w:r>
        <w:rPr>
          <w:rFonts w:eastAsia="Calibri"/>
          <w:sz w:val="28"/>
          <w:szCs w:val="28"/>
        </w:rPr>
        <w:t xml:space="preserve"> Ласка</w:t>
      </w:r>
      <w:r w:rsidRPr="00DC18DB">
        <w:rPr>
          <w:rFonts w:eastAsia="Calibri"/>
          <w:sz w:val="28"/>
          <w:szCs w:val="28"/>
        </w:rPr>
        <w:t>“).</w:t>
      </w:r>
    </w:p>
    <w:p w14:paraId="64495080" w14:textId="77777777" w:rsidR="00891E77" w:rsidRPr="00DC18DB" w:rsidRDefault="00891E77" w:rsidP="00891E77">
      <w:pPr>
        <w:ind w:firstLine="709"/>
        <w:jc w:val="both"/>
        <w:rPr>
          <w:rFonts w:eastAsia="Calibri"/>
          <w:sz w:val="28"/>
          <w:szCs w:val="28"/>
        </w:rPr>
      </w:pPr>
      <w:r w:rsidRPr="00DC18DB">
        <w:rPr>
          <w:sz w:val="28"/>
          <w:szCs w:val="28"/>
        </w:rPr>
        <w:t>Йодированная соль во всех объектах торговой сети, а в достаточном количестве и постоянно,</w:t>
      </w:r>
      <w:r w:rsidRPr="00DC18DB">
        <w:rPr>
          <w:rFonts w:eastAsia="Calibri"/>
          <w:sz w:val="28"/>
          <w:szCs w:val="28"/>
        </w:rPr>
        <w:t xml:space="preserve"> удельный вес </w:t>
      </w:r>
      <w:r w:rsidRPr="00DC18DB">
        <w:rPr>
          <w:sz w:val="28"/>
          <w:szCs w:val="28"/>
        </w:rPr>
        <w:t xml:space="preserve">реализованной </w:t>
      </w:r>
      <w:r w:rsidRPr="00DC18DB">
        <w:rPr>
          <w:rFonts w:eastAsia="Calibri"/>
          <w:sz w:val="28"/>
          <w:szCs w:val="28"/>
        </w:rPr>
        <w:t xml:space="preserve">йодированной соли составляет </w:t>
      </w:r>
      <w:r w:rsidRPr="00DC18DB">
        <w:rPr>
          <w:sz w:val="28"/>
          <w:szCs w:val="28"/>
        </w:rPr>
        <w:t>86,</w:t>
      </w:r>
      <w:r>
        <w:rPr>
          <w:sz w:val="28"/>
          <w:szCs w:val="28"/>
        </w:rPr>
        <w:t>9</w:t>
      </w:r>
      <w:r w:rsidRPr="00DC18DB">
        <w:rPr>
          <w:sz w:val="28"/>
          <w:szCs w:val="28"/>
        </w:rPr>
        <w:t>%</w:t>
      </w:r>
      <w:r w:rsidRPr="00DC18DB">
        <w:rPr>
          <w:rFonts w:eastAsia="Calibri"/>
          <w:sz w:val="28"/>
          <w:szCs w:val="28"/>
        </w:rPr>
        <w:t xml:space="preserve">, в 2021 году </w:t>
      </w:r>
      <w:r w:rsidRPr="00DC18DB">
        <w:rPr>
          <w:sz w:val="28"/>
          <w:szCs w:val="28"/>
        </w:rPr>
        <w:t>83,7</w:t>
      </w:r>
      <w:r w:rsidRPr="00DC18DB">
        <w:rPr>
          <w:rFonts w:eastAsia="Calibri"/>
          <w:sz w:val="28"/>
          <w:szCs w:val="28"/>
        </w:rPr>
        <w:t>% от общего количества.   При производстве хлебобулочных, кондитерских, колбасных изделий, д</w:t>
      </w:r>
      <w:r w:rsidRPr="00DC18DB">
        <w:rPr>
          <w:sz w:val="28"/>
          <w:szCs w:val="28"/>
        </w:rPr>
        <w:t xml:space="preserve">ля приготовления готовых блюд на предприятиях общественного питания </w:t>
      </w:r>
      <w:r w:rsidRPr="00DC18DB">
        <w:rPr>
          <w:rFonts w:eastAsia="Calibri"/>
          <w:sz w:val="28"/>
          <w:szCs w:val="28"/>
        </w:rPr>
        <w:t>используется йодированная соль в 100% случаев.</w:t>
      </w:r>
    </w:p>
    <w:p w14:paraId="6BA22320" w14:textId="77777777" w:rsidR="00891E77" w:rsidRPr="00DC18DB" w:rsidRDefault="00891E77" w:rsidP="00891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8DB">
        <w:rPr>
          <w:sz w:val="28"/>
          <w:szCs w:val="28"/>
        </w:rPr>
        <w:t>Более 10 лет в районе не регистрировались случаи пищевых отравлений, связанных с предприятиями пищевой промышленности, общественного питания.</w:t>
      </w:r>
    </w:p>
    <w:p w14:paraId="462A80A8" w14:textId="77777777" w:rsidR="00891E77" w:rsidRPr="00DC18DB" w:rsidRDefault="00891E77" w:rsidP="00891E77">
      <w:pPr>
        <w:ind w:firstLine="709"/>
        <w:jc w:val="both"/>
        <w:rPr>
          <w:sz w:val="28"/>
          <w:szCs w:val="28"/>
        </w:rPr>
      </w:pPr>
      <w:r w:rsidRPr="00DC18DB">
        <w:rPr>
          <w:sz w:val="28"/>
          <w:szCs w:val="28"/>
        </w:rPr>
        <w:t xml:space="preserve">В целом по району на объектах реализации и производства продуктов питания продолжают  выявляться нарушения требуемых законодательных гигиенических требований, что является сдерживающим фактором по достижению и социально-экономического устойчивости в области здоровья населения, основными из которых являются: отсутствие информации на товаре о сроках годности и дате изготовления; нарушения хранения готовых и сырых пищевых продуктов; несоблюдение температурного режима при хранении и реализации пищевых продуктов.    </w:t>
      </w:r>
    </w:p>
    <w:p w14:paraId="67967496" w14:textId="29A7EB80" w:rsidR="00891E77" w:rsidRPr="00DC18DB" w:rsidRDefault="00891E77" w:rsidP="00891E77">
      <w:pPr>
        <w:ind w:firstLine="709"/>
        <w:jc w:val="both"/>
        <w:rPr>
          <w:sz w:val="28"/>
          <w:szCs w:val="28"/>
        </w:rPr>
      </w:pPr>
      <w:r w:rsidRPr="00DC18DB">
        <w:rPr>
          <w:sz w:val="28"/>
          <w:szCs w:val="28"/>
        </w:rPr>
        <w:t xml:space="preserve">Устойчивое развитие территории по вопросам профилактики болезней обеспечивается гигиенической и эпидемиологической надежностью сырьевых зон перерабатывающих предприятий, в связи с чем все </w:t>
      </w:r>
      <w:r w:rsidR="0019360B" w:rsidRPr="00DC18DB">
        <w:rPr>
          <w:sz w:val="28"/>
          <w:szCs w:val="28"/>
        </w:rPr>
        <w:t>молочнотоварные</w:t>
      </w:r>
      <w:r w:rsidRPr="00DC18DB">
        <w:rPr>
          <w:sz w:val="28"/>
          <w:szCs w:val="28"/>
        </w:rPr>
        <w:t xml:space="preserve"> фермы района   охвачены контролем.   </w:t>
      </w:r>
    </w:p>
    <w:p w14:paraId="12038A3E" w14:textId="77777777" w:rsidR="00891E77" w:rsidRPr="00DC18DB" w:rsidRDefault="00891E77" w:rsidP="00891E77">
      <w:pPr>
        <w:ind w:firstLine="709"/>
        <w:jc w:val="both"/>
        <w:rPr>
          <w:sz w:val="28"/>
          <w:szCs w:val="28"/>
        </w:rPr>
      </w:pPr>
      <w:r w:rsidRPr="00DC18DB">
        <w:rPr>
          <w:sz w:val="28"/>
          <w:szCs w:val="28"/>
          <w:u w:val="single"/>
        </w:rPr>
        <w:t xml:space="preserve">Задачи: </w:t>
      </w:r>
      <w:r w:rsidRPr="00DC18DB">
        <w:rPr>
          <w:sz w:val="28"/>
          <w:szCs w:val="28"/>
        </w:rPr>
        <w:t xml:space="preserve">совершенствование надзора за соблюдением законодательства в области санитарно-эпидемиологического благополучия населения при обращении продовольственного сырья и пищевых продуктов, в том числе с использованием мер предупредительного и профилактического характера, мероприятий технического (технологического, поверочного) характера по отбору проб и образцов продукции на всех этапах ее обращения, в том числе импортного производства; усиление межведомственного взаимодействия с субъектами (объектами) социально-экономической деятельности для достижения показателей ЦУР в рамках работы межведомственной группы по контролю за оборотом продукции в Сенненском районе; обеспечение эффективного государственного санитарного </w:t>
      </w:r>
      <w:r w:rsidRPr="00DC18DB">
        <w:rPr>
          <w:sz w:val="28"/>
          <w:szCs w:val="28"/>
        </w:rPr>
        <w:lastRenderedPageBreak/>
        <w:t xml:space="preserve">надзора за молоко-, мясоперерабатывающими  предприятиями района – </w:t>
      </w:r>
      <w:r>
        <w:rPr>
          <w:sz w:val="28"/>
          <w:szCs w:val="28"/>
        </w:rPr>
        <w:t>ОАО</w:t>
      </w:r>
      <w:r w:rsidRPr="00DC18DB">
        <w:rPr>
          <w:sz w:val="28"/>
          <w:szCs w:val="28"/>
        </w:rPr>
        <w:t xml:space="preserve"> «</w:t>
      </w:r>
      <w:r>
        <w:rPr>
          <w:sz w:val="28"/>
          <w:szCs w:val="28"/>
        </w:rPr>
        <w:t>Сенненские сыры</w:t>
      </w:r>
      <w:r w:rsidRPr="00DC18DB">
        <w:rPr>
          <w:sz w:val="28"/>
          <w:szCs w:val="28"/>
        </w:rPr>
        <w:t>», колбасный цех Сенненского филиала Витебского облпо с целью содействия экспорту продукции отечественных производителей и недопущения обращения на внутреннем рынке недоброкачественной продукции; инициирование производителей на  выпуск продукции с пониженным содержанием соли, сахара, жира, использование йодированной соли в производстве пищевых продуктов – хлебозавод Сенненского филиала Витебского облпо; расширение  в торговой сети оборудования  отделов «Здорового питания» - торговый объекты  ООО «Санта-Ритейл», ОАО «Евроторг», ЗАО «Доброном»;   проведение активной информационной, образовательной и разъяснительной работы по санитарно-эпидемиологическим требованиям, в том  числе семинаров, семинаров-практикумов, учеб, мастер-классов для различных категорий работников субъектов торговли и общественного питания на постоянной основе.</w:t>
      </w:r>
    </w:p>
    <w:p w14:paraId="7D731464" w14:textId="77777777" w:rsidR="00EC55BA" w:rsidRDefault="00EC55BA" w:rsidP="00EC55BA"/>
    <w:bookmarkEnd w:id="6"/>
    <w:p w14:paraId="42E247E0" w14:textId="77777777" w:rsidR="00EC55BA" w:rsidRPr="00D72B13" w:rsidRDefault="00EC55BA" w:rsidP="00EC55BA">
      <w:pPr>
        <w:ind w:firstLine="709"/>
        <w:jc w:val="center"/>
        <w:rPr>
          <w:b/>
          <w:sz w:val="28"/>
          <w:szCs w:val="28"/>
        </w:rPr>
      </w:pPr>
      <w:r w:rsidRPr="00D72B13">
        <w:rPr>
          <w:b/>
          <w:sz w:val="28"/>
          <w:szCs w:val="28"/>
        </w:rPr>
        <w:t>3.4 Гигиена коммунально-бытового обеспечения населения</w:t>
      </w:r>
    </w:p>
    <w:p w14:paraId="16686EE3" w14:textId="77777777" w:rsidR="00D741FE" w:rsidRPr="00B47EA0" w:rsidRDefault="00D741FE" w:rsidP="004701A5">
      <w:pPr>
        <w:ind w:firstLine="709"/>
        <w:jc w:val="both"/>
        <w:rPr>
          <w:sz w:val="28"/>
          <w:szCs w:val="28"/>
        </w:rPr>
      </w:pPr>
      <w:r w:rsidRPr="00B47EA0">
        <w:rPr>
          <w:sz w:val="28"/>
          <w:szCs w:val="28"/>
        </w:rPr>
        <w:t>С целью формирования комфортной и безопасной среды для проживания населения в районе ежегодно проводится капитальный ремонт жилищного фонда. Так, 2023 году выполнены работы по текущему ремонту жилищного фонда на общую сумму 203,0 тыс. рублей.</w:t>
      </w:r>
    </w:p>
    <w:p w14:paraId="3F72AA0C" w14:textId="77777777" w:rsidR="00D741FE" w:rsidRPr="00BE2229" w:rsidRDefault="00D741FE" w:rsidP="004701A5">
      <w:pPr>
        <w:ind w:firstLine="709"/>
        <w:jc w:val="both"/>
        <w:rPr>
          <w:color w:val="FF0000"/>
          <w:sz w:val="28"/>
          <w:szCs w:val="28"/>
        </w:rPr>
      </w:pPr>
      <w:r w:rsidRPr="00B47EA0">
        <w:rPr>
          <w:sz w:val="28"/>
          <w:szCs w:val="28"/>
        </w:rPr>
        <w:t xml:space="preserve">На 2024 год запланировано проведение капитального ремонта 3 многоквартирных жилых домов общей площадью 6,8 кв.м. </w:t>
      </w:r>
      <w:r w:rsidRPr="00423E4C">
        <w:rPr>
          <w:sz w:val="28"/>
          <w:szCs w:val="28"/>
        </w:rPr>
        <w:t xml:space="preserve">Объект «Капитальный ремонт жилого дома №97а, по ул.Октябрьская в г.Сенно», объект «Капитальный ремонт здания жилого дома №116а по ул.Октябрьская, г.Сенно»,  объект «Капитальный ремонт здания жилого дома №3 по ул.Многоэтажная, н.п.Цыпки» </w:t>
      </w:r>
      <w:r w:rsidRPr="00B47EA0">
        <w:rPr>
          <w:sz w:val="28"/>
          <w:szCs w:val="28"/>
        </w:rPr>
        <w:t>на выполнение указанных работ выделено 300,0 тыс. рублей.</w:t>
      </w:r>
    </w:p>
    <w:p w14:paraId="2CF265F4" w14:textId="77777777" w:rsidR="00D741FE" w:rsidRPr="00BE2229" w:rsidRDefault="00D741FE" w:rsidP="004701A5">
      <w:pPr>
        <w:ind w:firstLine="709"/>
        <w:jc w:val="both"/>
        <w:rPr>
          <w:b/>
          <w:sz w:val="28"/>
          <w:szCs w:val="28"/>
        </w:rPr>
      </w:pPr>
      <w:r w:rsidRPr="00BE2229">
        <w:rPr>
          <w:b/>
          <w:sz w:val="28"/>
          <w:szCs w:val="28"/>
        </w:rPr>
        <w:t>Гигиена водоснабжения и водопотребления</w:t>
      </w:r>
      <w:r>
        <w:rPr>
          <w:b/>
          <w:sz w:val="28"/>
          <w:szCs w:val="28"/>
        </w:rPr>
        <w:t xml:space="preserve">  </w:t>
      </w:r>
    </w:p>
    <w:p w14:paraId="6A3E0214" w14:textId="77777777" w:rsidR="00D741FE" w:rsidRPr="00AC57DB" w:rsidRDefault="00D741FE" w:rsidP="00D741FE">
      <w:pPr>
        <w:ind w:firstLine="709"/>
        <w:jc w:val="both"/>
        <w:rPr>
          <w:sz w:val="28"/>
          <w:szCs w:val="28"/>
        </w:rPr>
      </w:pPr>
      <w:r w:rsidRPr="00BE2229">
        <w:rPr>
          <w:b/>
          <w:color w:val="FF0000"/>
          <w:sz w:val="28"/>
          <w:szCs w:val="28"/>
        </w:rPr>
        <w:t xml:space="preserve"> </w:t>
      </w:r>
      <w:r w:rsidRPr="00AC57DB">
        <w:rPr>
          <w:sz w:val="28"/>
          <w:szCs w:val="28"/>
        </w:rPr>
        <w:t>Для питьевого водоснабжения в районе используются 271 подземных источников водоснабжения, 66 коммунальных и 98 ведомственных водопроводов, 365 общественных шахтных колодца.</w:t>
      </w:r>
      <w:r w:rsidRPr="00BE2229">
        <w:rPr>
          <w:color w:val="FF0000"/>
          <w:sz w:val="28"/>
          <w:szCs w:val="28"/>
        </w:rPr>
        <w:t xml:space="preserve"> </w:t>
      </w:r>
      <w:r w:rsidRPr="00AC57DB">
        <w:rPr>
          <w:sz w:val="28"/>
          <w:szCs w:val="28"/>
        </w:rPr>
        <w:t>Обеспеченность населения питьевой водой из централизованных систем водоснабжения на конец 2023 года составила 85,1% (в 2022г. – 84,1%).</w:t>
      </w:r>
    </w:p>
    <w:p w14:paraId="67E29B32" w14:textId="77777777" w:rsidR="00D741FE" w:rsidRPr="00AC57DB" w:rsidRDefault="00D741FE" w:rsidP="00D741FE">
      <w:pPr>
        <w:ind w:firstLine="709"/>
        <w:jc w:val="both"/>
        <w:rPr>
          <w:sz w:val="28"/>
          <w:szCs w:val="28"/>
        </w:rPr>
      </w:pPr>
      <w:r w:rsidRPr="00BE2229">
        <w:rPr>
          <w:color w:val="FF0000"/>
          <w:sz w:val="28"/>
          <w:szCs w:val="28"/>
        </w:rPr>
        <w:t xml:space="preserve"> </w:t>
      </w:r>
      <w:r w:rsidRPr="00AC57DB">
        <w:rPr>
          <w:sz w:val="28"/>
          <w:szCs w:val="28"/>
        </w:rPr>
        <w:t>Исходная вода из артезианских скважин характеризуется повышенным содержанием железа, что обусловлено гидрогеологическими особенностями водоносных горизонтов на территории района.</w:t>
      </w:r>
    </w:p>
    <w:p w14:paraId="7B68B683" w14:textId="77777777" w:rsidR="00D741FE" w:rsidRPr="00AC57DB" w:rsidRDefault="00D741FE" w:rsidP="00D741FE">
      <w:pPr>
        <w:ind w:firstLine="708"/>
        <w:jc w:val="both"/>
        <w:rPr>
          <w:sz w:val="28"/>
          <w:szCs w:val="28"/>
        </w:rPr>
      </w:pPr>
      <w:r w:rsidRPr="00AC57DB">
        <w:rPr>
          <w:sz w:val="28"/>
          <w:szCs w:val="28"/>
        </w:rPr>
        <w:t xml:space="preserve">На территории района функционирует двенадцать станций обезжелезивания. </w:t>
      </w:r>
    </w:p>
    <w:p w14:paraId="7B2EA843" w14:textId="77777777" w:rsidR="00D741FE" w:rsidRPr="00BE2229" w:rsidRDefault="00D741FE" w:rsidP="00D741FE">
      <w:pPr>
        <w:ind w:firstLine="708"/>
        <w:jc w:val="both"/>
        <w:rPr>
          <w:color w:val="FF0000"/>
          <w:sz w:val="28"/>
          <w:szCs w:val="28"/>
        </w:rPr>
      </w:pPr>
      <w:r w:rsidRPr="006B4872">
        <w:rPr>
          <w:sz w:val="28"/>
          <w:szCs w:val="28"/>
        </w:rPr>
        <w:t xml:space="preserve">В рамках мероприятий подпрограммы 5 «Чистая вода» Государственной программы «Комфортное жилье и благоприятная среда» на 2021–2025 годы для улучшения качества питьевой воды 2023 году построена и введена в эксплуатацию одна станция обезжелезивания в аг.Ходцы. </w:t>
      </w:r>
    </w:p>
    <w:p w14:paraId="47FA091A" w14:textId="014FE40C" w:rsidR="00D741FE" w:rsidRPr="00BE2229" w:rsidRDefault="00323A68" w:rsidP="00D741F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741FE" w:rsidRPr="006B4872">
        <w:rPr>
          <w:sz w:val="28"/>
          <w:szCs w:val="28"/>
        </w:rPr>
        <w:t xml:space="preserve">с решением Витебского областного Совета депутатов от 30 декабря 2020 года № 184 «Об утверждении Инвестиционной программы Витебской области на 2021 год» (в редакции 2021г.) на территории района </w:t>
      </w:r>
      <w:r w:rsidR="00D741FE" w:rsidRPr="006B4872">
        <w:rPr>
          <w:sz w:val="28"/>
          <w:szCs w:val="28"/>
        </w:rPr>
        <w:lastRenderedPageBreak/>
        <w:t>на период 2023</w:t>
      </w:r>
      <w:r>
        <w:rPr>
          <w:sz w:val="28"/>
          <w:szCs w:val="28"/>
        </w:rPr>
        <w:t>-2024гг.</w:t>
      </w:r>
      <w:r w:rsidR="00D741FE" w:rsidRPr="006B4872">
        <w:rPr>
          <w:sz w:val="28"/>
          <w:szCs w:val="28"/>
        </w:rPr>
        <w:t xml:space="preserve"> планируется строительство пяти станций обезжелезивания в населенных пунктах аг.Немойта, аг.Яново, аг. Пламя. </w:t>
      </w:r>
    </w:p>
    <w:p w14:paraId="5E3C0089" w14:textId="77777777" w:rsidR="00D741FE" w:rsidRPr="006B4872" w:rsidRDefault="00D741FE" w:rsidP="00D741FE">
      <w:pPr>
        <w:ind w:firstLine="709"/>
        <w:jc w:val="both"/>
        <w:rPr>
          <w:sz w:val="28"/>
          <w:szCs w:val="28"/>
        </w:rPr>
      </w:pPr>
      <w:r w:rsidRPr="006B4872">
        <w:rPr>
          <w:sz w:val="28"/>
          <w:szCs w:val="28"/>
        </w:rPr>
        <w:t xml:space="preserve">Ведется планомерная работа по замене изношенных сетей водоснабжения, износ отдельных участков которых составляет до 90%. </w:t>
      </w:r>
    </w:p>
    <w:p w14:paraId="3EED7CA8" w14:textId="50018E9E" w:rsidR="00D741FE" w:rsidRDefault="00D741FE" w:rsidP="00D741FE">
      <w:pPr>
        <w:ind w:firstLine="709"/>
        <w:jc w:val="both"/>
        <w:rPr>
          <w:sz w:val="28"/>
          <w:szCs w:val="28"/>
        </w:rPr>
      </w:pPr>
      <w:r w:rsidRPr="006B4872">
        <w:rPr>
          <w:sz w:val="28"/>
          <w:szCs w:val="28"/>
        </w:rPr>
        <w:t>Согласно доведенным целевым показателям «Замена сетей водоснабжения со сверхнормативными сроками эксплуатации», км.: в 2023 году выполнено 1,746 км</w:t>
      </w:r>
      <w:r w:rsidR="00323A68">
        <w:rPr>
          <w:sz w:val="28"/>
          <w:szCs w:val="28"/>
        </w:rPr>
        <w:t>.</w:t>
      </w:r>
      <w:r w:rsidRPr="00BE2229">
        <w:rPr>
          <w:color w:val="FF0000"/>
          <w:sz w:val="28"/>
          <w:szCs w:val="28"/>
        </w:rPr>
        <w:t xml:space="preserve"> </w:t>
      </w:r>
      <w:r w:rsidR="00323A68">
        <w:rPr>
          <w:sz w:val="28"/>
          <w:szCs w:val="28"/>
        </w:rPr>
        <w:t xml:space="preserve"> </w:t>
      </w:r>
    </w:p>
    <w:p w14:paraId="37D420A8" w14:textId="77777777" w:rsidR="00D741FE" w:rsidRPr="006B4872" w:rsidRDefault="00D741FE" w:rsidP="00D74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затампонировано 19 артезианских скважин, в связи с их нецелесообразностью.</w:t>
      </w:r>
    </w:p>
    <w:p w14:paraId="5FF5AEE3" w14:textId="77777777" w:rsidR="00D741FE" w:rsidRPr="00CF549A" w:rsidRDefault="00D741FE" w:rsidP="00D741FE">
      <w:pPr>
        <w:ind w:firstLine="709"/>
        <w:jc w:val="both"/>
        <w:rPr>
          <w:i/>
          <w:sz w:val="28"/>
          <w:szCs w:val="28"/>
        </w:rPr>
      </w:pPr>
      <w:r w:rsidRPr="00CC38C9">
        <w:rPr>
          <w:sz w:val="28"/>
          <w:szCs w:val="28"/>
        </w:rPr>
        <w:t xml:space="preserve">При общей за последние пять лет положительной динамике качества воды из ведомственных хозяйственно-питьевых водопроводов по микробиологическим характеристикам в 2023 году удельный вес нестандартных проб составил 0% (2020-2022 год - 0%,).  </w:t>
      </w:r>
      <w:r w:rsidRPr="00CF549A">
        <w:rPr>
          <w:sz w:val="28"/>
          <w:szCs w:val="28"/>
        </w:rPr>
        <w:t>Удельный вес нестандартных проб воды из коммунальных водопроводов по санитарно-химическим показателям в 2023 году увеличился и составил 6,49% (в 2022 году +2,26,8%).</w:t>
      </w:r>
      <w:r w:rsidRPr="00BE2229">
        <w:rPr>
          <w:color w:val="FF0000"/>
          <w:sz w:val="28"/>
          <w:szCs w:val="28"/>
        </w:rPr>
        <w:t xml:space="preserve">  </w:t>
      </w:r>
      <w:r w:rsidRPr="00CF549A">
        <w:rPr>
          <w:sz w:val="28"/>
          <w:szCs w:val="28"/>
        </w:rPr>
        <w:t>На ведомственных хозяйственно-питьевых водопроводах в 2023 году по сравнению с 2022 годом удельный вес нестандартных проб воды по санитарно-химическим показателям увеличился (с 2,27 % до 10 %).</w:t>
      </w:r>
    </w:p>
    <w:p w14:paraId="6F431CD8" w14:textId="77777777" w:rsidR="00D741FE" w:rsidRPr="005E0F1D" w:rsidRDefault="00D741FE" w:rsidP="00D741FE">
      <w:pPr>
        <w:ind w:firstLine="708"/>
        <w:jc w:val="both"/>
        <w:rPr>
          <w:sz w:val="28"/>
          <w:szCs w:val="28"/>
        </w:rPr>
      </w:pPr>
      <w:r w:rsidRPr="005E0F1D">
        <w:rPr>
          <w:sz w:val="28"/>
          <w:szCs w:val="28"/>
        </w:rPr>
        <w:t>Нарушения в части содержания объектов водоснабжения выявлялись в 76%, наибольший процент нарушений касается ремонта ограждений ЗСО</w:t>
      </w:r>
      <w:r>
        <w:rPr>
          <w:sz w:val="28"/>
          <w:szCs w:val="28"/>
        </w:rPr>
        <w:t>,</w:t>
      </w:r>
      <w:r w:rsidRPr="00ED210C">
        <w:rPr>
          <w:sz w:val="28"/>
          <w:szCs w:val="28"/>
        </w:rPr>
        <w:t xml:space="preserve"> территория не содержится в чистоте</w:t>
      </w:r>
      <w:r>
        <w:rPr>
          <w:sz w:val="28"/>
          <w:szCs w:val="28"/>
        </w:rPr>
        <w:t>,</w:t>
      </w:r>
      <w:r w:rsidRPr="00ED210C">
        <w:rPr>
          <w:sz w:val="28"/>
          <w:szCs w:val="28"/>
        </w:rPr>
        <w:t xml:space="preserve"> павильон</w:t>
      </w:r>
      <w:r>
        <w:rPr>
          <w:sz w:val="28"/>
          <w:szCs w:val="28"/>
        </w:rPr>
        <w:t>ы</w:t>
      </w:r>
      <w:r w:rsidRPr="00ED210C">
        <w:rPr>
          <w:sz w:val="28"/>
          <w:szCs w:val="28"/>
        </w:rPr>
        <w:t xml:space="preserve"> водозаборн</w:t>
      </w:r>
      <w:r>
        <w:rPr>
          <w:sz w:val="28"/>
          <w:szCs w:val="28"/>
        </w:rPr>
        <w:t>ых</w:t>
      </w:r>
      <w:r w:rsidRPr="00ED210C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 xml:space="preserve"> </w:t>
      </w:r>
      <w:r w:rsidRPr="00ED210C">
        <w:rPr>
          <w:sz w:val="28"/>
          <w:szCs w:val="28"/>
        </w:rPr>
        <w:t>не оборудован заводской крышкой, не закрывается на замок</w:t>
      </w:r>
      <w:r>
        <w:rPr>
          <w:sz w:val="28"/>
          <w:szCs w:val="28"/>
        </w:rPr>
        <w:t>.</w:t>
      </w:r>
      <w:r w:rsidRPr="005E0F1D">
        <w:rPr>
          <w:sz w:val="28"/>
          <w:szCs w:val="28"/>
        </w:rPr>
        <w:t xml:space="preserve">  </w:t>
      </w:r>
    </w:p>
    <w:p w14:paraId="7F0A3BA6" w14:textId="550AE1AD" w:rsidR="00D741FE" w:rsidRPr="00CC38C9" w:rsidRDefault="00D741FE" w:rsidP="007A0B3F">
      <w:pPr>
        <w:jc w:val="both"/>
        <w:rPr>
          <w:sz w:val="28"/>
          <w:szCs w:val="28"/>
        </w:rPr>
      </w:pPr>
      <w:r w:rsidRPr="00BE2229">
        <w:rPr>
          <w:color w:val="FF0000"/>
          <w:sz w:val="28"/>
          <w:szCs w:val="28"/>
        </w:rPr>
        <w:t xml:space="preserve"> </w:t>
      </w:r>
      <w:r w:rsidRPr="00BE2229">
        <w:rPr>
          <w:color w:val="FF0000"/>
          <w:sz w:val="28"/>
          <w:szCs w:val="28"/>
        </w:rPr>
        <w:tab/>
      </w:r>
      <w:r w:rsidRPr="00A13AFC">
        <w:rPr>
          <w:sz w:val="28"/>
          <w:szCs w:val="28"/>
        </w:rPr>
        <w:t>Важной особенностью   водообеспечения населения района является   большое количество населенных пунктов с численностью проживающего населения до 10 человек – 41%. Соответственно отсутствует экономическая целесообразность организации централизованного водоснабжения данных населенных пунктов. Значимым условием в малых населенных пунктах является дальнейшее уменьшение численности населения в них, соответственно уменьшением числа пользователей воды из децентрализованных источников водоснабжения, и как следствие, уменьшения разбора воды. Это ведет к необходимости дополнительных работ по объему и кратности с целью недопущения ухудшения качества воды этих источников.</w:t>
      </w:r>
    </w:p>
    <w:p w14:paraId="469F4850" w14:textId="77777777" w:rsidR="00D741FE" w:rsidRPr="009C1340" w:rsidRDefault="00D741FE" w:rsidP="00D741FE">
      <w:pPr>
        <w:ind w:firstLine="709"/>
        <w:jc w:val="both"/>
        <w:rPr>
          <w:sz w:val="28"/>
          <w:szCs w:val="28"/>
        </w:rPr>
      </w:pPr>
      <w:r w:rsidRPr="009C1340">
        <w:rPr>
          <w:sz w:val="28"/>
          <w:szCs w:val="28"/>
        </w:rPr>
        <w:t>Качество питьевой воды в колодцах в районе в 2023 году по микробиологическим показателям снизилось до 0% с 0,36% в 2022 году, удельный вес нестандартных проб по санитарно-химическим показателям снизился в 2023 году и составил 1,29% (2022- 2,82%).</w:t>
      </w:r>
    </w:p>
    <w:p w14:paraId="67A60C63" w14:textId="77777777" w:rsidR="00D741FE" w:rsidRPr="009C1340" w:rsidRDefault="00D741FE" w:rsidP="00D741FE">
      <w:pPr>
        <w:ind w:firstLine="708"/>
        <w:jc w:val="both"/>
        <w:rPr>
          <w:sz w:val="28"/>
          <w:szCs w:val="28"/>
        </w:rPr>
      </w:pPr>
      <w:r w:rsidRPr="009C1340">
        <w:rPr>
          <w:sz w:val="28"/>
          <w:szCs w:val="28"/>
        </w:rPr>
        <w:t xml:space="preserve"> Загрязненность нитратами в 2023году регистрировалась в 2,63%   обследованных в плановом порядке колодцев, в сравнении с 2022 (11,39%) годом процент снизился в 8,76 раз.</w:t>
      </w:r>
    </w:p>
    <w:p w14:paraId="36BEB89B" w14:textId="63A531BE" w:rsidR="00D741FE" w:rsidRPr="007A0B3F" w:rsidRDefault="00D741FE" w:rsidP="007A0B3F">
      <w:pPr>
        <w:ind w:firstLine="708"/>
        <w:jc w:val="both"/>
        <w:rPr>
          <w:sz w:val="28"/>
          <w:szCs w:val="28"/>
        </w:rPr>
      </w:pPr>
      <w:r w:rsidRPr="00BE2229">
        <w:rPr>
          <w:rFonts w:eastAsia="Calibri"/>
          <w:color w:val="FF0000"/>
          <w:sz w:val="28"/>
          <w:szCs w:val="28"/>
        </w:rPr>
        <w:t xml:space="preserve"> </w:t>
      </w:r>
      <w:r w:rsidRPr="00BE2229">
        <w:rPr>
          <w:rFonts w:ascii="Calibri" w:hAnsi="Calibri"/>
          <w:color w:val="FF0000"/>
          <w:sz w:val="28"/>
          <w:szCs w:val="28"/>
        </w:rPr>
        <w:t xml:space="preserve"> </w:t>
      </w:r>
      <w:r w:rsidRPr="009C1340">
        <w:rPr>
          <w:sz w:val="28"/>
          <w:szCs w:val="28"/>
        </w:rPr>
        <w:t xml:space="preserve">В Сенненском РУП ЖКХ организована специализированная бригада по обслуживанию колодцев, в связи с чем </w:t>
      </w:r>
      <w:r w:rsidR="007A0B3F" w:rsidRPr="009C1340">
        <w:rPr>
          <w:sz w:val="28"/>
          <w:szCs w:val="28"/>
        </w:rPr>
        <w:t>благоустройство нецентрализованных</w:t>
      </w:r>
      <w:r w:rsidRPr="009C1340">
        <w:rPr>
          <w:sz w:val="28"/>
          <w:szCs w:val="28"/>
        </w:rPr>
        <w:t xml:space="preserve"> источников </w:t>
      </w:r>
      <w:r w:rsidR="007A0B3F" w:rsidRPr="009C1340">
        <w:rPr>
          <w:sz w:val="28"/>
          <w:szCs w:val="28"/>
        </w:rPr>
        <w:t>водоснабжения проводится</w:t>
      </w:r>
      <w:r w:rsidRPr="009C1340">
        <w:rPr>
          <w:sz w:val="28"/>
          <w:szCs w:val="28"/>
        </w:rPr>
        <w:t xml:space="preserve"> своевременно.</w:t>
      </w:r>
    </w:p>
    <w:p w14:paraId="26D2F3A8" w14:textId="01D704EB" w:rsidR="00FA3DBC" w:rsidRDefault="00FA3DBC" w:rsidP="00395942">
      <w:pPr>
        <w:ind w:firstLine="709"/>
        <w:jc w:val="both"/>
        <w:rPr>
          <w:sz w:val="28"/>
          <w:szCs w:val="28"/>
        </w:rPr>
      </w:pPr>
      <w:r w:rsidRPr="00FA3DBC">
        <w:rPr>
          <w:sz w:val="28"/>
          <w:szCs w:val="28"/>
          <w:u w:val="single"/>
        </w:rPr>
        <w:lastRenderedPageBreak/>
        <w:t>Задачи:</w:t>
      </w:r>
      <w:r w:rsidRPr="00FA3DBC">
        <w:rPr>
          <w:sz w:val="28"/>
          <w:szCs w:val="28"/>
        </w:rPr>
        <w:t xml:space="preserve"> работа с органами исполнительной власти по реализации мероприятий по обеспечению населения района качественной питьевой водой в части строительства станций обезжелезивания (подпрограммы «Чистая вода» программы «Комфортное жилье и благоприятная среда») - строительство станций обезжелезивания в аг.</w:t>
      </w:r>
      <w:r w:rsidR="00F7645D">
        <w:rPr>
          <w:sz w:val="28"/>
          <w:szCs w:val="28"/>
        </w:rPr>
        <w:t xml:space="preserve"> </w:t>
      </w:r>
      <w:r w:rsidR="00323A68">
        <w:rPr>
          <w:sz w:val="28"/>
          <w:szCs w:val="28"/>
        </w:rPr>
        <w:t xml:space="preserve">Немойта, аг.Яново, </w:t>
      </w:r>
      <w:r w:rsidRPr="00FA3DBC">
        <w:rPr>
          <w:sz w:val="28"/>
          <w:szCs w:val="28"/>
        </w:rPr>
        <w:t xml:space="preserve">аг. Пламя; обеспечение эффективной работы действующих станций обезжелезивания  Филиал «Лепельводоканал» </w:t>
      </w:r>
      <w:r w:rsidRPr="00FA3DBC">
        <w:rPr>
          <w:sz w:val="28"/>
          <w:szCs w:val="28"/>
          <w:shd w:val="clear" w:color="auto" w:fill="FFFFFF"/>
        </w:rPr>
        <w:t>УП «Витебскоблводоканал»;</w:t>
      </w:r>
      <w:r w:rsidRPr="00FA3DBC">
        <w:rPr>
          <w:spacing w:val="-2"/>
          <w:sz w:val="28"/>
          <w:szCs w:val="28"/>
        </w:rPr>
        <w:t xml:space="preserve"> </w:t>
      </w:r>
      <w:r w:rsidRPr="00FA3DBC">
        <w:rPr>
          <w:sz w:val="28"/>
          <w:szCs w:val="28"/>
        </w:rPr>
        <w:t>контроль выполнение порядка санитарной обработки сооружений и сетей систем централизованного хозяйственно-питьевого водоснабжения, соблюдение технологических регламентов по содержанию и обслуживанию водопроводов;  максимальный охват лабораторными исследованиями (в том числе на содержание нитратов) общественных нецентрализованных источников питьевого водоснабжения; обязательный охват общественных нецентрализованных источников питьевого водоснабжения лабораторными исследованиями на содержание нитратов в населенных пунктах с проживанием детей до трех лет (5 населенных пунктов по району);  завершение обследования (совместно с сельскими исполкомами) индивидуальных шахтных колодцев, расположенных в населенных пунктах, не обеспеченных централизованным хозяйственно-питьевым водоснабжением, и исследования воды по показателям безопасности; разработка информационной стратегии работы с населением по вопросам воды и здоровья, в первую очередь с применением информационного ресурса глобальной сети интернет.</w:t>
      </w:r>
      <w:r>
        <w:rPr>
          <w:sz w:val="28"/>
          <w:szCs w:val="28"/>
        </w:rPr>
        <w:t xml:space="preserve">   </w:t>
      </w:r>
    </w:p>
    <w:p w14:paraId="078B8F61" w14:textId="77777777" w:rsidR="00395942" w:rsidRDefault="00395942" w:rsidP="00D65FB1">
      <w:pPr>
        <w:rPr>
          <w:b/>
          <w:sz w:val="28"/>
          <w:szCs w:val="28"/>
        </w:rPr>
      </w:pPr>
    </w:p>
    <w:p w14:paraId="04BDA0E9" w14:textId="4829D2DF" w:rsidR="00EC55BA" w:rsidRDefault="00EC55BA" w:rsidP="00395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 Гигиена радиационной защиты населения</w:t>
      </w:r>
    </w:p>
    <w:p w14:paraId="79D2CBC1" w14:textId="70E91934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Сенненского района 1 организация использует в своей работе источники ионизирующего излучения (далее – ИИИ)</w:t>
      </w:r>
      <w:r w:rsidR="00F76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УЗ «Сенненская ЦРБ».  Всего медицинские учреждения эксплуатируют </w:t>
      </w:r>
      <w:r w:rsidR="00D32FA7"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рентгеновских аппаратов и систем.</w:t>
      </w:r>
    </w:p>
    <w:p w14:paraId="26DFA566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персонала на радиационном объекте обеспечивается за счет ограничения допуска к работе по возрасту, состоянию здоровья, наличием соответствующей квалификации, использованием средств индивидуальной защиты, соблюдением требований радиационной и техники безопасности.</w:t>
      </w:r>
    </w:p>
    <w:p w14:paraId="6CD8FE50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Безопасность пациентов достигается за счет направления пациентов на рентгенологические исследования по обоснованным клиническим показаниям с учетом рисков отдаленных последствий, правильностью выбора объема и вида исследований, квалификацией специалистов, ограничения временем и расстоянием при проведении исследований, учетом значений индивидуальной эффективной дозы пациента с целью предотвращения необоснованного повторного облучения, обязательным применением средств индивидуальной защиты, прошедших контроль защитной эффективности.</w:t>
      </w:r>
    </w:p>
    <w:p w14:paraId="5BA12F1C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Персонал организаций, использующих в своей работе ИИИ, полностью охвачен индивидуальным дозиметрическим контролем (далее - ИДК) в соответствии с требованиями ТНПА. В 2021 году на ИДК состояли - 12 человек.</w:t>
      </w:r>
    </w:p>
    <w:p w14:paraId="51991C50" w14:textId="5FE9836F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</w:t>
      </w:r>
      <w:r w:rsidR="00D32FA7">
        <w:rPr>
          <w:sz w:val="28"/>
          <w:szCs w:val="28"/>
        </w:rPr>
        <w:t>: радиационная обстановка в 2023</w:t>
      </w:r>
      <w:r>
        <w:rPr>
          <w:sz w:val="28"/>
          <w:szCs w:val="28"/>
        </w:rPr>
        <w:t xml:space="preserve"> году на территории Сенненского района остается без изменений; ситуация в учреждениях, использующих в своей работе источники ионизирующего излучения, остается удовлетворительной, стабильной и контролируемой.</w:t>
      </w:r>
    </w:p>
    <w:p w14:paraId="79E00C6A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Приоритетное направление деятельности - контроль доз облучения персонала УЗ «Сенненская ЦРБ» в условиях планируемого облучения; контроль качества пищевых продуктов из личных подсобных хозяйств населения.</w:t>
      </w:r>
    </w:p>
    <w:p w14:paraId="2349392B" w14:textId="77777777" w:rsidR="00EC55BA" w:rsidRPr="00AB17BD" w:rsidRDefault="00EC55BA" w:rsidP="00EC55BA">
      <w:pPr>
        <w:jc w:val="both"/>
        <w:rPr>
          <w:sz w:val="28"/>
          <w:szCs w:val="28"/>
        </w:rPr>
      </w:pPr>
    </w:p>
    <w:p w14:paraId="4B22E76F" w14:textId="79A96E06" w:rsidR="00EC55BA" w:rsidRPr="00AB17BD" w:rsidRDefault="00EC55BA" w:rsidP="00EC55BA">
      <w:pPr>
        <w:jc w:val="center"/>
        <w:rPr>
          <w:b/>
          <w:sz w:val="28"/>
          <w:szCs w:val="28"/>
        </w:rPr>
      </w:pPr>
      <w:r w:rsidRPr="00AB17BD">
        <w:rPr>
          <w:b/>
          <w:sz w:val="28"/>
          <w:szCs w:val="28"/>
        </w:rPr>
        <w:t>3.</w:t>
      </w:r>
      <w:r w:rsidR="001A510F">
        <w:rPr>
          <w:b/>
          <w:sz w:val="28"/>
          <w:szCs w:val="28"/>
        </w:rPr>
        <w:t>6</w:t>
      </w:r>
      <w:r w:rsidRPr="00AB17BD">
        <w:rPr>
          <w:b/>
          <w:sz w:val="28"/>
          <w:szCs w:val="28"/>
        </w:rPr>
        <w:t>. Гигиена организаций здравоохранения</w:t>
      </w:r>
    </w:p>
    <w:p w14:paraId="5A2E6EF2" w14:textId="77777777" w:rsidR="0010480B" w:rsidRPr="0029605E" w:rsidRDefault="0010480B" w:rsidP="0010480B">
      <w:pPr>
        <w:ind w:firstLine="709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По состоянию на 01.01.2024 на контроле ГУ «Сенненский РЦГЭ» находится 2 субъекта здравоохранения, 23 объекта государственной формы собственности, осуществляющих медицинскую помощь, в том числе 3 организаций здравоохранения (далее – ОЗ), оказывающих стационарную помощь, 20 – амбулаторно-поликлинических; 1 объект негосударственной формы собственности (1 субъект). </w:t>
      </w:r>
    </w:p>
    <w:p w14:paraId="5B3D61BC" w14:textId="62762FCB" w:rsidR="00A07324" w:rsidRPr="0029605E" w:rsidRDefault="0010480B" w:rsidP="0010480B">
      <w:pPr>
        <w:ind w:firstLine="709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В 2023 году организационная работа амбулаторно-поликлинической службы, больничных организаций осуществлялась с учетом </w:t>
      </w:r>
      <w:r w:rsidR="00A07324" w:rsidRPr="0029605E">
        <w:rPr>
          <w:color w:val="FF0000"/>
          <w:sz w:val="28"/>
          <w:szCs w:val="28"/>
        </w:rPr>
        <w:t xml:space="preserve"> </w:t>
      </w:r>
      <w:r w:rsidR="008C4606" w:rsidRPr="0029605E">
        <w:rPr>
          <w:sz w:val="28"/>
          <w:szCs w:val="28"/>
        </w:rPr>
        <w:t xml:space="preserve">выполнения </w:t>
      </w:r>
      <w:r w:rsidR="00A07324" w:rsidRPr="0029605E">
        <w:rPr>
          <w:sz w:val="28"/>
          <w:szCs w:val="28"/>
        </w:rPr>
        <w:t xml:space="preserve"> </w:t>
      </w:r>
      <w:r w:rsidR="008C4606" w:rsidRPr="0029605E">
        <w:rPr>
          <w:sz w:val="28"/>
          <w:szCs w:val="28"/>
        </w:rPr>
        <w:t xml:space="preserve">распоряжения Президента Республики Беларусь от 2 июня 2023г. № 89рп «О повышении эффективности работы системы здравоохранения», выполнения распоряжения Витебского областного исполнительного комитета от 4 июля 202г. № 155р «Об обеспечении санитарно-технического состояния учреждений здравоохранения» в части проведения (завершения) ремонтных работ на объектах здравоохранения, расположенных в сельской местности», а также выполнения «Плана мероприятий по совершенствованию осуществления стерилизационных мероприятии в организациях здравоохранения Витебской области на 2023-2024 годы». Особое внимание уделялось вопросам обеспечения эпидемиологической безопасности при оказании медицинской помощи, в том числе за счет укрепления инфраструктуры и материально-технической базы организаций здравоохранения.  </w:t>
      </w:r>
    </w:p>
    <w:p w14:paraId="6B3778D0" w14:textId="4AEE38C7" w:rsidR="00A07324" w:rsidRPr="0029605E" w:rsidRDefault="00A07324" w:rsidP="0010480B">
      <w:pPr>
        <w:ind w:firstLine="709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Запланированные на 2023 год мероприятия по приведению в соответствие требованиям санитарно-технического состояния зданий и помещений, инженерных систем ОЗ в отношении 16 ФАПов, 2 АВОП, 2 БСУ выполнены. Запланированы на 2024 год дальнейшие мероприятия по приведению в соответствие требованиям санитарно-технического состояния зданий и </w:t>
      </w:r>
      <w:r w:rsidR="00624815" w:rsidRPr="0029605E">
        <w:rPr>
          <w:sz w:val="28"/>
          <w:szCs w:val="28"/>
        </w:rPr>
        <w:t>помещений в</w:t>
      </w:r>
      <w:r w:rsidRPr="0029605E">
        <w:rPr>
          <w:sz w:val="28"/>
          <w:szCs w:val="28"/>
        </w:rPr>
        <w:t xml:space="preserve"> двух БСУ – Яновской и Мошканской.   </w:t>
      </w:r>
    </w:p>
    <w:p w14:paraId="7BCDD1B4" w14:textId="0C83DA58" w:rsidR="00A07324" w:rsidRPr="0029605E" w:rsidRDefault="00A07324" w:rsidP="0010480B">
      <w:pPr>
        <w:ind w:firstLine="709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Обеспечены горячим водоснабжением все сельские организации здравоохранения. Обустроены надворные </w:t>
      </w:r>
      <w:r w:rsidR="00624815" w:rsidRPr="0029605E">
        <w:rPr>
          <w:sz w:val="28"/>
          <w:szCs w:val="28"/>
        </w:rPr>
        <w:t>туалеты на шести</w:t>
      </w:r>
      <w:r w:rsidRPr="0029605E">
        <w:rPr>
          <w:sz w:val="28"/>
          <w:szCs w:val="28"/>
        </w:rPr>
        <w:t xml:space="preserve"> ФАПах (100%). П</w:t>
      </w:r>
      <w:r w:rsidR="00142D38" w:rsidRPr="0029605E">
        <w:rPr>
          <w:sz w:val="28"/>
          <w:szCs w:val="28"/>
        </w:rPr>
        <w:t xml:space="preserve">роведены </w:t>
      </w:r>
      <w:r w:rsidRPr="0029605E">
        <w:rPr>
          <w:sz w:val="28"/>
          <w:szCs w:val="28"/>
        </w:rPr>
        <w:t>ремонт</w:t>
      </w:r>
      <w:r w:rsidR="00142D38" w:rsidRPr="0029605E">
        <w:rPr>
          <w:sz w:val="28"/>
          <w:szCs w:val="28"/>
        </w:rPr>
        <w:t>ы</w:t>
      </w:r>
      <w:r w:rsidRPr="0029605E">
        <w:rPr>
          <w:sz w:val="28"/>
          <w:szCs w:val="28"/>
        </w:rPr>
        <w:t xml:space="preserve"> систем водоотведения на 5 ФАПах.</w:t>
      </w:r>
    </w:p>
    <w:p w14:paraId="2B40D8F5" w14:textId="77DD20AA" w:rsidR="00A07324" w:rsidRPr="0029605E" w:rsidRDefault="00A07324" w:rsidP="0010480B">
      <w:pPr>
        <w:ind w:firstLine="709"/>
        <w:jc w:val="both"/>
        <w:rPr>
          <w:sz w:val="28"/>
          <w:szCs w:val="28"/>
        </w:rPr>
      </w:pPr>
      <w:r w:rsidRPr="0029605E">
        <w:rPr>
          <w:sz w:val="28"/>
          <w:szCs w:val="28"/>
        </w:rPr>
        <w:lastRenderedPageBreak/>
        <w:t xml:space="preserve"> Для повышения качества и доступности медицинской помощи </w:t>
      </w:r>
      <w:r w:rsidR="00142D38" w:rsidRPr="0029605E">
        <w:rPr>
          <w:sz w:val="28"/>
          <w:szCs w:val="28"/>
        </w:rPr>
        <w:t>сельскому населению закуплен</w:t>
      </w:r>
      <w:r w:rsidRPr="0029605E">
        <w:rPr>
          <w:sz w:val="28"/>
          <w:szCs w:val="28"/>
        </w:rPr>
        <w:t xml:space="preserve"> один передвижной мобильный медицинский комплекс. </w:t>
      </w:r>
    </w:p>
    <w:p w14:paraId="20789232" w14:textId="0744D839" w:rsidR="00142D38" w:rsidRPr="0029605E" w:rsidRDefault="00142D38" w:rsidP="00142D38">
      <w:pPr>
        <w:ind w:firstLine="709"/>
        <w:jc w:val="both"/>
        <w:rPr>
          <w:color w:val="000000"/>
          <w:sz w:val="28"/>
          <w:szCs w:val="28"/>
        </w:rPr>
      </w:pPr>
      <w:r w:rsidRPr="0029605E">
        <w:rPr>
          <w:sz w:val="28"/>
          <w:szCs w:val="28"/>
        </w:rPr>
        <w:t xml:space="preserve">По состоянию на 01.01.2024 </w:t>
      </w:r>
      <w:r w:rsidRPr="0029605E">
        <w:rPr>
          <w:color w:val="000000"/>
          <w:sz w:val="28"/>
          <w:szCs w:val="28"/>
        </w:rPr>
        <w:t xml:space="preserve">стерилизация изделий медицинского назначения путем автоклавирования в ЦСО УЗ «Сенненская ЦРБ» проводится централизовано, </w:t>
      </w:r>
      <w:r w:rsidR="00480ACF" w:rsidRPr="0029605E">
        <w:rPr>
          <w:color w:val="000000"/>
          <w:sz w:val="28"/>
          <w:szCs w:val="28"/>
        </w:rPr>
        <w:t xml:space="preserve"> </w:t>
      </w:r>
      <w:r w:rsidRPr="0029605E">
        <w:rPr>
          <w:color w:val="000000"/>
          <w:sz w:val="28"/>
          <w:szCs w:val="28"/>
        </w:rPr>
        <w:t xml:space="preserve"> </w:t>
      </w:r>
      <w:r w:rsidR="00480ACF" w:rsidRPr="0029605E">
        <w:rPr>
          <w:color w:val="000000"/>
          <w:sz w:val="28"/>
          <w:szCs w:val="28"/>
        </w:rPr>
        <w:t xml:space="preserve"> сокращены</w:t>
      </w:r>
      <w:r w:rsidRPr="0029605E">
        <w:rPr>
          <w:color w:val="000000"/>
          <w:sz w:val="28"/>
          <w:szCs w:val="28"/>
        </w:rPr>
        <w:t xml:space="preserve"> мест</w:t>
      </w:r>
      <w:r w:rsidR="00480ACF" w:rsidRPr="0029605E">
        <w:rPr>
          <w:color w:val="000000"/>
          <w:sz w:val="28"/>
          <w:szCs w:val="28"/>
        </w:rPr>
        <w:t>а</w:t>
      </w:r>
      <w:r w:rsidRPr="0029605E">
        <w:rPr>
          <w:color w:val="000000"/>
          <w:sz w:val="28"/>
          <w:szCs w:val="28"/>
        </w:rPr>
        <w:t xml:space="preserve"> стерилизации </w:t>
      </w:r>
      <w:r w:rsidRPr="0029605E">
        <w:rPr>
          <w:sz w:val="28"/>
          <w:szCs w:val="28"/>
        </w:rPr>
        <w:t>в Мошканской БСУ, Яновской БСУ, Богушевской АВОП</w:t>
      </w:r>
      <w:r w:rsidR="00480ACF" w:rsidRPr="0029605E">
        <w:rPr>
          <w:sz w:val="28"/>
          <w:szCs w:val="28"/>
        </w:rPr>
        <w:t>.</w:t>
      </w:r>
      <w:r w:rsidRPr="0029605E">
        <w:rPr>
          <w:sz w:val="28"/>
          <w:szCs w:val="28"/>
        </w:rPr>
        <w:t xml:space="preserve"> </w:t>
      </w:r>
      <w:r w:rsidRPr="0029605E">
        <w:rPr>
          <w:color w:val="000000"/>
          <w:sz w:val="28"/>
          <w:szCs w:val="28"/>
        </w:rPr>
        <w:t xml:space="preserve">Стерилизация воздушным методом проводится децентрализованно в стоматологическом отделении УЗ «Сенненская ЦРБ» в отдельно выделенном помещении. </w:t>
      </w:r>
    </w:p>
    <w:p w14:paraId="7727ACBD" w14:textId="139797CD" w:rsidR="00480ACF" w:rsidRPr="0029605E" w:rsidRDefault="00480ACF" w:rsidP="00142D38">
      <w:pPr>
        <w:ind w:firstLine="709"/>
        <w:jc w:val="both"/>
        <w:rPr>
          <w:color w:val="000000"/>
          <w:sz w:val="28"/>
          <w:szCs w:val="28"/>
        </w:rPr>
      </w:pPr>
      <w:r w:rsidRPr="0029605E">
        <w:rPr>
          <w:color w:val="000000"/>
          <w:sz w:val="28"/>
          <w:szCs w:val="28"/>
        </w:rPr>
        <w:t>Эндоскопический кабинет в УЗ «Сенненская ЦРБ» отсутствует, его оборудование запланировано в 2024г.</w:t>
      </w:r>
    </w:p>
    <w:p w14:paraId="402DCD4B" w14:textId="4FE99EFB" w:rsidR="002774A6" w:rsidRPr="0029605E" w:rsidRDefault="00480ACF" w:rsidP="002774A6">
      <w:pPr>
        <w:ind w:firstLine="567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 </w:t>
      </w:r>
      <w:r w:rsidR="00A07324" w:rsidRPr="0029605E">
        <w:rPr>
          <w:sz w:val="28"/>
          <w:szCs w:val="28"/>
        </w:rPr>
        <w:t xml:space="preserve"> В </w:t>
      </w:r>
      <w:r w:rsidRPr="0029605E">
        <w:rPr>
          <w:sz w:val="28"/>
          <w:szCs w:val="28"/>
        </w:rPr>
        <w:t>2023 году</w:t>
      </w:r>
      <w:r w:rsidR="00A07324" w:rsidRPr="0029605E">
        <w:rPr>
          <w:sz w:val="28"/>
          <w:szCs w:val="28"/>
        </w:rPr>
        <w:t xml:space="preserve"> специалистами ЦГЭ контрольная (надзорная) деятельность, профилактические мероприятия проводились в плановом порядке и внепланово по тематическим запросам. Обеспечено оказание ОЗ организационно</w:t>
      </w:r>
      <w:r w:rsidRPr="0029605E">
        <w:rPr>
          <w:sz w:val="28"/>
          <w:szCs w:val="28"/>
        </w:rPr>
        <w:t>-</w:t>
      </w:r>
      <w:r w:rsidR="00A07324" w:rsidRPr="0029605E">
        <w:rPr>
          <w:sz w:val="28"/>
          <w:szCs w:val="28"/>
        </w:rPr>
        <w:t xml:space="preserve">методической помощи и консультативной помощи по вопросам оптимизации системы </w:t>
      </w:r>
      <w:r w:rsidR="00624815" w:rsidRPr="0029605E">
        <w:rPr>
          <w:sz w:val="28"/>
          <w:szCs w:val="28"/>
        </w:rPr>
        <w:t>стерилизации, инфекционного</w:t>
      </w:r>
      <w:r w:rsidR="00A07324" w:rsidRPr="0029605E">
        <w:rPr>
          <w:sz w:val="28"/>
          <w:szCs w:val="28"/>
        </w:rPr>
        <w:t xml:space="preserve"> контроля. Вопросы соблюдения санитарно-эпидемиологического законодательства и осуществления государстве</w:t>
      </w:r>
      <w:r w:rsidRPr="0029605E">
        <w:rPr>
          <w:sz w:val="28"/>
          <w:szCs w:val="28"/>
        </w:rPr>
        <w:t>нного санитарного надзора за ОЗ,</w:t>
      </w:r>
      <w:r w:rsidR="00A07324" w:rsidRPr="0029605E">
        <w:rPr>
          <w:sz w:val="28"/>
          <w:szCs w:val="28"/>
        </w:rPr>
        <w:t xml:space="preserve"> </w:t>
      </w:r>
      <w:r w:rsidRPr="0029605E">
        <w:rPr>
          <w:sz w:val="28"/>
          <w:szCs w:val="28"/>
        </w:rPr>
        <w:t xml:space="preserve">укрепления материально-технической базы ОЗ </w:t>
      </w:r>
      <w:r w:rsidR="00A07324" w:rsidRPr="0029605E">
        <w:rPr>
          <w:sz w:val="28"/>
          <w:szCs w:val="28"/>
        </w:rPr>
        <w:t xml:space="preserve">рассмотрены на </w:t>
      </w:r>
      <w:r w:rsidRPr="0029605E">
        <w:rPr>
          <w:sz w:val="28"/>
          <w:szCs w:val="28"/>
        </w:rPr>
        <w:t>3</w:t>
      </w:r>
      <w:r w:rsidR="00A07324" w:rsidRPr="0029605E">
        <w:rPr>
          <w:sz w:val="28"/>
          <w:szCs w:val="28"/>
        </w:rPr>
        <w:t xml:space="preserve"> заседаниях </w:t>
      </w:r>
      <w:r w:rsidRPr="0029605E">
        <w:rPr>
          <w:sz w:val="28"/>
          <w:szCs w:val="28"/>
        </w:rPr>
        <w:t>медико-</w:t>
      </w:r>
      <w:r w:rsidR="00624815" w:rsidRPr="0029605E">
        <w:rPr>
          <w:sz w:val="28"/>
          <w:szCs w:val="28"/>
        </w:rPr>
        <w:t>санитарных советов</w:t>
      </w:r>
      <w:r w:rsidRPr="0029605E">
        <w:rPr>
          <w:sz w:val="28"/>
          <w:szCs w:val="28"/>
        </w:rPr>
        <w:t xml:space="preserve"> с принятием</w:t>
      </w:r>
      <w:r w:rsidR="00A07324" w:rsidRPr="0029605E">
        <w:rPr>
          <w:sz w:val="28"/>
          <w:szCs w:val="28"/>
        </w:rPr>
        <w:t xml:space="preserve"> решения с организацией контроля исполнения</w:t>
      </w:r>
      <w:r w:rsidRPr="0029605E">
        <w:rPr>
          <w:sz w:val="28"/>
          <w:szCs w:val="28"/>
        </w:rPr>
        <w:t xml:space="preserve"> и на заседании районного исполнительного комитета в июне 2023 года</w:t>
      </w:r>
      <w:r w:rsidR="002774A6" w:rsidRPr="0029605E">
        <w:rPr>
          <w:sz w:val="28"/>
          <w:szCs w:val="28"/>
        </w:rPr>
        <w:t xml:space="preserve">. Еженедельно </w:t>
      </w:r>
      <w:r w:rsidR="00A07324" w:rsidRPr="0029605E">
        <w:rPr>
          <w:sz w:val="28"/>
          <w:szCs w:val="28"/>
        </w:rPr>
        <w:t xml:space="preserve">на рабочих совещаниях </w:t>
      </w:r>
      <w:r w:rsidR="002774A6" w:rsidRPr="0029605E">
        <w:rPr>
          <w:sz w:val="28"/>
          <w:szCs w:val="28"/>
        </w:rPr>
        <w:t>районного исполнительного комитета</w:t>
      </w:r>
      <w:r w:rsidR="00A07324" w:rsidRPr="0029605E">
        <w:rPr>
          <w:sz w:val="28"/>
          <w:szCs w:val="28"/>
        </w:rPr>
        <w:t xml:space="preserve"> рассматривались вопросы о проделанной работе по </w:t>
      </w:r>
      <w:r w:rsidR="002774A6" w:rsidRPr="0029605E">
        <w:rPr>
          <w:sz w:val="28"/>
          <w:szCs w:val="28"/>
        </w:rPr>
        <w:t xml:space="preserve"> </w:t>
      </w:r>
      <w:r w:rsidR="00A07324" w:rsidRPr="0029605E">
        <w:rPr>
          <w:sz w:val="28"/>
          <w:szCs w:val="28"/>
        </w:rPr>
        <w:t xml:space="preserve"> укреплению материально-технической базы. </w:t>
      </w:r>
      <w:r w:rsidR="002774A6" w:rsidRPr="0029605E">
        <w:rPr>
          <w:sz w:val="28"/>
          <w:szCs w:val="28"/>
        </w:rPr>
        <w:t xml:space="preserve">Качество оказания медицинской помощи населению рассматривалось в рамках проведения Дня Совета по с обсуждением условий проживания граждан и проблемных вопросов жизнеобеспечения (за 2023 год проведены на территории всех восьми сельских исполнительных комитетов). </w:t>
      </w:r>
    </w:p>
    <w:p w14:paraId="7151313A" w14:textId="355B87E8" w:rsidR="002774A6" w:rsidRPr="0029605E" w:rsidRDefault="002774A6" w:rsidP="002774A6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605E">
        <w:rPr>
          <w:rFonts w:ascii="Times New Roman" w:hAnsi="Times New Roman" w:cs="Times New Roman"/>
          <w:sz w:val="28"/>
          <w:szCs w:val="28"/>
        </w:rPr>
        <w:t>Со специалистами ОЗ по вопросам санитарно-эпидемиологического законодательства, в том числе по вопроса</w:t>
      </w:r>
      <w:r w:rsidR="00E02367" w:rsidRPr="0029605E">
        <w:rPr>
          <w:rFonts w:ascii="Times New Roman" w:hAnsi="Times New Roman" w:cs="Times New Roman"/>
          <w:sz w:val="28"/>
          <w:szCs w:val="28"/>
        </w:rPr>
        <w:t>м организации питания, проведено 5</w:t>
      </w:r>
      <w:r w:rsidRPr="0029605E">
        <w:rPr>
          <w:rFonts w:ascii="Times New Roman" w:hAnsi="Times New Roman" w:cs="Times New Roman"/>
          <w:sz w:val="28"/>
          <w:szCs w:val="28"/>
        </w:rPr>
        <w:t xml:space="preserve"> обучающих занятий с отработкой практических навыков</w:t>
      </w:r>
      <w:r w:rsidRPr="0029605E">
        <w:rPr>
          <w:rFonts w:ascii="Times New Roman" w:hAnsi="Times New Roman"/>
          <w:sz w:val="28"/>
          <w:szCs w:val="28"/>
        </w:rPr>
        <w:t xml:space="preserve"> для работников больничных и амбулаторно-поликлинических учреждений, скорой неотложной медицинской помощи. Обучением охвачено </w:t>
      </w:r>
      <w:r w:rsidR="00E02367" w:rsidRPr="0029605E">
        <w:rPr>
          <w:rFonts w:ascii="Times New Roman" w:hAnsi="Times New Roman"/>
          <w:sz w:val="28"/>
          <w:szCs w:val="28"/>
        </w:rPr>
        <w:t>64</w:t>
      </w:r>
      <w:r w:rsidRPr="0029605E">
        <w:rPr>
          <w:rFonts w:ascii="Times New Roman" w:hAnsi="Times New Roman"/>
          <w:sz w:val="28"/>
          <w:szCs w:val="28"/>
        </w:rPr>
        <w:t xml:space="preserve"> работника.</w:t>
      </w:r>
    </w:p>
    <w:p w14:paraId="0861D5DA" w14:textId="77777777" w:rsidR="002774A6" w:rsidRPr="0029605E" w:rsidRDefault="002774A6" w:rsidP="002774A6">
      <w:pPr>
        <w:ind w:firstLine="567"/>
        <w:jc w:val="both"/>
        <w:rPr>
          <w:sz w:val="28"/>
          <w:szCs w:val="28"/>
        </w:rPr>
      </w:pPr>
      <w:r w:rsidRPr="0029605E">
        <w:rPr>
          <w:sz w:val="28"/>
          <w:szCs w:val="28"/>
        </w:rPr>
        <w:t>Работа ОЗ по организации питания пациентов осуществляется с учетом требований, предъявляемых к организации диетического питания. В целом по району процент выполнения среднесуточных норм отдельных продуктов питания выполнен с допустимым отклонением в 10%.</w:t>
      </w:r>
    </w:p>
    <w:p w14:paraId="6E2B38AE" w14:textId="77777777" w:rsidR="00E02367" w:rsidRPr="0029605E" w:rsidRDefault="00E02367" w:rsidP="00E02367">
      <w:pPr>
        <w:ind w:firstLine="567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 Повышение внутреннего контроля соблюдения требований при организации питания пациентов способствовало снижению нарушений текущего характера, повторных нарушений. Основными несоответствиями требованиям санитарно-эпидемиологического законодательства являлись неудовлетворительное санитарно-гигиеническое состояние помещений пищеблока. </w:t>
      </w:r>
    </w:p>
    <w:p w14:paraId="0B2A699E" w14:textId="77777777" w:rsidR="00E02367" w:rsidRPr="0029605E" w:rsidRDefault="00E02367" w:rsidP="00E02367">
      <w:pPr>
        <w:ind w:firstLine="709"/>
        <w:jc w:val="both"/>
        <w:rPr>
          <w:bCs/>
          <w:sz w:val="28"/>
          <w:szCs w:val="28"/>
        </w:rPr>
      </w:pPr>
      <w:r w:rsidRPr="0029605E">
        <w:rPr>
          <w:bCs/>
          <w:sz w:val="28"/>
          <w:szCs w:val="28"/>
        </w:rPr>
        <w:lastRenderedPageBreak/>
        <w:t>В 2023 проведена оценка готовности пищеблоков к оказанию услуг по приготовлению питания пациентов с заполнением паспортов готовности. В целом функционирование пищеблоков, с учетом компенсирующих мероприятий по отдельным вопросам, осуществляется в соответствии с требованиями нормативных документов в области общественного питания, обеспечена готовность к оказанию услуг по приготовлению пищи.</w:t>
      </w:r>
    </w:p>
    <w:p w14:paraId="7522965B" w14:textId="77777777" w:rsidR="00E02367" w:rsidRPr="0029605E" w:rsidRDefault="00E02367" w:rsidP="00E02367">
      <w:pPr>
        <w:ind w:firstLine="708"/>
        <w:jc w:val="both"/>
        <w:rPr>
          <w:sz w:val="28"/>
          <w:szCs w:val="28"/>
        </w:rPr>
      </w:pPr>
      <w:r w:rsidRPr="0029605E">
        <w:rPr>
          <w:sz w:val="28"/>
          <w:szCs w:val="28"/>
        </w:rPr>
        <w:t>В целом в ОЗ процент выполнения среднесуточных норм продуктов питания в 2023 году составил более 90%, в том числе: овощи – 100%, картофель – 104,33%, мясо – 99,33%, рыба – 100,0%, творог – 98,0%, яйцо – 97,67%, молоко – 93,33%, сметана – 96,67%.</w:t>
      </w:r>
    </w:p>
    <w:p w14:paraId="4AD5AC1E" w14:textId="12B2F147" w:rsidR="002774A6" w:rsidRPr="0029605E" w:rsidRDefault="002774A6" w:rsidP="002774A6">
      <w:pPr>
        <w:ind w:firstLine="567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В соответствии с программой производственного лабораторного контроля за 2023 год проведено 250 исследований  материала на стерильность, 352 (в т.ч 75 по пищеблокам) исследований с объектов внешней среды на санитарно-показательную микрофлору, 43 пробы готовой продукции на </w:t>
      </w:r>
      <w:r w:rsidRPr="0029605E">
        <w:rPr>
          <w:color w:val="000000"/>
          <w:sz w:val="28"/>
          <w:szCs w:val="28"/>
        </w:rPr>
        <w:t>микробиологические показатели</w:t>
      </w:r>
      <w:r w:rsidR="00E02367" w:rsidRPr="0029605E">
        <w:rPr>
          <w:sz w:val="28"/>
          <w:szCs w:val="28"/>
        </w:rPr>
        <w:t>, 20 проб</w:t>
      </w:r>
      <w:r w:rsidRPr="0029605E">
        <w:rPr>
          <w:sz w:val="28"/>
          <w:szCs w:val="28"/>
        </w:rPr>
        <w:t xml:space="preserve"> на </w:t>
      </w:r>
      <w:r w:rsidRPr="0029605E">
        <w:rPr>
          <w:color w:val="000000"/>
          <w:sz w:val="28"/>
          <w:szCs w:val="28"/>
        </w:rPr>
        <w:t>пищевую и энергетическую ценность</w:t>
      </w:r>
      <w:r w:rsidRPr="0029605E">
        <w:rPr>
          <w:sz w:val="28"/>
          <w:szCs w:val="28"/>
        </w:rPr>
        <w:t>, 4 проб</w:t>
      </w:r>
      <w:r w:rsidR="00E02367" w:rsidRPr="0029605E">
        <w:rPr>
          <w:sz w:val="28"/>
          <w:szCs w:val="28"/>
        </w:rPr>
        <w:t>ы</w:t>
      </w:r>
      <w:r w:rsidRPr="0029605E">
        <w:rPr>
          <w:sz w:val="28"/>
          <w:szCs w:val="28"/>
        </w:rPr>
        <w:t xml:space="preserve"> воды </w:t>
      </w:r>
      <w:r w:rsidR="00E02367" w:rsidRPr="0029605E">
        <w:rPr>
          <w:sz w:val="28"/>
          <w:szCs w:val="28"/>
        </w:rPr>
        <w:t>на микробиологические показатели.</w:t>
      </w:r>
      <w:r w:rsidRPr="0029605E">
        <w:rPr>
          <w:sz w:val="28"/>
          <w:szCs w:val="28"/>
        </w:rPr>
        <w:t xml:space="preserve"> Проводится контроль эффективности работы стерилизационного оборудования с применением бактериологических те</w:t>
      </w:r>
      <w:r w:rsidR="00E02367" w:rsidRPr="0029605E">
        <w:rPr>
          <w:sz w:val="28"/>
          <w:szCs w:val="28"/>
        </w:rPr>
        <w:t>стов. Выполнено 103 исследования,</w:t>
      </w:r>
      <w:r w:rsidRPr="0029605E">
        <w:rPr>
          <w:sz w:val="28"/>
          <w:szCs w:val="28"/>
        </w:rPr>
        <w:t xml:space="preserve"> образцы соответствуют требованиям ТНПА.</w:t>
      </w:r>
    </w:p>
    <w:p w14:paraId="4536CA2C" w14:textId="620B1B41" w:rsidR="00E02367" w:rsidRPr="0029605E" w:rsidRDefault="00E02367" w:rsidP="00E02367">
      <w:pPr>
        <w:ind w:firstLine="567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 В целом санитарное состояние и благоустройство территорий ОЗ оценивалось удовлетворительно, отдельные нарушения выявлялись в 26,09%.</w:t>
      </w:r>
    </w:p>
    <w:p w14:paraId="61F6C6B6" w14:textId="77777777" w:rsidR="00E02367" w:rsidRPr="0029605E" w:rsidRDefault="00E02367" w:rsidP="00E02367">
      <w:pPr>
        <w:ind w:firstLine="567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Нарушения санитарно-технического состояния и содержания помещений выявлялись в </w:t>
      </w:r>
      <w:r w:rsidRPr="0029605E">
        <w:rPr>
          <w:iCs/>
          <w:sz w:val="28"/>
          <w:szCs w:val="28"/>
        </w:rPr>
        <w:t xml:space="preserve">82,62% </w:t>
      </w:r>
      <w:r w:rsidRPr="0029605E">
        <w:rPr>
          <w:sz w:val="28"/>
          <w:szCs w:val="28"/>
        </w:rPr>
        <w:t xml:space="preserve">ОЗ; содержания и использования мебели, оборудования – в </w:t>
      </w:r>
      <w:r w:rsidRPr="0029605E">
        <w:rPr>
          <w:iCs/>
          <w:sz w:val="28"/>
          <w:szCs w:val="28"/>
        </w:rPr>
        <w:t>21,74%</w:t>
      </w:r>
      <w:r w:rsidRPr="0029605E">
        <w:rPr>
          <w:sz w:val="28"/>
          <w:szCs w:val="28"/>
        </w:rPr>
        <w:t xml:space="preserve">; соблюдения порядка проведения уборок, бельевого режима – в </w:t>
      </w:r>
      <w:r w:rsidRPr="0029605E">
        <w:rPr>
          <w:iCs/>
          <w:sz w:val="28"/>
          <w:szCs w:val="28"/>
        </w:rPr>
        <w:t>13,04</w:t>
      </w:r>
      <w:r w:rsidRPr="0029605E">
        <w:rPr>
          <w:sz w:val="28"/>
          <w:szCs w:val="28"/>
        </w:rPr>
        <w:t xml:space="preserve">%; проведения дезинфекционно-стерилизационных мероприятий – в </w:t>
      </w:r>
      <w:r w:rsidRPr="0029605E">
        <w:rPr>
          <w:iCs/>
          <w:sz w:val="28"/>
          <w:szCs w:val="28"/>
        </w:rPr>
        <w:t>26,09</w:t>
      </w:r>
      <w:r w:rsidRPr="0029605E">
        <w:rPr>
          <w:sz w:val="28"/>
          <w:szCs w:val="28"/>
        </w:rPr>
        <w:t xml:space="preserve">%; организации питания пациентов – в 100% больничных ОЗ; иные нарушения – в </w:t>
      </w:r>
      <w:r w:rsidRPr="0029605E">
        <w:rPr>
          <w:iCs/>
          <w:sz w:val="28"/>
          <w:szCs w:val="28"/>
        </w:rPr>
        <w:t>69,57</w:t>
      </w:r>
      <w:r w:rsidRPr="0029605E">
        <w:rPr>
          <w:sz w:val="28"/>
          <w:szCs w:val="28"/>
        </w:rPr>
        <w:t>%.</w:t>
      </w:r>
    </w:p>
    <w:p w14:paraId="59ADA3AD" w14:textId="562C19B0" w:rsidR="002774A6" w:rsidRPr="0029605E" w:rsidRDefault="002774A6" w:rsidP="002774A6">
      <w:pPr>
        <w:ind w:firstLine="709"/>
        <w:jc w:val="both"/>
        <w:rPr>
          <w:sz w:val="28"/>
          <w:szCs w:val="28"/>
        </w:rPr>
      </w:pPr>
      <w:r w:rsidRPr="0029605E">
        <w:rPr>
          <w:sz w:val="28"/>
          <w:szCs w:val="28"/>
        </w:rPr>
        <w:t>По фактам выявленны</w:t>
      </w:r>
      <w:r w:rsidR="00E02367" w:rsidRPr="0029605E">
        <w:rPr>
          <w:sz w:val="28"/>
          <w:szCs w:val="28"/>
        </w:rPr>
        <w:t>х нарушений выданы 4 предписания</w:t>
      </w:r>
      <w:r w:rsidRPr="0029605E">
        <w:rPr>
          <w:sz w:val="28"/>
          <w:szCs w:val="28"/>
        </w:rPr>
        <w:t xml:space="preserve"> об устранении нарушений, 3 требования </w:t>
      </w:r>
      <w:r w:rsidRPr="0029605E">
        <w:rPr>
          <w:sz w:val="28"/>
          <w:szCs w:val="28"/>
          <w:lang w:val="ig-NG"/>
        </w:rPr>
        <w:t>об приостановлении</w:t>
      </w:r>
      <w:r w:rsidRPr="0029605E">
        <w:rPr>
          <w:sz w:val="28"/>
          <w:szCs w:val="28"/>
        </w:rPr>
        <w:t xml:space="preserve"> (</w:t>
      </w:r>
      <w:r w:rsidRPr="0029605E">
        <w:rPr>
          <w:rFonts w:eastAsia="MS Mincho"/>
          <w:sz w:val="28"/>
          <w:szCs w:val="28"/>
          <w:lang w:eastAsia="ja-JP"/>
        </w:rPr>
        <w:t>запрете) производства и (или) реализации товаров (работ, услуг)</w:t>
      </w:r>
      <w:r w:rsidRPr="0029605E">
        <w:rPr>
          <w:sz w:val="28"/>
          <w:szCs w:val="28"/>
        </w:rPr>
        <w:t>. Направлено 4 письма о привлечении к дисциплинарной ответственности, привлечено 17 человек, составлено 3 протокола об административном правонарушении на общую сумму 18БВ. В целом отмечается положительная динамика в устранении нарушений ОЗ в установленные сроки. Текущие несоответствия, не требующие дополнительных финансовых затрат, устранялись в минимальные сроки.</w:t>
      </w:r>
    </w:p>
    <w:p w14:paraId="79DBFD40" w14:textId="77777777" w:rsidR="00E02367" w:rsidRPr="0029605E" w:rsidRDefault="00E02367" w:rsidP="00E02367">
      <w:pPr>
        <w:ind w:firstLine="709"/>
        <w:jc w:val="both"/>
        <w:rPr>
          <w:sz w:val="28"/>
          <w:szCs w:val="28"/>
        </w:rPr>
      </w:pPr>
      <w:r w:rsidRPr="0029605E">
        <w:rPr>
          <w:color w:val="000000"/>
          <w:sz w:val="28"/>
          <w:szCs w:val="28"/>
        </w:rPr>
        <w:t xml:space="preserve">Проблемными вопросами остаются – функционирование печного отопления на объектах ОЗ, обновление материально-технической базы пищеблоков больничных организаций здравоохранения.   </w:t>
      </w:r>
    </w:p>
    <w:p w14:paraId="70EAC2E6" w14:textId="7BDD9C83" w:rsidR="0010480B" w:rsidRPr="0029605E" w:rsidRDefault="00A07324" w:rsidP="0010480B">
      <w:pPr>
        <w:ind w:firstLine="709"/>
        <w:jc w:val="both"/>
        <w:rPr>
          <w:sz w:val="28"/>
          <w:szCs w:val="28"/>
        </w:rPr>
      </w:pPr>
      <w:r w:rsidRPr="0029605E">
        <w:rPr>
          <w:sz w:val="28"/>
          <w:szCs w:val="28"/>
          <w:u w:val="single"/>
        </w:rPr>
        <w:t>Основные направления деятельности</w:t>
      </w:r>
      <w:r w:rsidRPr="0029605E">
        <w:rPr>
          <w:sz w:val="28"/>
          <w:szCs w:val="28"/>
        </w:rPr>
        <w:t xml:space="preserve">: обеспечение эффективного функционирования системы инфекционного контроля, в том числе эпидемиологического слежения за инфекциями, связанными с оказанием медицинской помощи;  обеспечение результативного государственного санитарного надзора и иных оценочных мероприятий за ОЗ с целью </w:t>
      </w:r>
      <w:r w:rsidRPr="0029605E">
        <w:rPr>
          <w:sz w:val="28"/>
          <w:szCs w:val="28"/>
        </w:rPr>
        <w:lastRenderedPageBreak/>
        <w:t>поддержания безопасной среды пребывания для пациентов и работников; дифференцированный подход к обучению различных категорий работников</w:t>
      </w:r>
      <w:r w:rsidR="00E02367" w:rsidRPr="0029605E">
        <w:rPr>
          <w:sz w:val="28"/>
          <w:szCs w:val="28"/>
        </w:rPr>
        <w:t>,</w:t>
      </w:r>
      <w:r w:rsidRPr="0029605E">
        <w:rPr>
          <w:sz w:val="28"/>
          <w:szCs w:val="28"/>
        </w:rPr>
        <w:t xml:space="preserve"> учитывающ</w:t>
      </w:r>
      <w:r w:rsidR="00E02367" w:rsidRPr="0029605E">
        <w:rPr>
          <w:sz w:val="28"/>
          <w:szCs w:val="28"/>
        </w:rPr>
        <w:t>ий специфику выполняемой работы</w:t>
      </w:r>
      <w:r w:rsidRPr="0029605E">
        <w:rPr>
          <w:sz w:val="28"/>
          <w:szCs w:val="28"/>
        </w:rPr>
        <w:t xml:space="preserve"> с акцентом на практико-ориентированные обуча</w:t>
      </w:r>
      <w:r w:rsidR="00E02367" w:rsidRPr="0029605E">
        <w:rPr>
          <w:sz w:val="28"/>
          <w:szCs w:val="28"/>
        </w:rPr>
        <w:t xml:space="preserve">ющие занятия; </w:t>
      </w:r>
      <w:r w:rsidRPr="0029605E">
        <w:rPr>
          <w:sz w:val="28"/>
          <w:szCs w:val="28"/>
        </w:rPr>
        <w:t xml:space="preserve"> оказание консультативной помощи по вопросам обеспечения безопасных усло</w:t>
      </w:r>
      <w:r w:rsidR="00E02367" w:rsidRPr="0029605E">
        <w:rPr>
          <w:sz w:val="28"/>
          <w:szCs w:val="28"/>
        </w:rPr>
        <w:t>вий оказания медицинской помощи;  дальнейшая оптимизация</w:t>
      </w:r>
      <w:r w:rsidRPr="0029605E">
        <w:rPr>
          <w:sz w:val="28"/>
          <w:szCs w:val="28"/>
        </w:rPr>
        <w:t xml:space="preserve"> системы стерилизации, производственного контроля и др. </w:t>
      </w:r>
      <w:r w:rsidR="00E02367" w:rsidRPr="0029605E">
        <w:rPr>
          <w:sz w:val="28"/>
          <w:szCs w:val="28"/>
        </w:rPr>
        <w:t xml:space="preserve"> </w:t>
      </w:r>
      <w:r w:rsidR="0010480B" w:rsidRPr="0029605E">
        <w:rPr>
          <w:sz w:val="28"/>
          <w:szCs w:val="28"/>
        </w:rPr>
        <w:t xml:space="preserve"> </w:t>
      </w:r>
    </w:p>
    <w:p w14:paraId="7943EBC2" w14:textId="64247C39" w:rsidR="0010480B" w:rsidRPr="0029605E" w:rsidRDefault="002774A6" w:rsidP="0010480B">
      <w:pPr>
        <w:ind w:firstLine="709"/>
        <w:jc w:val="both"/>
        <w:rPr>
          <w:sz w:val="28"/>
          <w:szCs w:val="28"/>
        </w:rPr>
      </w:pPr>
      <w:r w:rsidRPr="0029605E">
        <w:rPr>
          <w:sz w:val="28"/>
          <w:szCs w:val="28"/>
        </w:rPr>
        <w:t xml:space="preserve"> </w:t>
      </w:r>
    </w:p>
    <w:p w14:paraId="1FACC84F" w14:textId="66F547EF" w:rsidR="00EC55BA" w:rsidRDefault="00EC55BA" w:rsidP="00EC55BA">
      <w:pPr>
        <w:jc w:val="center"/>
        <w:rPr>
          <w:b/>
          <w:sz w:val="28"/>
          <w:szCs w:val="28"/>
        </w:rPr>
      </w:pPr>
      <w:bookmarkStart w:id="7" w:name="_Hlk177139049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ОБЕСПЕЧЕНИЕ САНИТАРНО-ПРОТИВОЭПИДЕМИЧЕСКОЙ УСТОЙЧИВОСТИ ТЕРРИТОРИИ</w:t>
      </w:r>
    </w:p>
    <w:p w14:paraId="7873E025" w14:textId="77777777" w:rsidR="00C66628" w:rsidRDefault="00C66628" w:rsidP="00EC55BA">
      <w:pPr>
        <w:ind w:firstLine="708"/>
        <w:jc w:val="center"/>
        <w:rPr>
          <w:b/>
          <w:sz w:val="28"/>
          <w:szCs w:val="28"/>
        </w:rPr>
      </w:pPr>
    </w:p>
    <w:p w14:paraId="3E37F51B" w14:textId="56B1A781" w:rsidR="00EC55BA" w:rsidRDefault="00EC55BA" w:rsidP="00EC55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 Эпидемиологический анализ инфекционной заболеваемости</w:t>
      </w:r>
    </w:p>
    <w:p w14:paraId="03A11BBC" w14:textId="77777777" w:rsidR="00C66628" w:rsidRDefault="00C66628" w:rsidP="00EC55BA">
      <w:pPr>
        <w:ind w:firstLine="708"/>
        <w:jc w:val="center"/>
        <w:rPr>
          <w:b/>
          <w:sz w:val="28"/>
          <w:szCs w:val="28"/>
        </w:rPr>
      </w:pPr>
    </w:p>
    <w:p w14:paraId="03C2E30E" w14:textId="5B436906" w:rsidR="00EC55BA" w:rsidRDefault="00EC55BA" w:rsidP="001A5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в 202</w:t>
      </w:r>
      <w:r w:rsidR="00BB47B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зарегистрировано 5</w:t>
      </w:r>
      <w:r w:rsidR="00BB47B2">
        <w:rPr>
          <w:sz w:val="28"/>
          <w:szCs w:val="28"/>
        </w:rPr>
        <w:t>643</w:t>
      </w:r>
      <w:r>
        <w:rPr>
          <w:sz w:val="28"/>
          <w:szCs w:val="28"/>
        </w:rPr>
        <w:t xml:space="preserve"> случаев инфекционных и паразитарных заболеваний, среди которых 5882 случаев вирусной этиологии (99,4%); 17 случаев – микробной этиологии (0,3%) и 17 случаев – паразитарной этиологии (0,3%).</w:t>
      </w:r>
    </w:p>
    <w:p w14:paraId="24F067FF" w14:textId="77777777" w:rsidR="00624815" w:rsidRDefault="00624815" w:rsidP="00EC55BA">
      <w:pPr>
        <w:ind w:firstLine="709"/>
        <w:rPr>
          <w:i/>
          <w:iCs/>
          <w:sz w:val="28"/>
          <w:szCs w:val="28"/>
        </w:rPr>
      </w:pPr>
    </w:p>
    <w:p w14:paraId="668D462F" w14:textId="16CF2CA5" w:rsidR="00EC55BA" w:rsidRPr="00FC10C9" w:rsidRDefault="00EC55BA" w:rsidP="00EC55BA">
      <w:pPr>
        <w:ind w:firstLine="709"/>
        <w:rPr>
          <w:i/>
          <w:iCs/>
          <w:sz w:val="28"/>
          <w:szCs w:val="28"/>
        </w:rPr>
      </w:pPr>
      <w:r w:rsidRPr="00FC10C9">
        <w:rPr>
          <w:i/>
          <w:iCs/>
          <w:sz w:val="28"/>
          <w:szCs w:val="28"/>
        </w:rPr>
        <w:t>Таблица 1</w:t>
      </w:r>
      <w:r w:rsidR="00FC10C9" w:rsidRPr="00FC10C9">
        <w:rPr>
          <w:i/>
          <w:iCs/>
          <w:sz w:val="28"/>
          <w:szCs w:val="28"/>
        </w:rPr>
        <w:t>1</w:t>
      </w:r>
    </w:p>
    <w:tbl>
      <w:tblPr>
        <w:tblStyle w:val="a3"/>
        <w:tblW w:w="11902" w:type="dxa"/>
        <w:jc w:val="center"/>
        <w:tblLook w:val="04A0" w:firstRow="1" w:lastRow="0" w:firstColumn="1" w:lastColumn="0" w:noHBand="0" w:noVBand="1"/>
      </w:tblPr>
      <w:tblGrid>
        <w:gridCol w:w="5331"/>
        <w:gridCol w:w="1055"/>
        <w:gridCol w:w="1055"/>
        <w:gridCol w:w="1843"/>
        <w:gridCol w:w="2618"/>
      </w:tblGrid>
      <w:tr w:rsidR="00EC55BA" w14:paraId="664AE426" w14:textId="77777777" w:rsidTr="00F7645D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5875" w14:textId="77777777" w:rsidR="00EC55BA" w:rsidRDefault="00EC55BA">
            <w:pPr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631B" w14:textId="78AD8149" w:rsidR="00EC55BA" w:rsidRDefault="00EC55BA">
            <w:pPr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801DA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0483" w14:textId="5770E99B" w:rsidR="00EC55BA" w:rsidRDefault="00EC55BA">
            <w:pPr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2E0D5F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940" w14:textId="77777777" w:rsidR="00EC55BA" w:rsidRDefault="00EC55BA">
            <w:pPr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Темп прироста</w:t>
            </w:r>
          </w:p>
          <w:p w14:paraId="6D9F46E9" w14:textId="77777777" w:rsidR="00EC55BA" w:rsidRDefault="00EC55BA">
            <w:pPr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2022/2021, %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509C" w14:textId="77777777" w:rsidR="00EC55BA" w:rsidRDefault="00EC55BA">
            <w:pPr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 среднего прироста</w:t>
            </w:r>
          </w:p>
          <w:p w14:paraId="79D11CCD" w14:textId="140A1398" w:rsidR="00EC55BA" w:rsidRDefault="00EC55BA">
            <w:pPr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1114B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41114B">
              <w:rPr>
                <w:lang w:eastAsia="en-US"/>
              </w:rPr>
              <w:t>3</w:t>
            </w:r>
            <w:r>
              <w:rPr>
                <w:lang w:eastAsia="en-US"/>
              </w:rPr>
              <w:t>, %</w:t>
            </w:r>
          </w:p>
        </w:tc>
      </w:tr>
      <w:tr w:rsidR="009801DA" w14:paraId="3D8615F3" w14:textId="77777777" w:rsidTr="009801D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F736C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Острые инфекции верхних дыхательных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EC78" w14:textId="3D7BD9C0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30350,5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98F" w14:textId="22BA2344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4B76E" w14:textId="157DCE99" w:rsidR="009801DA" w:rsidRDefault="003907B3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-2,0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DC0B0" w14:textId="070544EB" w:rsidR="009801DA" w:rsidRDefault="003A07A0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9801DA" w14:paraId="701D99A9" w14:textId="77777777" w:rsidTr="00F7645D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4E869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Грипп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BE1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A9E" w14:textId="77777777" w:rsidR="009801DA" w:rsidRDefault="009801DA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E1C" w14:textId="77777777" w:rsidR="009801DA" w:rsidRDefault="009801DA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26D" w14:textId="77777777" w:rsidR="009801DA" w:rsidRDefault="009801DA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</w:p>
        </w:tc>
      </w:tr>
      <w:tr w:rsidR="009801DA" w14:paraId="1A711C2B" w14:textId="77777777" w:rsidTr="009801D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CCEF9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Грипп + ОИВДП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F38F" w14:textId="403AF9F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30350,5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B44" w14:textId="14CD5271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39321" w14:textId="74177AFC" w:rsidR="009801DA" w:rsidRDefault="003907B3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-2,0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05A9C" w14:textId="40689412" w:rsidR="009801DA" w:rsidRDefault="003A07A0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9801DA" w14:paraId="781D0B13" w14:textId="77777777" w:rsidTr="009801D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25D17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Венерические 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E90F" w14:textId="1EDDA2FE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D03" w14:textId="37B7B77A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87FE" w14:textId="016D5947" w:rsidR="009801DA" w:rsidRDefault="009801DA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3907B3">
              <w:rPr>
                <w:lang w:eastAsia="en-US"/>
              </w:rPr>
              <w:t>9,9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530" w14:textId="2AFA05DA" w:rsidR="009801DA" w:rsidRDefault="009801DA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3A07A0">
              <w:rPr>
                <w:lang w:eastAsia="en-US"/>
              </w:rPr>
              <w:t>14,3</w:t>
            </w:r>
          </w:p>
        </w:tc>
      </w:tr>
      <w:tr w:rsidR="009801DA" w14:paraId="517B9772" w14:textId="77777777" w:rsidTr="009801D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ED38A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Воздушно-капельные инфекции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FD85" w14:textId="44AE2C6F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D7D" w14:textId="4BCBB938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438B" w14:textId="2E3D9A18" w:rsidR="009801DA" w:rsidRDefault="003907B3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AE8A3" w14:textId="4D490C26" w:rsidR="009801DA" w:rsidRDefault="003A07A0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-10,1</w:t>
            </w:r>
          </w:p>
        </w:tc>
      </w:tr>
      <w:tr w:rsidR="009801DA" w14:paraId="587C51DB" w14:textId="77777777" w:rsidTr="009801D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DCF47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Паразитарные 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889F" w14:textId="2B4E41DD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D95" w14:textId="7EACED0B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F474" w14:textId="582E3DD7" w:rsidR="009801DA" w:rsidRDefault="003907B3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291" w14:textId="17216F09" w:rsidR="009801DA" w:rsidRDefault="003A07A0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-10,0</w:t>
            </w:r>
          </w:p>
        </w:tc>
      </w:tr>
      <w:tr w:rsidR="009801DA" w14:paraId="67F13804" w14:textId="77777777" w:rsidTr="009801D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D2CB5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Инфекции кожи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DD50" w14:textId="11761026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3CB" w14:textId="59099ABD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94CA" w14:textId="5E2B2911" w:rsidR="009801DA" w:rsidRDefault="003907B3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-7,3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059E" w14:textId="375DAF4C" w:rsidR="009801DA" w:rsidRDefault="003A07A0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-11,6</w:t>
            </w:r>
          </w:p>
        </w:tc>
      </w:tr>
      <w:tr w:rsidR="009801DA" w14:paraId="05567502" w14:textId="77777777" w:rsidTr="00C619BC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E572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Кишечные инфекции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0C3F" w14:textId="7A32E93D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1D0" w14:textId="68127169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6C2D" w14:textId="268D332E" w:rsidR="009801DA" w:rsidRDefault="003907B3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DEAE" w14:textId="53C74162" w:rsidR="009801DA" w:rsidRDefault="009801DA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3A07A0">
              <w:rPr>
                <w:lang w:eastAsia="en-US"/>
              </w:rPr>
              <w:t>6,0</w:t>
            </w:r>
          </w:p>
        </w:tc>
      </w:tr>
      <w:tr w:rsidR="009801DA" w14:paraId="7F01F693" w14:textId="77777777" w:rsidTr="00C619B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37F41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Парентеральные инфекции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CED" w14:textId="0E2AD50E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18C" w14:textId="3F25040D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C59" w14:textId="0E73A654" w:rsidR="009801DA" w:rsidRDefault="003907B3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-31,2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68F" w14:textId="0B068472" w:rsidR="009801DA" w:rsidRDefault="003A07A0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-26,8</w:t>
            </w:r>
          </w:p>
        </w:tc>
      </w:tr>
      <w:tr w:rsidR="009801DA" w14:paraId="1ED830FD" w14:textId="77777777" w:rsidTr="009801D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D6250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42BF" w14:textId="4C64B6B5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30551,5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F42" w14:textId="55C5AF7C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29969,7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AF098" w14:textId="690010DC" w:rsidR="009801DA" w:rsidRDefault="003907B3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CEB35" w14:textId="56F8F96C" w:rsidR="009801DA" w:rsidRDefault="003A07A0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9801DA" w14:paraId="0B0FB2CE" w14:textId="77777777" w:rsidTr="009801DA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C207E" w14:textId="77777777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 без гриппа и ОИВДП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5FA9" w14:textId="07B6AC65" w:rsidR="009801DA" w:rsidRDefault="009801DA" w:rsidP="009801D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0B9" w14:textId="26193EC0" w:rsidR="009801DA" w:rsidRDefault="002E0D5F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BA3D" w14:textId="6B051B3F" w:rsidR="009801DA" w:rsidRDefault="003907B3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4989D" w14:textId="3433C064" w:rsidR="009801DA" w:rsidRDefault="003A07A0" w:rsidP="009801DA">
            <w:pPr>
              <w:shd w:val="clear" w:color="auto" w:fill="FFFFFF" w:themeFill="background1"/>
              <w:tabs>
                <w:tab w:val="left" w:pos="720"/>
                <w:tab w:val="left" w:pos="3900"/>
              </w:tabs>
              <w:jc w:val="center"/>
              <w:rPr>
                <w:color w:val="FFFFFF" w:themeColor="background1"/>
                <w:lang w:eastAsia="en-US"/>
              </w:rPr>
            </w:pPr>
            <w:r>
              <w:rPr>
                <w:lang w:eastAsia="en-US"/>
              </w:rPr>
              <w:t>-12,9</w:t>
            </w:r>
          </w:p>
        </w:tc>
      </w:tr>
    </w:tbl>
    <w:p w14:paraId="43ED0D82" w14:textId="77777777" w:rsidR="00F84C00" w:rsidRDefault="00F84C00" w:rsidP="00101F2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030100D7" w14:textId="77777777" w:rsidR="00624815" w:rsidRDefault="00624815" w:rsidP="000627C3">
      <w:pPr>
        <w:jc w:val="both"/>
        <w:rPr>
          <w:sz w:val="28"/>
          <w:szCs w:val="28"/>
          <w:lang w:eastAsia="en-US"/>
        </w:rPr>
      </w:pPr>
    </w:p>
    <w:p w14:paraId="3CC3B474" w14:textId="77777777" w:rsidR="00624815" w:rsidRDefault="00624815" w:rsidP="000627C3">
      <w:pPr>
        <w:jc w:val="both"/>
        <w:rPr>
          <w:sz w:val="28"/>
          <w:szCs w:val="28"/>
          <w:lang w:eastAsia="en-US"/>
        </w:rPr>
      </w:pPr>
    </w:p>
    <w:p w14:paraId="06B0B410" w14:textId="77777777" w:rsidR="00624815" w:rsidRDefault="00624815" w:rsidP="00624815">
      <w:pPr>
        <w:jc w:val="both"/>
        <w:rPr>
          <w:sz w:val="28"/>
          <w:szCs w:val="28"/>
          <w:lang w:eastAsia="en-US"/>
        </w:rPr>
      </w:pPr>
    </w:p>
    <w:p w14:paraId="6D77F1CC" w14:textId="77777777" w:rsidR="00C66628" w:rsidRDefault="00C66628" w:rsidP="00624815">
      <w:pPr>
        <w:jc w:val="both"/>
        <w:rPr>
          <w:i/>
          <w:iCs/>
          <w:sz w:val="28"/>
          <w:szCs w:val="28"/>
        </w:rPr>
      </w:pPr>
    </w:p>
    <w:p w14:paraId="68ED09D2" w14:textId="77777777" w:rsidR="009F1762" w:rsidRDefault="009F1762" w:rsidP="00624815">
      <w:pPr>
        <w:jc w:val="both"/>
        <w:rPr>
          <w:i/>
          <w:iCs/>
          <w:sz w:val="28"/>
          <w:szCs w:val="28"/>
        </w:rPr>
      </w:pPr>
    </w:p>
    <w:p w14:paraId="2B90AB31" w14:textId="77777777" w:rsidR="009F1762" w:rsidRDefault="009F1762" w:rsidP="00624815">
      <w:pPr>
        <w:jc w:val="both"/>
        <w:rPr>
          <w:i/>
          <w:iCs/>
          <w:sz w:val="28"/>
          <w:szCs w:val="28"/>
        </w:rPr>
      </w:pPr>
    </w:p>
    <w:p w14:paraId="12F075F0" w14:textId="689EB4F3" w:rsidR="00624815" w:rsidRDefault="00624815" w:rsidP="00624815">
      <w:pPr>
        <w:jc w:val="both"/>
        <w:rPr>
          <w:sz w:val="28"/>
          <w:szCs w:val="28"/>
          <w:lang w:eastAsia="en-US"/>
        </w:rPr>
      </w:pPr>
      <w:r w:rsidRPr="00FC10C9">
        <w:rPr>
          <w:i/>
          <w:iCs/>
          <w:sz w:val="28"/>
          <w:szCs w:val="28"/>
        </w:rPr>
        <w:t>Рисунок 23</w:t>
      </w:r>
      <w:r>
        <w:t xml:space="preserve"> </w:t>
      </w:r>
      <w:r w:rsidRPr="00D9549D">
        <w:rPr>
          <w:sz w:val="28"/>
          <w:szCs w:val="28"/>
        </w:rPr>
        <w:t>Структура</w:t>
      </w:r>
      <w:r w:rsidRPr="00D9549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инфекционной </w:t>
      </w:r>
      <w:r w:rsidRPr="005E0A50">
        <w:rPr>
          <w:sz w:val="28"/>
          <w:szCs w:val="28"/>
          <w:lang w:eastAsia="en-US"/>
        </w:rPr>
        <w:t>заболеваемости без гриппа и острых инфекций верхних</w:t>
      </w:r>
      <w:r w:rsidRPr="000627C3">
        <w:rPr>
          <w:sz w:val="28"/>
          <w:szCs w:val="28"/>
          <w:lang w:eastAsia="en-US"/>
        </w:rPr>
        <w:t xml:space="preserve"> </w:t>
      </w:r>
      <w:r w:rsidRPr="005E0A50">
        <w:rPr>
          <w:sz w:val="28"/>
          <w:szCs w:val="28"/>
          <w:lang w:eastAsia="en-US"/>
        </w:rPr>
        <w:t>дыхательных путей (%)</w:t>
      </w:r>
    </w:p>
    <w:p w14:paraId="677610D2" w14:textId="77777777" w:rsidR="00624815" w:rsidRDefault="00624815" w:rsidP="00624815">
      <w:pPr>
        <w:jc w:val="both"/>
        <w:rPr>
          <w:sz w:val="28"/>
          <w:szCs w:val="28"/>
          <w:lang w:eastAsia="en-US"/>
        </w:rPr>
      </w:pPr>
    </w:p>
    <w:p w14:paraId="668CCE2B" w14:textId="2E6A0AA1" w:rsidR="00B37B05" w:rsidRDefault="009E3C79" w:rsidP="00D9549D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647DC15" wp14:editId="2DEC4AFD">
            <wp:simplePos x="0" y="0"/>
            <wp:positionH relativeFrom="column">
              <wp:posOffset>-184785</wp:posOffset>
            </wp:positionH>
            <wp:positionV relativeFrom="paragraph">
              <wp:posOffset>-229235</wp:posOffset>
            </wp:positionV>
            <wp:extent cx="4781550" cy="2105025"/>
            <wp:effectExtent l="0" t="0" r="0" b="0"/>
            <wp:wrapSquare wrapText="bothSides"/>
            <wp:docPr id="209502847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0FEE576-1185-28E0-A342-6659672C02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B05">
        <w:rPr>
          <w:color w:val="000000" w:themeColor="text1"/>
          <w:sz w:val="28"/>
          <w:szCs w:val="28"/>
          <w:lang w:eastAsia="en-US"/>
        </w:rPr>
        <w:t>В структуре общей инфекционной заболеваемости без гриппа и ОРИ в 202</w:t>
      </w:r>
      <w:r w:rsidR="00D9549D">
        <w:rPr>
          <w:color w:val="000000" w:themeColor="text1"/>
          <w:sz w:val="28"/>
          <w:szCs w:val="28"/>
          <w:lang w:eastAsia="en-US"/>
        </w:rPr>
        <w:t>3</w:t>
      </w:r>
      <w:r w:rsidR="00B37B05">
        <w:rPr>
          <w:color w:val="000000" w:themeColor="text1"/>
          <w:sz w:val="28"/>
          <w:szCs w:val="28"/>
          <w:lang w:eastAsia="en-US"/>
        </w:rPr>
        <w:t xml:space="preserve"> году преобладают </w:t>
      </w:r>
      <w:r w:rsidR="002E0D5F">
        <w:rPr>
          <w:color w:val="000000" w:themeColor="text1"/>
          <w:sz w:val="28"/>
          <w:szCs w:val="28"/>
          <w:lang w:eastAsia="en-US"/>
        </w:rPr>
        <w:t>воздушно-капельные</w:t>
      </w:r>
      <w:r w:rsidR="00B37B05">
        <w:rPr>
          <w:color w:val="000000" w:themeColor="text1"/>
          <w:sz w:val="28"/>
          <w:szCs w:val="28"/>
          <w:lang w:eastAsia="en-US"/>
        </w:rPr>
        <w:t xml:space="preserve"> – удельный вес составляет </w:t>
      </w:r>
      <w:r w:rsidR="002E0D5F">
        <w:rPr>
          <w:color w:val="000000" w:themeColor="text1"/>
          <w:sz w:val="28"/>
          <w:szCs w:val="28"/>
          <w:lang w:eastAsia="en-US"/>
        </w:rPr>
        <w:t>29</w:t>
      </w:r>
      <w:r w:rsidR="00B37B05">
        <w:rPr>
          <w:color w:val="000000" w:themeColor="text1"/>
          <w:sz w:val="28"/>
          <w:szCs w:val="28"/>
          <w:lang w:eastAsia="en-US"/>
        </w:rPr>
        <w:t>%</w:t>
      </w:r>
      <w:r>
        <w:rPr>
          <w:color w:val="000000" w:themeColor="text1"/>
          <w:sz w:val="28"/>
          <w:szCs w:val="28"/>
          <w:lang w:eastAsia="en-US"/>
        </w:rPr>
        <w:t>;</w:t>
      </w:r>
      <w:r w:rsidR="00B37B05">
        <w:rPr>
          <w:color w:val="000000" w:themeColor="text1"/>
          <w:sz w:val="28"/>
          <w:szCs w:val="28"/>
          <w:lang w:eastAsia="en-US"/>
        </w:rPr>
        <w:t xml:space="preserve"> второе место </w:t>
      </w:r>
      <w:r w:rsidR="002E0D5F">
        <w:rPr>
          <w:color w:val="000000" w:themeColor="text1"/>
          <w:sz w:val="28"/>
          <w:szCs w:val="28"/>
          <w:lang w:eastAsia="en-US"/>
        </w:rPr>
        <w:t>–</w:t>
      </w:r>
      <w:r w:rsidR="00B37B05">
        <w:rPr>
          <w:color w:val="000000" w:themeColor="text1"/>
          <w:sz w:val="28"/>
          <w:szCs w:val="28"/>
          <w:lang w:eastAsia="en-US"/>
        </w:rPr>
        <w:t xml:space="preserve"> </w:t>
      </w:r>
      <w:r w:rsidR="002E0D5F">
        <w:rPr>
          <w:color w:val="000000" w:themeColor="text1"/>
          <w:sz w:val="28"/>
          <w:szCs w:val="28"/>
          <w:lang w:eastAsia="en-US"/>
        </w:rPr>
        <w:t>инфекции кожи</w:t>
      </w:r>
      <w:r w:rsidR="00B37B05">
        <w:rPr>
          <w:color w:val="000000" w:themeColor="text1"/>
          <w:sz w:val="28"/>
          <w:szCs w:val="28"/>
          <w:lang w:eastAsia="en-US"/>
        </w:rPr>
        <w:t>, удельный вес – 2</w:t>
      </w:r>
      <w:r w:rsidR="002E0D5F">
        <w:rPr>
          <w:color w:val="000000" w:themeColor="text1"/>
          <w:sz w:val="28"/>
          <w:szCs w:val="28"/>
          <w:lang w:eastAsia="en-US"/>
        </w:rPr>
        <w:t>2,0</w:t>
      </w:r>
      <w:r w:rsidR="00B37B05">
        <w:rPr>
          <w:color w:val="000000" w:themeColor="text1"/>
          <w:sz w:val="28"/>
          <w:szCs w:val="28"/>
          <w:lang w:eastAsia="en-US"/>
        </w:rPr>
        <w:t xml:space="preserve">% </w:t>
      </w:r>
      <w:r>
        <w:rPr>
          <w:color w:val="000000" w:themeColor="text1"/>
          <w:sz w:val="28"/>
          <w:szCs w:val="28"/>
          <w:lang w:eastAsia="en-US"/>
        </w:rPr>
        <w:t>;</w:t>
      </w:r>
      <w:r w:rsidR="00B37B05">
        <w:rPr>
          <w:color w:val="000000" w:themeColor="text1"/>
          <w:sz w:val="28"/>
          <w:szCs w:val="28"/>
          <w:lang w:eastAsia="en-US"/>
        </w:rPr>
        <w:t xml:space="preserve"> третье место по удельному весу   занимают </w:t>
      </w:r>
      <w:r w:rsidR="002E0D5F">
        <w:rPr>
          <w:color w:val="000000" w:themeColor="text1"/>
          <w:sz w:val="28"/>
          <w:szCs w:val="28"/>
          <w:lang w:eastAsia="en-US"/>
        </w:rPr>
        <w:t>венерические болезни и паразитарные болезни</w:t>
      </w:r>
      <w:r w:rsidR="00B37B05">
        <w:rPr>
          <w:color w:val="000000" w:themeColor="text1"/>
          <w:sz w:val="28"/>
          <w:szCs w:val="28"/>
          <w:lang w:eastAsia="en-US"/>
        </w:rPr>
        <w:t xml:space="preserve"> – </w:t>
      </w:r>
      <w:r w:rsidR="002E0D5F">
        <w:rPr>
          <w:color w:val="000000" w:themeColor="text1"/>
          <w:sz w:val="28"/>
          <w:szCs w:val="28"/>
          <w:lang w:eastAsia="en-US"/>
        </w:rPr>
        <w:t>17,0</w:t>
      </w:r>
      <w:r>
        <w:rPr>
          <w:color w:val="000000" w:themeColor="text1"/>
          <w:sz w:val="28"/>
          <w:szCs w:val="28"/>
          <w:lang w:eastAsia="en-US"/>
        </w:rPr>
        <w:t xml:space="preserve">% </w:t>
      </w:r>
      <w:r w:rsidR="00B37B05" w:rsidRPr="005E0A50">
        <w:rPr>
          <w:color w:val="000000" w:themeColor="text1"/>
          <w:sz w:val="28"/>
          <w:szCs w:val="28"/>
          <w:lang w:eastAsia="en-US"/>
        </w:rPr>
        <w:t>(рис.2</w:t>
      </w:r>
      <w:r w:rsidR="00FC10C9">
        <w:rPr>
          <w:color w:val="000000" w:themeColor="text1"/>
          <w:sz w:val="28"/>
          <w:szCs w:val="28"/>
          <w:lang w:eastAsia="en-US"/>
        </w:rPr>
        <w:t>3</w:t>
      </w:r>
      <w:r w:rsidR="00B37B05" w:rsidRPr="005E0A50">
        <w:rPr>
          <w:color w:val="000000" w:themeColor="text1"/>
          <w:sz w:val="28"/>
          <w:szCs w:val="28"/>
          <w:lang w:eastAsia="en-US"/>
        </w:rPr>
        <w:t>).</w:t>
      </w:r>
    </w:p>
    <w:p w14:paraId="004E0E34" w14:textId="035670A1" w:rsidR="00D9549D" w:rsidRDefault="00D9549D" w:rsidP="00D9549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Снизилась заболеваемость по </w:t>
      </w:r>
      <w:r>
        <w:rPr>
          <w:color w:val="000000" w:themeColor="text1"/>
          <w:sz w:val="28"/>
          <w:szCs w:val="28"/>
        </w:rPr>
        <w:t>8 нозологическим</w:t>
      </w:r>
      <w:r>
        <w:rPr>
          <w:sz w:val="28"/>
          <w:szCs w:val="28"/>
        </w:rPr>
        <w:t xml:space="preserve"> формам (острыми кишечные инфекции установленной этиологии, хроническими гепатитами, скарлатиной, ветряной оспой, менингококковой инфекцией, туберкулёзом, энтеробиозом, сифилисом, трихомонозом и др.).  </w:t>
      </w:r>
    </w:p>
    <w:p w14:paraId="7D12B229" w14:textId="18CE697D" w:rsidR="00EC55BA" w:rsidRDefault="00EC55BA" w:rsidP="00EC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оптимальных показателей привитости населения района обеспечило эпидблагополучие по группе вакциноуправляемых инфекций.  Высокая иммунная прослойка привитых против гриппа обеспечила отсутствие регистрации случаев гриппа с 2014 года. </w:t>
      </w:r>
      <w:r w:rsidRPr="00DB3530">
        <w:rPr>
          <w:sz w:val="28"/>
          <w:szCs w:val="28"/>
        </w:rPr>
        <w:t xml:space="preserve">Привито против гриппа </w:t>
      </w:r>
      <w:r w:rsidR="00AA4ADB" w:rsidRPr="00DB3530">
        <w:rPr>
          <w:sz w:val="28"/>
          <w:szCs w:val="28"/>
        </w:rPr>
        <w:t>34,7</w:t>
      </w:r>
      <w:r w:rsidRPr="00DB3530">
        <w:rPr>
          <w:sz w:val="28"/>
          <w:szCs w:val="28"/>
        </w:rPr>
        <w:t>% населения (</w:t>
      </w:r>
      <w:r w:rsidR="00AA4ADB" w:rsidRPr="00DB3530">
        <w:rPr>
          <w:sz w:val="28"/>
          <w:szCs w:val="28"/>
        </w:rPr>
        <w:t xml:space="preserve">6530 </w:t>
      </w:r>
      <w:r w:rsidRPr="00DB3530">
        <w:rPr>
          <w:sz w:val="28"/>
          <w:szCs w:val="28"/>
        </w:rPr>
        <w:t>человек), в т.ч. за счет средств республиканского бюджета – 13</w:t>
      </w:r>
      <w:r w:rsidR="00AA4ADB" w:rsidRPr="00DB3530">
        <w:rPr>
          <w:sz w:val="28"/>
          <w:szCs w:val="28"/>
        </w:rPr>
        <w:t>,2</w:t>
      </w:r>
      <w:r w:rsidRPr="00DB3530">
        <w:rPr>
          <w:sz w:val="28"/>
          <w:szCs w:val="28"/>
        </w:rPr>
        <w:t xml:space="preserve">% (2489 человек), местного бюджета, собственных средств организаций и личных средств </w:t>
      </w:r>
      <w:r w:rsidR="00AA4ADB" w:rsidRPr="00DB3530">
        <w:rPr>
          <w:sz w:val="28"/>
          <w:szCs w:val="28"/>
        </w:rPr>
        <w:t>21,5</w:t>
      </w:r>
      <w:r w:rsidRPr="00DB3530">
        <w:rPr>
          <w:sz w:val="28"/>
          <w:szCs w:val="28"/>
        </w:rPr>
        <w:t>% (</w:t>
      </w:r>
      <w:r w:rsidR="00AA4ADB" w:rsidRPr="00DB3530">
        <w:rPr>
          <w:sz w:val="28"/>
          <w:szCs w:val="28"/>
        </w:rPr>
        <w:t>4041</w:t>
      </w:r>
      <w:r w:rsidRPr="00DB3530">
        <w:rPr>
          <w:sz w:val="28"/>
          <w:szCs w:val="28"/>
        </w:rPr>
        <w:t xml:space="preserve"> человек).</w:t>
      </w:r>
    </w:p>
    <w:p w14:paraId="5149CECC" w14:textId="7FB7918D" w:rsidR="00EC55BA" w:rsidRDefault="00EC55BA" w:rsidP="00EC55BA">
      <w:pPr>
        <w:tabs>
          <w:tab w:val="left" w:pos="622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202</w:t>
      </w:r>
      <w:r w:rsidR="00AA4AD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г. не зарегистрированы случаи заболеваний дифтерией, паракоклюшем,</w:t>
      </w:r>
      <w:r w:rsidR="00AA4A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корью, краснухой, эпидемическим паротитом, менингококковой инфекцией, </w:t>
      </w:r>
      <w:r w:rsidR="00AA4ADB">
        <w:rPr>
          <w:rFonts w:eastAsia="Calibri"/>
          <w:sz w:val="28"/>
          <w:szCs w:val="28"/>
        </w:rPr>
        <w:t xml:space="preserve">инфекцией, </w:t>
      </w:r>
      <w:r>
        <w:rPr>
          <w:rFonts w:eastAsia="Calibri"/>
          <w:sz w:val="28"/>
          <w:szCs w:val="28"/>
        </w:rPr>
        <w:t>вызванной вирусом простого герпеса. Наибольший удельный вес в структуре заболеваемости населения воздушно-капельными инфекциями занимает туберкулёз (202</w:t>
      </w:r>
      <w:r w:rsidR="00AA4AD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 – </w:t>
      </w:r>
      <w:r w:rsidR="00AA4ADB">
        <w:rPr>
          <w:rFonts w:eastAsia="Calibri"/>
          <w:sz w:val="28"/>
          <w:szCs w:val="28"/>
        </w:rPr>
        <w:t>50,0</w:t>
      </w:r>
      <w:r>
        <w:rPr>
          <w:rFonts w:eastAsia="Calibri"/>
          <w:sz w:val="28"/>
          <w:szCs w:val="28"/>
        </w:rPr>
        <w:t>%).</w:t>
      </w:r>
    </w:p>
    <w:p w14:paraId="178F4459" w14:textId="7B5E8C8D" w:rsidR="00EC55BA" w:rsidRDefault="00EC55BA" w:rsidP="00EC55BA">
      <w:pPr>
        <w:tabs>
          <w:tab w:val="left" w:pos="6225"/>
        </w:tabs>
        <w:ind w:firstLine="709"/>
        <w:jc w:val="both"/>
        <w:rPr>
          <w:rFonts w:eastAsia="Calibri"/>
          <w:b/>
          <w:sz w:val="28"/>
          <w:szCs w:val="28"/>
        </w:rPr>
      </w:pPr>
      <w:r w:rsidRPr="00F84C00">
        <w:rPr>
          <w:sz w:val="30"/>
          <w:szCs w:val="30"/>
          <w:u w:val="single"/>
        </w:rPr>
        <w:t>З</w:t>
      </w:r>
      <w:r w:rsidRPr="00F84C00">
        <w:rPr>
          <w:rFonts w:eastAsia="Calibri"/>
          <w:sz w:val="28"/>
          <w:szCs w:val="28"/>
          <w:u w:val="single"/>
        </w:rPr>
        <w:t>аболеваемость туберкулезом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 202</w:t>
      </w:r>
      <w:r w:rsidR="00AA4ADB">
        <w:rPr>
          <w:rFonts w:eastAsia="Calibri"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 xml:space="preserve"> году составила </w:t>
      </w:r>
      <w:r w:rsidR="00AA4ADB">
        <w:rPr>
          <w:rFonts w:eastAsia="Calibri"/>
          <w:color w:val="000000"/>
          <w:sz w:val="28"/>
          <w:szCs w:val="28"/>
        </w:rPr>
        <w:t>31,9</w:t>
      </w:r>
      <w:r>
        <w:rPr>
          <w:rFonts w:eastAsia="Calibri"/>
          <w:color w:val="000000"/>
          <w:sz w:val="28"/>
          <w:szCs w:val="28"/>
        </w:rPr>
        <w:t xml:space="preserve"> на 100 000 населения (Витебская область-</w:t>
      </w:r>
      <w:r w:rsidR="004D6F78">
        <w:rPr>
          <w:rFonts w:eastAsia="Calibri"/>
          <w:color w:val="000000"/>
          <w:sz w:val="28"/>
          <w:szCs w:val="28"/>
        </w:rPr>
        <w:t>14,4</w:t>
      </w:r>
      <w:r>
        <w:rPr>
          <w:rFonts w:eastAsia="Calibri"/>
          <w:color w:val="000000"/>
          <w:sz w:val="28"/>
          <w:szCs w:val="28"/>
        </w:rPr>
        <w:t>/</w:t>
      </w:r>
      <w:r>
        <w:rPr>
          <w:rFonts w:eastAsia="Calibri"/>
          <w:color w:val="000000"/>
          <w:sz w:val="28"/>
          <w:szCs w:val="28"/>
          <w:vertAlign w:val="subscript"/>
        </w:rPr>
        <w:t>0000</w:t>
      </w:r>
      <w:r>
        <w:rPr>
          <w:rFonts w:eastAsia="Calibri"/>
          <w:color w:val="000000"/>
          <w:sz w:val="28"/>
          <w:szCs w:val="28"/>
        </w:rPr>
        <w:t xml:space="preserve">), </w:t>
      </w:r>
      <w:r w:rsidR="004D6F78">
        <w:rPr>
          <w:rFonts w:eastAsia="Calibri"/>
          <w:color w:val="000000"/>
          <w:sz w:val="28"/>
          <w:szCs w:val="28"/>
        </w:rPr>
        <w:t xml:space="preserve">прирост к предыдущему году </w:t>
      </w:r>
      <w:r w:rsidR="00091D2F">
        <w:rPr>
          <w:rFonts w:eastAsia="Calibri"/>
          <w:color w:val="000000"/>
          <w:sz w:val="28"/>
          <w:szCs w:val="28"/>
        </w:rPr>
        <w:t xml:space="preserve">положительный (+23,6%), </w:t>
      </w:r>
      <w:r>
        <w:rPr>
          <w:rFonts w:eastAsia="Calibri"/>
          <w:color w:val="000000"/>
          <w:sz w:val="28"/>
          <w:szCs w:val="28"/>
        </w:rPr>
        <w:t>многолетняя динамика за период 201</w:t>
      </w:r>
      <w:r w:rsidR="004D6F78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>-202</w:t>
      </w:r>
      <w:r w:rsidR="004D6F78">
        <w:rPr>
          <w:rFonts w:eastAsia="Calibri"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 xml:space="preserve"> годы характеризуется тенденцией к выраженному снижению со средним темпом прироста (-</w:t>
      </w:r>
      <w:r w:rsidR="004D6F78">
        <w:rPr>
          <w:rFonts w:eastAsia="Calibri"/>
          <w:color w:val="000000"/>
          <w:sz w:val="28"/>
          <w:szCs w:val="28"/>
        </w:rPr>
        <w:t>11,9</w:t>
      </w:r>
      <w:r>
        <w:rPr>
          <w:rFonts w:eastAsia="Calibri"/>
          <w:color w:val="000000"/>
          <w:sz w:val="28"/>
          <w:szCs w:val="28"/>
        </w:rPr>
        <w:t xml:space="preserve">%). Показатель ЦУР 3.3.2 </w:t>
      </w:r>
      <w:r>
        <w:rPr>
          <w:rFonts w:eastAsia="Calibri"/>
          <w:color w:val="000000"/>
          <w:sz w:val="28"/>
          <w:szCs w:val="28"/>
        </w:rPr>
        <w:lastRenderedPageBreak/>
        <w:t>«Заболеваемость туберкулезом на 100000 человек» в Сенненском районе выше ц</w:t>
      </w:r>
      <w:r w:rsidR="0028017F">
        <w:rPr>
          <w:rFonts w:eastAsia="Calibri"/>
          <w:color w:val="000000"/>
          <w:sz w:val="28"/>
          <w:szCs w:val="28"/>
        </w:rPr>
        <w:t>елевого значения в 1,</w:t>
      </w:r>
      <w:r w:rsidR="004D6F78">
        <w:rPr>
          <w:rFonts w:eastAsia="Calibri"/>
          <w:color w:val="000000"/>
          <w:sz w:val="28"/>
          <w:szCs w:val="28"/>
        </w:rPr>
        <w:t>5</w:t>
      </w:r>
      <w:r w:rsidR="0028017F">
        <w:rPr>
          <w:rFonts w:eastAsia="Calibri"/>
          <w:color w:val="000000"/>
          <w:sz w:val="28"/>
          <w:szCs w:val="28"/>
        </w:rPr>
        <w:t xml:space="preserve"> раза</w:t>
      </w:r>
      <w:r>
        <w:rPr>
          <w:rFonts w:eastAsia="Calibri"/>
          <w:color w:val="000000"/>
          <w:sz w:val="28"/>
          <w:szCs w:val="28"/>
        </w:rPr>
        <w:t xml:space="preserve">. </w:t>
      </w:r>
      <w:r w:rsidR="00091D2F">
        <w:rPr>
          <w:rFonts w:eastAsia="Calibri"/>
          <w:sz w:val="28"/>
          <w:szCs w:val="28"/>
        </w:rPr>
        <w:t>В 2023 году в Сенненском районе умерших от туберкулеза</w:t>
      </w:r>
      <w:r>
        <w:rPr>
          <w:rFonts w:eastAsia="Calibri"/>
          <w:sz w:val="28"/>
          <w:szCs w:val="28"/>
        </w:rPr>
        <w:t xml:space="preserve"> </w:t>
      </w:r>
      <w:r w:rsidR="00091D2F">
        <w:rPr>
          <w:rFonts w:eastAsia="Calibri"/>
          <w:sz w:val="28"/>
          <w:szCs w:val="28"/>
        </w:rPr>
        <w:t>не регистрировалось</w:t>
      </w:r>
      <w:r>
        <w:rPr>
          <w:rFonts w:eastAsia="Calibri"/>
          <w:sz w:val="28"/>
          <w:szCs w:val="28"/>
        </w:rPr>
        <w:t xml:space="preserve"> (Витебская область – </w:t>
      </w:r>
      <w:r w:rsidR="00091D2F">
        <w:rPr>
          <w:rFonts w:eastAsia="Calibri"/>
          <w:sz w:val="28"/>
          <w:szCs w:val="28"/>
        </w:rPr>
        <w:t>0,9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vertAlign w:val="subscript"/>
        </w:rPr>
        <w:t>0000</w:t>
      </w:r>
      <w:r>
        <w:rPr>
          <w:rFonts w:eastAsia="Calibri"/>
          <w:sz w:val="28"/>
          <w:szCs w:val="28"/>
        </w:rPr>
        <w:t xml:space="preserve">). </w:t>
      </w:r>
      <w:r>
        <w:rPr>
          <w:rFonts w:eastAsia="Calibri"/>
          <w:b/>
          <w:sz w:val="28"/>
          <w:szCs w:val="28"/>
        </w:rPr>
        <w:t xml:space="preserve"> </w:t>
      </w:r>
    </w:p>
    <w:p w14:paraId="6E3DD4CF" w14:textId="2DD82454" w:rsidR="00EC55BA" w:rsidRDefault="00EC55BA" w:rsidP="00EC55BA">
      <w:pPr>
        <w:tabs>
          <w:tab w:val="left" w:pos="6225"/>
        </w:tabs>
        <w:ind w:firstLine="709"/>
        <w:jc w:val="both"/>
        <w:rPr>
          <w:rFonts w:eastAsia="Calibri"/>
          <w:sz w:val="28"/>
          <w:szCs w:val="28"/>
        </w:rPr>
      </w:pPr>
      <w:r w:rsidRPr="00295B9B">
        <w:rPr>
          <w:rFonts w:eastAsia="Calibri"/>
          <w:sz w:val="28"/>
          <w:szCs w:val="28"/>
        </w:rPr>
        <w:t>В 202</w:t>
      </w:r>
      <w:r w:rsidR="00091D2F" w:rsidRPr="00295B9B">
        <w:rPr>
          <w:rFonts w:eastAsia="Calibri"/>
          <w:sz w:val="28"/>
          <w:szCs w:val="28"/>
        </w:rPr>
        <w:t>3</w:t>
      </w:r>
      <w:r w:rsidRPr="00295B9B">
        <w:rPr>
          <w:rFonts w:eastAsia="Calibri"/>
          <w:sz w:val="28"/>
          <w:szCs w:val="28"/>
        </w:rPr>
        <w:t xml:space="preserve"> году показатель заболеваемости туберкулезом всего населения регистрировался среди микротерриторий района - Богушевской </w:t>
      </w:r>
      <w:r w:rsidR="005B0C16">
        <w:rPr>
          <w:rFonts w:eastAsia="Calibri"/>
          <w:sz w:val="28"/>
          <w:szCs w:val="28"/>
        </w:rPr>
        <w:t>поликлиники</w:t>
      </w:r>
      <w:r w:rsidR="0051163E" w:rsidRPr="00295B9B">
        <w:rPr>
          <w:rFonts w:eastAsia="Calibri"/>
          <w:sz w:val="28"/>
          <w:szCs w:val="28"/>
        </w:rPr>
        <w:t xml:space="preserve"> (</w:t>
      </w:r>
      <w:r w:rsidR="002D2540" w:rsidRPr="00295B9B">
        <w:rPr>
          <w:rFonts w:eastAsia="Calibri"/>
          <w:sz w:val="28"/>
          <w:szCs w:val="28"/>
        </w:rPr>
        <w:t>4</w:t>
      </w:r>
      <w:r w:rsidR="005B0C16">
        <w:rPr>
          <w:rFonts w:eastAsia="Calibri"/>
          <w:sz w:val="28"/>
          <w:szCs w:val="28"/>
        </w:rPr>
        <w:t xml:space="preserve"> случая),</w:t>
      </w:r>
      <w:r w:rsidRPr="00295B9B">
        <w:rPr>
          <w:rFonts w:eastAsia="Calibri"/>
          <w:sz w:val="28"/>
          <w:szCs w:val="28"/>
        </w:rPr>
        <w:t xml:space="preserve"> Сенненской ЦРП (</w:t>
      </w:r>
      <w:r w:rsidR="002D2540" w:rsidRPr="00295B9B">
        <w:rPr>
          <w:rFonts w:eastAsia="Calibri"/>
          <w:sz w:val="28"/>
          <w:szCs w:val="28"/>
        </w:rPr>
        <w:t>1</w:t>
      </w:r>
      <w:r w:rsidR="005B0C16">
        <w:rPr>
          <w:rFonts w:eastAsia="Calibri"/>
          <w:sz w:val="28"/>
          <w:szCs w:val="28"/>
        </w:rPr>
        <w:t xml:space="preserve"> случай</w:t>
      </w:r>
      <w:r w:rsidRPr="00295B9B">
        <w:rPr>
          <w:rFonts w:eastAsia="Calibri"/>
          <w:sz w:val="28"/>
          <w:szCs w:val="28"/>
        </w:rPr>
        <w:t xml:space="preserve">), </w:t>
      </w:r>
      <w:r w:rsidR="005B0C16">
        <w:rPr>
          <w:rFonts w:eastAsia="Calibri"/>
          <w:sz w:val="28"/>
          <w:szCs w:val="28"/>
        </w:rPr>
        <w:t>Мошканской</w:t>
      </w:r>
      <w:r w:rsidRPr="00295B9B">
        <w:rPr>
          <w:rFonts w:eastAsia="Calibri"/>
          <w:sz w:val="28"/>
          <w:szCs w:val="28"/>
        </w:rPr>
        <w:t xml:space="preserve"> ВА (1 случай).</w:t>
      </w:r>
      <w:r>
        <w:rPr>
          <w:rFonts w:eastAsia="Calibri"/>
          <w:sz w:val="28"/>
          <w:szCs w:val="28"/>
        </w:rPr>
        <w:t xml:space="preserve">  </w:t>
      </w:r>
    </w:p>
    <w:p w14:paraId="5519F82B" w14:textId="208A5A6F" w:rsidR="00EC55BA" w:rsidRDefault="00334631" w:rsidP="00EC55BA">
      <w:pPr>
        <w:tabs>
          <w:tab w:val="left" w:pos="622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Заболеваемость</w:t>
      </w:r>
      <w:r w:rsidR="00EC55BA">
        <w:rPr>
          <w:rFonts w:eastAsia="Calibri"/>
          <w:sz w:val="28"/>
          <w:szCs w:val="28"/>
        </w:rPr>
        <w:t xml:space="preserve"> туберкулезом в </w:t>
      </w:r>
      <w:r w:rsidR="00091D2F">
        <w:rPr>
          <w:rFonts w:eastAsia="Calibri"/>
          <w:sz w:val="28"/>
          <w:szCs w:val="28"/>
        </w:rPr>
        <w:t>сельской</w:t>
      </w:r>
      <w:r w:rsidR="00EC55BA">
        <w:rPr>
          <w:rFonts w:eastAsia="Calibri"/>
          <w:sz w:val="28"/>
          <w:szCs w:val="28"/>
        </w:rPr>
        <w:t xml:space="preserve"> местности значительно выше (</w:t>
      </w:r>
      <w:r w:rsidR="00091D2F">
        <w:rPr>
          <w:rFonts w:eastAsia="Calibri"/>
          <w:sz w:val="28"/>
          <w:szCs w:val="28"/>
        </w:rPr>
        <w:t>83,3</w:t>
      </w:r>
      <w:r w:rsidR="00EC55BA">
        <w:rPr>
          <w:rFonts w:eastAsia="Calibri"/>
          <w:sz w:val="28"/>
          <w:szCs w:val="28"/>
        </w:rPr>
        <w:t xml:space="preserve">%), чем в </w:t>
      </w:r>
      <w:r w:rsidR="00091D2F">
        <w:rPr>
          <w:rFonts w:eastAsia="Calibri"/>
          <w:sz w:val="28"/>
          <w:szCs w:val="28"/>
        </w:rPr>
        <w:t>городской</w:t>
      </w:r>
      <w:r w:rsidR="00EC55BA">
        <w:rPr>
          <w:rFonts w:eastAsia="Calibri"/>
          <w:sz w:val="28"/>
          <w:szCs w:val="28"/>
        </w:rPr>
        <w:t xml:space="preserve"> (</w:t>
      </w:r>
      <w:r w:rsidR="00091D2F">
        <w:rPr>
          <w:rFonts w:eastAsia="Calibri"/>
          <w:sz w:val="28"/>
          <w:szCs w:val="28"/>
        </w:rPr>
        <w:t>16,7</w:t>
      </w:r>
      <w:r w:rsidR="00EC55BA">
        <w:rPr>
          <w:rFonts w:eastAsia="Calibri"/>
          <w:sz w:val="28"/>
          <w:szCs w:val="28"/>
        </w:rPr>
        <w:t>%).</w:t>
      </w:r>
    </w:p>
    <w:p w14:paraId="605263E8" w14:textId="5BF10E8D" w:rsidR="00EC55BA" w:rsidRDefault="00EC55BA" w:rsidP="00EC55BA">
      <w:pPr>
        <w:tabs>
          <w:tab w:val="left" w:pos="622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Охват рентгено</w:t>
      </w:r>
      <w:r w:rsidR="003A791E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флюорографическим обследованием «обязательного» контингента составил </w:t>
      </w:r>
      <w:r w:rsidR="00295B9B">
        <w:rPr>
          <w:rFonts w:eastAsia="Calibri"/>
          <w:sz w:val="28"/>
          <w:szCs w:val="28"/>
        </w:rPr>
        <w:t>100</w:t>
      </w:r>
      <w:r>
        <w:rPr>
          <w:rFonts w:eastAsia="Calibri"/>
          <w:sz w:val="28"/>
          <w:szCs w:val="28"/>
        </w:rPr>
        <w:t>%.</w:t>
      </w:r>
      <w:r w:rsidR="00295B9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Охват вакцинацией против туберкулеза детей до 1 года </w:t>
      </w:r>
      <w:r w:rsidR="00334631">
        <w:rPr>
          <w:rFonts w:eastAsia="Calibri"/>
          <w:sz w:val="28"/>
          <w:szCs w:val="28"/>
        </w:rPr>
        <w:t xml:space="preserve">- </w:t>
      </w:r>
      <w:r w:rsidR="00295B9B">
        <w:rPr>
          <w:rFonts w:eastAsia="Calibri"/>
          <w:sz w:val="28"/>
          <w:szCs w:val="28"/>
        </w:rPr>
        <w:t>99,2</w:t>
      </w:r>
      <w:r>
        <w:rPr>
          <w:rFonts w:eastAsia="Calibri"/>
          <w:sz w:val="28"/>
          <w:szCs w:val="28"/>
        </w:rPr>
        <w:t>%.</w:t>
      </w:r>
    </w:p>
    <w:p w14:paraId="53CFB6C3" w14:textId="52DC4C0E" w:rsidR="00EC55BA" w:rsidRDefault="00C83B5B" w:rsidP="00EC55B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83B5B">
        <w:rPr>
          <w:bCs/>
          <w:sz w:val="28"/>
          <w:szCs w:val="28"/>
        </w:rPr>
        <w:t xml:space="preserve"> П</w:t>
      </w:r>
      <w:r w:rsidR="00EC55BA">
        <w:rPr>
          <w:sz w:val="28"/>
          <w:szCs w:val="28"/>
        </w:rPr>
        <w:t xml:space="preserve">роведение на территории района комплекса мероприятий по выполнению Программы иммунопрофилактики в соответствии с национальным календарем позволило за последние 5 лет обеспечить охват вакцинацией детского и взрослого населения на оптимальных уровнях, рекомендованных Всемирной организацией здравоохранения (не менее 97% детей и 95% взрослых). </w:t>
      </w:r>
    </w:p>
    <w:p w14:paraId="2B893E1F" w14:textId="28618102" w:rsidR="00EC55BA" w:rsidRDefault="00EC55BA" w:rsidP="00EC55BA">
      <w:pPr>
        <w:ind w:firstLine="709"/>
        <w:jc w:val="both"/>
        <w:rPr>
          <w:rFonts w:eastAsia="Calibri"/>
          <w:bCs/>
          <w:sz w:val="28"/>
          <w:szCs w:val="28"/>
        </w:rPr>
      </w:pPr>
      <w:r w:rsidRPr="00B37AE8">
        <w:rPr>
          <w:rFonts w:eastAsia="Calibri"/>
          <w:bCs/>
          <w:sz w:val="28"/>
          <w:szCs w:val="28"/>
          <w:u w:val="single"/>
        </w:rPr>
        <w:t>Заболеваемости населения паразитарными болезнями</w:t>
      </w:r>
      <w:r w:rsidR="00C83B5B">
        <w:rPr>
          <w:rFonts w:eastAsia="Calibri"/>
          <w:bCs/>
          <w:sz w:val="28"/>
          <w:szCs w:val="28"/>
          <w:u w:val="single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C83B5B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а период 2013-2022 гг. не зарегистрированы случаи заболеваний </w:t>
      </w:r>
      <w:r w:rsidR="00C83B5B">
        <w:rPr>
          <w:rFonts w:eastAsia="Calibri"/>
          <w:sz w:val="28"/>
          <w:szCs w:val="28"/>
        </w:rPr>
        <w:t>аскаридозом</w:t>
      </w:r>
      <w:r w:rsidR="00295B9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описторхозом, трихинеллёзом, тениидозом, дифиллоботриозом, гименолепидозом, что свидетельствует о благополучной эпидемиологической ситуации. С 2017 года показатель заболеваемости паразитарными болезнями формировался за счёт случаев энтеробиоза. </w:t>
      </w:r>
      <w:r>
        <w:rPr>
          <w:rFonts w:eastAsia="Calibri"/>
          <w:bCs/>
          <w:sz w:val="28"/>
          <w:szCs w:val="28"/>
        </w:rPr>
        <w:t>Заболеваемость аскаридозом, трихоцефалёзом не регистрируется более 5 лет.</w:t>
      </w:r>
    </w:p>
    <w:p w14:paraId="31F3502B" w14:textId="3240DB09" w:rsidR="00F7645D" w:rsidRDefault="00EC55BA" w:rsidP="00A94565">
      <w:pPr>
        <w:ind w:firstLine="708"/>
        <w:jc w:val="both"/>
        <w:rPr>
          <w:rFonts w:eastAsia="Calibri"/>
          <w:sz w:val="28"/>
          <w:szCs w:val="28"/>
        </w:rPr>
      </w:pPr>
      <w:r w:rsidRPr="00C83B5B">
        <w:rPr>
          <w:sz w:val="28"/>
          <w:szCs w:val="28"/>
        </w:rPr>
        <w:t>В 202</w:t>
      </w:r>
      <w:r w:rsidR="00295B9B" w:rsidRPr="00C83B5B">
        <w:rPr>
          <w:sz w:val="28"/>
          <w:szCs w:val="28"/>
        </w:rPr>
        <w:t>3</w:t>
      </w:r>
      <w:r w:rsidRPr="00C83B5B">
        <w:rPr>
          <w:sz w:val="28"/>
          <w:szCs w:val="28"/>
        </w:rPr>
        <w:t xml:space="preserve"> году зарегистрировано случаев </w:t>
      </w:r>
      <w:r w:rsidRPr="00C83B5B">
        <w:rPr>
          <w:bCs/>
          <w:sz w:val="28"/>
          <w:szCs w:val="28"/>
          <w:u w:val="single"/>
        </w:rPr>
        <w:t>ИППП</w:t>
      </w:r>
      <w:r w:rsidRPr="00C83B5B">
        <w:rPr>
          <w:b/>
          <w:sz w:val="28"/>
          <w:szCs w:val="28"/>
        </w:rPr>
        <w:t xml:space="preserve"> </w:t>
      </w:r>
      <w:r w:rsidRPr="00C83B5B">
        <w:rPr>
          <w:bCs/>
          <w:sz w:val="28"/>
          <w:szCs w:val="28"/>
        </w:rPr>
        <w:t>в</w:t>
      </w:r>
      <w:r w:rsidRPr="00C83B5B">
        <w:rPr>
          <w:b/>
          <w:sz w:val="28"/>
          <w:szCs w:val="28"/>
        </w:rPr>
        <w:t xml:space="preserve"> </w:t>
      </w:r>
      <w:r w:rsidR="00BC0E27" w:rsidRPr="00C83B5B">
        <w:rPr>
          <w:sz w:val="28"/>
          <w:szCs w:val="28"/>
        </w:rPr>
        <w:t>3,1</w:t>
      </w:r>
      <w:r w:rsidRPr="00C83B5B">
        <w:rPr>
          <w:sz w:val="28"/>
          <w:szCs w:val="28"/>
        </w:rPr>
        <w:t xml:space="preserve"> раза меньше, чем в 2021 году </w:t>
      </w:r>
      <w:r w:rsidR="00C83B5B" w:rsidRPr="00C83B5B">
        <w:rPr>
          <w:sz w:val="28"/>
          <w:szCs w:val="28"/>
        </w:rPr>
        <w:t xml:space="preserve"> и в  1, 1 раза меньше, чем в 2022 году (</w:t>
      </w:r>
      <w:r w:rsidRPr="00C83B5B">
        <w:rPr>
          <w:sz w:val="28"/>
          <w:szCs w:val="28"/>
        </w:rPr>
        <w:t xml:space="preserve">2022 – </w:t>
      </w:r>
      <w:r w:rsidR="00BC0E27" w:rsidRPr="00C83B5B">
        <w:rPr>
          <w:sz w:val="28"/>
          <w:szCs w:val="28"/>
        </w:rPr>
        <w:t>37,2</w:t>
      </w:r>
      <w:r w:rsidR="00C83B5B" w:rsidRPr="00C83B5B">
        <w:rPr>
          <w:sz w:val="28"/>
          <w:szCs w:val="28"/>
        </w:rPr>
        <w:t xml:space="preserve">; в 2021 – 106,5). </w:t>
      </w:r>
      <w:r w:rsidRPr="00C83B5B">
        <w:rPr>
          <w:sz w:val="28"/>
          <w:szCs w:val="28"/>
        </w:rPr>
        <w:t xml:space="preserve"> Эпидемиологический процесс </w:t>
      </w:r>
      <w:r w:rsidR="0051163E" w:rsidRPr="00C83B5B">
        <w:rPr>
          <w:sz w:val="28"/>
          <w:szCs w:val="28"/>
        </w:rPr>
        <w:t>по венерическим болезням</w:t>
      </w:r>
      <w:r w:rsidRPr="00C83B5B">
        <w:rPr>
          <w:sz w:val="28"/>
          <w:szCs w:val="28"/>
        </w:rPr>
        <w:t xml:space="preserve"> в Сенненском районе не имеет территориальных особенностей</w:t>
      </w:r>
      <w:r w:rsidR="00C83B5B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Наибольший удельный вес в 202</w:t>
      </w:r>
      <w:r w:rsidR="00295B9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году в структуре заболеваемости населения венерическими болезнями занимает трихомоноз</w:t>
      </w:r>
      <w:r w:rsidR="00BC0E27">
        <w:rPr>
          <w:rFonts w:eastAsia="Calibri"/>
          <w:sz w:val="28"/>
          <w:szCs w:val="28"/>
        </w:rPr>
        <w:t xml:space="preserve"> 57,1%</w:t>
      </w:r>
      <w:r>
        <w:rPr>
          <w:rFonts w:eastAsia="Calibri"/>
          <w:sz w:val="28"/>
          <w:szCs w:val="28"/>
        </w:rPr>
        <w:t xml:space="preserve"> (2022 год – 62,5%), второе место сифилис</w:t>
      </w:r>
      <w:r w:rsidR="00BC0E27">
        <w:rPr>
          <w:rFonts w:eastAsia="Calibri"/>
          <w:sz w:val="28"/>
          <w:szCs w:val="28"/>
        </w:rPr>
        <w:t xml:space="preserve"> 28,6% </w:t>
      </w:r>
      <w:r>
        <w:rPr>
          <w:rFonts w:eastAsia="Calibri"/>
          <w:sz w:val="28"/>
          <w:szCs w:val="28"/>
        </w:rPr>
        <w:t xml:space="preserve"> (2022 год – 37,5%).</w:t>
      </w:r>
    </w:p>
    <w:p w14:paraId="1B791FB3" w14:textId="109DF04D" w:rsidR="00EC55BA" w:rsidRDefault="00EC55BA" w:rsidP="00101F2C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Распространенность ВИЧ-инфицирования</w:t>
      </w:r>
    </w:p>
    <w:p w14:paraId="70079F82" w14:textId="77777777" w:rsidR="00E61A71" w:rsidRDefault="00E61A71" w:rsidP="00101F2C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0D0C7009" w14:textId="2160BE20" w:rsidR="00AC461B" w:rsidRDefault="00E61A71" w:rsidP="00AC461B">
      <w:pPr>
        <w:tabs>
          <w:tab w:val="left" w:pos="720"/>
          <w:tab w:val="left" w:pos="3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C461B">
        <w:rPr>
          <w:sz w:val="28"/>
          <w:szCs w:val="28"/>
        </w:rPr>
        <w:t xml:space="preserve">Показатель ЦУР 3.3.1 «Число новых заражений ВИЧ на 1000 неинфицированных в разбивке по полу и возрасту» по району и области составил 0,11‰, целевое значение в 2023 году достигнуто (0,25‰). </w:t>
      </w:r>
      <w:r w:rsidR="007173DC">
        <w:rPr>
          <w:sz w:val="28"/>
          <w:szCs w:val="28"/>
        </w:rPr>
        <w:t>За период наблюдения с 1987 года на 01.01.2023 года в районе зарегистрировано 30 случаев ВИЧ-инфекции, показатель распространенности составил 159,3</w:t>
      </w:r>
      <w:r w:rsidR="007173DC">
        <w:rPr>
          <w:iCs/>
          <w:sz w:val="28"/>
          <w:szCs w:val="28"/>
          <w:vertAlign w:val="superscript"/>
        </w:rPr>
        <w:t>0</w:t>
      </w:r>
      <w:r w:rsidR="007173DC">
        <w:rPr>
          <w:iCs/>
          <w:sz w:val="28"/>
          <w:szCs w:val="28"/>
        </w:rPr>
        <w:t>/</w:t>
      </w:r>
      <w:r w:rsidR="007173DC">
        <w:rPr>
          <w:iCs/>
          <w:sz w:val="28"/>
          <w:szCs w:val="28"/>
          <w:vertAlign w:val="subscript"/>
        </w:rPr>
        <w:t>0000</w:t>
      </w:r>
      <w:r w:rsidR="007173DC">
        <w:rPr>
          <w:sz w:val="28"/>
          <w:szCs w:val="28"/>
        </w:rPr>
        <w:t>.</w:t>
      </w:r>
      <w:r w:rsidR="007173DC">
        <w:rPr>
          <w:rFonts w:eastAsia="Calibri"/>
          <w:sz w:val="28"/>
          <w:szCs w:val="28"/>
        </w:rPr>
        <w:t xml:space="preserve"> </w:t>
      </w:r>
      <w:r w:rsidR="007173DC">
        <w:rPr>
          <w:sz w:val="28"/>
          <w:szCs w:val="28"/>
        </w:rPr>
        <w:t>По показателю распространённости район занимает 11</w:t>
      </w:r>
      <w:r w:rsidR="007173DC">
        <w:rPr>
          <w:color w:val="FF0000"/>
          <w:sz w:val="28"/>
          <w:szCs w:val="28"/>
        </w:rPr>
        <w:t xml:space="preserve"> </w:t>
      </w:r>
      <w:r w:rsidR="007173DC">
        <w:rPr>
          <w:sz w:val="28"/>
          <w:szCs w:val="28"/>
        </w:rPr>
        <w:t>место среди районов области и не входит в число наиболее неблагоприятных.</w:t>
      </w:r>
    </w:p>
    <w:p w14:paraId="561F6256" w14:textId="77777777" w:rsidR="00AC461B" w:rsidRDefault="00AC461B" w:rsidP="00101F2C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26D32DA6" w14:textId="77777777" w:rsidR="00983B5A" w:rsidRDefault="00983B5A" w:rsidP="00101F2C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031201AD" w14:textId="77777777" w:rsidR="00983B5A" w:rsidRDefault="00983B5A" w:rsidP="00101F2C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277362CF" w14:textId="77777777" w:rsidR="00983B5A" w:rsidRDefault="00983B5A" w:rsidP="00101F2C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439FEB17" w14:textId="77777777" w:rsidR="00983B5A" w:rsidRDefault="00983B5A" w:rsidP="00101F2C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591FD14B" w14:textId="77777777" w:rsidR="00983B5A" w:rsidRDefault="00983B5A" w:rsidP="00101F2C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10C1CDA1" w14:textId="6F7F21F4" w:rsidR="00EC55BA" w:rsidRPr="004701A5" w:rsidRDefault="003A3E95" w:rsidP="004701A5">
      <w:pPr>
        <w:jc w:val="both"/>
        <w:rPr>
          <w:i/>
          <w:iCs/>
          <w:sz w:val="28"/>
          <w:szCs w:val="28"/>
        </w:rPr>
      </w:pPr>
      <w:r w:rsidRPr="004701A5">
        <w:rPr>
          <w:i/>
          <w:iCs/>
          <w:sz w:val="28"/>
          <w:szCs w:val="28"/>
        </w:rPr>
        <w:t>Рисунок 2</w:t>
      </w:r>
      <w:r w:rsidR="00FC10C9">
        <w:rPr>
          <w:i/>
          <w:iCs/>
          <w:sz w:val="28"/>
          <w:szCs w:val="28"/>
        </w:rPr>
        <w:t>4</w:t>
      </w:r>
      <w:r w:rsidR="004701A5">
        <w:rPr>
          <w:i/>
          <w:iCs/>
          <w:sz w:val="28"/>
          <w:szCs w:val="28"/>
        </w:rPr>
        <w:t xml:space="preserve">      </w:t>
      </w:r>
      <w:r w:rsidR="00EC55BA">
        <w:rPr>
          <w:rFonts w:eastAsia="Calibri"/>
          <w:sz w:val="28"/>
          <w:szCs w:val="28"/>
        </w:rPr>
        <w:t>Динамика впервые выявленной заболеваемости ВИЧ-инфекции (1000 населения).</w:t>
      </w:r>
    </w:p>
    <w:p w14:paraId="75FA446B" w14:textId="71D8085F" w:rsidR="00EC55BA" w:rsidRDefault="00EC55BA" w:rsidP="00EC55BA">
      <w:pPr>
        <w:jc w:val="both"/>
        <w:rPr>
          <w:sz w:val="28"/>
          <w:szCs w:val="28"/>
        </w:rPr>
      </w:pPr>
    </w:p>
    <w:p w14:paraId="7F2C91FD" w14:textId="532E032F" w:rsidR="0023556B" w:rsidRDefault="00166A38" w:rsidP="00983B5A">
      <w:pPr>
        <w:tabs>
          <w:tab w:val="left" w:pos="720"/>
          <w:tab w:val="left" w:pos="3900"/>
        </w:tabs>
        <w:ind w:firstLine="708"/>
        <w:jc w:val="both"/>
        <w:rPr>
          <w:sz w:val="28"/>
          <w:szCs w:val="28"/>
        </w:rPr>
      </w:pPr>
      <w:r w:rsidRPr="00BF05EB">
        <w:rPr>
          <w:noProof/>
        </w:rPr>
        <w:drawing>
          <wp:anchor distT="0" distB="0" distL="114300" distR="114300" simplePos="0" relativeHeight="251684864" behindDoc="0" locked="0" layoutInCell="1" allowOverlap="1" wp14:anchorId="527C8202" wp14:editId="11CE30EE">
            <wp:simplePos x="0" y="0"/>
            <wp:positionH relativeFrom="column">
              <wp:posOffset>-89535</wp:posOffset>
            </wp:positionH>
            <wp:positionV relativeFrom="paragraph">
              <wp:posOffset>-2540</wp:posOffset>
            </wp:positionV>
            <wp:extent cx="4572000" cy="2743200"/>
            <wp:effectExtent l="0" t="0" r="0" b="0"/>
            <wp:wrapSquare wrapText="bothSides"/>
            <wp:docPr id="91038661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D301B7E-7042-F419-8001-DD5E22ED4A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anchor>
        </w:drawing>
      </w:r>
      <w:r w:rsidR="00BF05EB" w:rsidRPr="00BF05EB">
        <w:rPr>
          <w:sz w:val="28"/>
          <w:szCs w:val="28"/>
        </w:rPr>
        <w:t xml:space="preserve">Прослеживается неустойчивая динамика </w:t>
      </w:r>
      <w:r w:rsidR="00EC55BA" w:rsidRPr="00BF05EB">
        <w:rPr>
          <w:sz w:val="28"/>
          <w:szCs w:val="28"/>
        </w:rPr>
        <w:t xml:space="preserve"> </w:t>
      </w:r>
      <w:r w:rsidR="00BF05EB" w:rsidRPr="00BF05EB">
        <w:rPr>
          <w:sz w:val="28"/>
          <w:szCs w:val="28"/>
        </w:rPr>
        <w:t xml:space="preserve"> </w:t>
      </w:r>
      <w:r w:rsidR="00EC55BA" w:rsidRPr="00BF05EB">
        <w:rPr>
          <w:sz w:val="28"/>
          <w:szCs w:val="28"/>
        </w:rPr>
        <w:t xml:space="preserve"> заболеваемости ВИЧ-инфекцией (рис.23) за период 201</w:t>
      </w:r>
      <w:r w:rsidR="005F46D3" w:rsidRPr="00BF05EB">
        <w:rPr>
          <w:sz w:val="28"/>
          <w:szCs w:val="28"/>
        </w:rPr>
        <w:t>4</w:t>
      </w:r>
      <w:r w:rsidR="00EC55BA" w:rsidRPr="00BF05EB">
        <w:rPr>
          <w:sz w:val="28"/>
          <w:szCs w:val="28"/>
        </w:rPr>
        <w:t>-202</w:t>
      </w:r>
      <w:r w:rsidR="005F46D3" w:rsidRPr="00BF05EB">
        <w:rPr>
          <w:sz w:val="28"/>
          <w:szCs w:val="28"/>
        </w:rPr>
        <w:t>3</w:t>
      </w:r>
      <w:r w:rsidR="00EC55BA" w:rsidRPr="00BF05EB">
        <w:rPr>
          <w:sz w:val="28"/>
          <w:szCs w:val="28"/>
        </w:rPr>
        <w:t xml:space="preserve"> годы по Сенненскому району </w:t>
      </w:r>
      <w:r w:rsidR="00BF05EB" w:rsidRPr="00BF05EB">
        <w:rPr>
          <w:sz w:val="28"/>
          <w:szCs w:val="28"/>
        </w:rPr>
        <w:t xml:space="preserve"> </w:t>
      </w:r>
      <w:r w:rsidR="00EC55BA" w:rsidRPr="00BF05EB">
        <w:rPr>
          <w:sz w:val="28"/>
          <w:szCs w:val="28"/>
        </w:rPr>
        <w:t xml:space="preserve"> со средним темпом прироста (+</w:t>
      </w:r>
      <w:r w:rsidR="00A1706B" w:rsidRPr="00BF05EB">
        <w:rPr>
          <w:sz w:val="28"/>
          <w:szCs w:val="28"/>
        </w:rPr>
        <w:t>1,15</w:t>
      </w:r>
      <w:r w:rsidR="00EC55BA" w:rsidRPr="00BF05EB">
        <w:rPr>
          <w:sz w:val="28"/>
          <w:szCs w:val="28"/>
        </w:rPr>
        <w:t>%).</w:t>
      </w:r>
      <w:r w:rsidR="00EC55BA">
        <w:rPr>
          <w:sz w:val="28"/>
          <w:szCs w:val="28"/>
        </w:rPr>
        <w:t xml:space="preserve"> </w:t>
      </w:r>
    </w:p>
    <w:p w14:paraId="79575C4C" w14:textId="5D9C1A74" w:rsidR="0023556B" w:rsidRPr="00B13325" w:rsidRDefault="00BF05EB" w:rsidP="00983B5A">
      <w:pPr>
        <w:tabs>
          <w:tab w:val="left" w:pos="720"/>
          <w:tab w:val="left" w:pos="3900"/>
        </w:tabs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3BCAFD4F" w14:textId="6BE989C6" w:rsidR="00EC55BA" w:rsidRDefault="00EC55BA" w:rsidP="00983B5A">
      <w:pPr>
        <w:tabs>
          <w:tab w:val="left" w:pos="720"/>
          <w:tab w:val="left" w:pos="3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смертности в 4 стадии за 202</w:t>
      </w:r>
      <w:r w:rsidR="00A1706B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составил 0 (по области – </w:t>
      </w:r>
      <w:r w:rsidR="00A1706B">
        <w:rPr>
          <w:sz w:val="28"/>
          <w:szCs w:val="28"/>
        </w:rPr>
        <w:t>2,4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/</w:t>
      </w:r>
      <w:r>
        <w:rPr>
          <w:iCs/>
          <w:sz w:val="28"/>
          <w:szCs w:val="28"/>
          <w:vertAlign w:val="subscript"/>
        </w:rPr>
        <w:t>0000</w:t>
      </w:r>
      <w:r>
        <w:rPr>
          <w:sz w:val="28"/>
          <w:szCs w:val="28"/>
        </w:rPr>
        <w:t xml:space="preserve">). Достигнуты прогнозные показатели по охвату АРВТ – </w:t>
      </w:r>
      <w:r w:rsidR="00A1706B">
        <w:rPr>
          <w:sz w:val="28"/>
          <w:szCs w:val="28"/>
        </w:rPr>
        <w:t>92,4</w:t>
      </w:r>
      <w:r>
        <w:rPr>
          <w:sz w:val="28"/>
          <w:szCs w:val="28"/>
        </w:rPr>
        <w:t xml:space="preserve">%, (прогнозный показатель – 80,0%). Не регистрировалась ВИЧ – инфекция у детей, рождённых от ВИЧ - позитивных матерей. </w:t>
      </w:r>
    </w:p>
    <w:p w14:paraId="7275CC45" w14:textId="77777777" w:rsidR="007173DC" w:rsidRDefault="007173DC" w:rsidP="00EC55BA">
      <w:pPr>
        <w:tabs>
          <w:tab w:val="num" w:pos="0"/>
        </w:tabs>
        <w:ind w:firstLine="709"/>
        <w:jc w:val="both"/>
        <w:rPr>
          <w:sz w:val="28"/>
          <w:szCs w:val="28"/>
          <w:u w:val="single"/>
        </w:rPr>
      </w:pPr>
    </w:p>
    <w:p w14:paraId="75649D48" w14:textId="074F6F10" w:rsidR="00EC55BA" w:rsidRDefault="00EC55BA" w:rsidP="00EC55B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F241B">
        <w:rPr>
          <w:sz w:val="28"/>
          <w:szCs w:val="28"/>
          <w:u w:val="single"/>
        </w:rPr>
        <w:t>Острые кишечные инфекции (ОКИ)</w:t>
      </w:r>
      <w:r w:rsidR="00C83B5B">
        <w:rPr>
          <w:sz w:val="28"/>
          <w:szCs w:val="28"/>
          <w:u w:val="single"/>
        </w:rPr>
        <w:t>.</w:t>
      </w:r>
      <w:r w:rsidR="00C83B5B" w:rsidRPr="00C83B5B">
        <w:rPr>
          <w:sz w:val="28"/>
          <w:szCs w:val="28"/>
        </w:rPr>
        <w:t xml:space="preserve"> С</w:t>
      </w:r>
      <w:r w:rsidRPr="00C83B5B">
        <w:rPr>
          <w:sz w:val="28"/>
          <w:szCs w:val="28"/>
        </w:rPr>
        <w:t>воевременное</w:t>
      </w:r>
      <w:r>
        <w:rPr>
          <w:sz w:val="28"/>
          <w:szCs w:val="28"/>
        </w:rPr>
        <w:t xml:space="preserve"> проведение санитарно-противоэпидемических и профилактических мероприятий, выявление нарушений требований санитарно-эпидемиологического законодательства на эпидзначимых объектах способствовали недопущению значительного роста заболеваемости ОКИ. Увеличение произошло за счет заболеваемости ОКИ неустановленной этиологии. За 202</w:t>
      </w:r>
      <w:r w:rsidR="00F13F00">
        <w:rPr>
          <w:sz w:val="28"/>
          <w:szCs w:val="28"/>
        </w:rPr>
        <w:t>3</w:t>
      </w:r>
      <w:r>
        <w:rPr>
          <w:sz w:val="28"/>
          <w:szCs w:val="28"/>
        </w:rPr>
        <w:t xml:space="preserve"> год зарегистрировано 4 случая (2</w:t>
      </w:r>
      <w:r w:rsidR="00F13F00">
        <w:rPr>
          <w:sz w:val="28"/>
          <w:szCs w:val="28"/>
        </w:rPr>
        <w:t>1,2</w:t>
      </w:r>
      <w:r>
        <w:rPr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vertAlign w:val="subscript"/>
        </w:rPr>
        <w:t>0000</w:t>
      </w:r>
      <w:r>
        <w:rPr>
          <w:sz w:val="28"/>
          <w:szCs w:val="28"/>
        </w:rPr>
        <w:t>), в 202</w:t>
      </w:r>
      <w:r w:rsidR="00F13F0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 </w:t>
      </w:r>
      <w:r w:rsidR="00F13F00">
        <w:rPr>
          <w:sz w:val="28"/>
          <w:szCs w:val="28"/>
        </w:rPr>
        <w:t>4</w:t>
      </w:r>
      <w:r>
        <w:rPr>
          <w:sz w:val="28"/>
          <w:szCs w:val="28"/>
        </w:rPr>
        <w:t xml:space="preserve"> случая (</w:t>
      </w:r>
      <w:r w:rsidR="00F13F00">
        <w:rPr>
          <w:sz w:val="28"/>
          <w:szCs w:val="28"/>
        </w:rPr>
        <w:t>20,7</w:t>
      </w:r>
      <w:r>
        <w:rPr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vertAlign w:val="subscript"/>
        </w:rPr>
        <w:t>0000</w:t>
      </w:r>
      <w:r>
        <w:rPr>
          <w:sz w:val="28"/>
          <w:szCs w:val="28"/>
        </w:rPr>
        <w:t>). Многолетняя динамика заболеваемости сальмонеллезами за последние 10 лет наблюдения имеет тенденцию к стабилизации.</w:t>
      </w:r>
    </w:p>
    <w:p w14:paraId="2FF2CE57" w14:textId="3C27716C" w:rsidR="00EC55BA" w:rsidRDefault="00EC55BA" w:rsidP="00EC55B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F241B">
        <w:rPr>
          <w:sz w:val="28"/>
          <w:szCs w:val="28"/>
          <w:u w:val="single"/>
        </w:rPr>
        <w:t>Парентеральные инфекции</w:t>
      </w:r>
      <w:r w:rsidR="00C83B5B">
        <w:rPr>
          <w:sz w:val="28"/>
          <w:szCs w:val="28"/>
          <w:u w:val="single"/>
        </w:rPr>
        <w:t>.</w:t>
      </w:r>
      <w:r w:rsidR="00C83B5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</w:t>
      </w:r>
      <w:r w:rsidR="00F13F0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зарегистрировано </w:t>
      </w:r>
      <w:r w:rsidR="00F13F0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случая, в 2020 и 2021 году заболеваемо</w:t>
      </w:r>
      <w:r w:rsidR="00C83B5B">
        <w:rPr>
          <w:rFonts w:eastAsia="Calibri"/>
          <w:sz w:val="28"/>
          <w:szCs w:val="28"/>
        </w:rPr>
        <w:t>сть не регистрировалась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 период 201</w:t>
      </w:r>
      <w:r w:rsidR="00F13F0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-202</w:t>
      </w:r>
      <w:r w:rsidR="00F13F0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гг. не зарегистрированы случаи заболеваний вирусными геморрагическими лихорадками, острыми вирусными гепатитами, малярией, клещевым энцефалитом, болезнью Бриля, что свидетельствует о благополучной эпидемиологической ситуации. В течении последних шести лет не регистрировались случаи носительства </w:t>
      </w:r>
      <w:r>
        <w:rPr>
          <w:sz w:val="28"/>
          <w:szCs w:val="28"/>
        </w:rPr>
        <w:t>НС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 НВС.</w:t>
      </w:r>
    </w:p>
    <w:p w14:paraId="62BDB56F" w14:textId="60D963F1" w:rsidR="00EC55BA" w:rsidRDefault="00EC55BA" w:rsidP="00911B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Важной задачей на 2023 </w:t>
      </w:r>
      <w:r w:rsidR="00983B5A">
        <w:rPr>
          <w:sz w:val="28"/>
          <w:szCs w:val="28"/>
        </w:rPr>
        <w:t>год является</w:t>
      </w:r>
      <w:r>
        <w:rPr>
          <w:sz w:val="28"/>
          <w:szCs w:val="28"/>
        </w:rPr>
        <w:t xml:space="preserve"> выполнение «Плана мероприятий по элиминации вирусного гепатита С в Республике Беларусь на 2020-2028 годы», утвержденного приказом МЗ РБ от 25.02.2020 № 204.</w:t>
      </w:r>
    </w:p>
    <w:p w14:paraId="1928035E" w14:textId="77777777" w:rsidR="00A648D7" w:rsidRPr="00A648D7" w:rsidRDefault="00EC55BA" w:rsidP="00EC55BA">
      <w:pPr>
        <w:ind w:firstLine="709"/>
        <w:jc w:val="both"/>
        <w:rPr>
          <w:sz w:val="28"/>
          <w:szCs w:val="28"/>
        </w:rPr>
      </w:pPr>
      <w:r w:rsidRPr="00A648D7">
        <w:rPr>
          <w:sz w:val="28"/>
          <w:szCs w:val="28"/>
        </w:rPr>
        <w:t>Показатель заболеваемости болезнью Лайма в 202</w:t>
      </w:r>
      <w:r w:rsidR="00F13F00" w:rsidRPr="00A648D7">
        <w:rPr>
          <w:sz w:val="28"/>
          <w:szCs w:val="28"/>
        </w:rPr>
        <w:t>3</w:t>
      </w:r>
      <w:r w:rsidRPr="00A648D7">
        <w:rPr>
          <w:sz w:val="28"/>
          <w:szCs w:val="28"/>
        </w:rPr>
        <w:t xml:space="preserve"> году составил </w:t>
      </w:r>
      <w:r w:rsidR="00F13F00" w:rsidRPr="00A648D7">
        <w:rPr>
          <w:sz w:val="28"/>
          <w:szCs w:val="28"/>
        </w:rPr>
        <w:t>10,6</w:t>
      </w:r>
      <w:r w:rsidRPr="00A648D7">
        <w:rPr>
          <w:iCs/>
          <w:color w:val="000000"/>
          <w:sz w:val="28"/>
          <w:szCs w:val="28"/>
          <w:vertAlign w:val="superscript"/>
        </w:rPr>
        <w:t>0</w:t>
      </w:r>
      <w:r w:rsidRPr="00A648D7">
        <w:rPr>
          <w:iCs/>
          <w:color w:val="000000"/>
          <w:sz w:val="28"/>
          <w:szCs w:val="28"/>
        </w:rPr>
        <w:t>/</w:t>
      </w:r>
      <w:r w:rsidRPr="00A648D7">
        <w:rPr>
          <w:iCs/>
          <w:color w:val="000000"/>
          <w:sz w:val="28"/>
          <w:szCs w:val="28"/>
          <w:vertAlign w:val="subscript"/>
        </w:rPr>
        <w:t>0000</w:t>
      </w:r>
      <w:r w:rsidRPr="00A648D7">
        <w:rPr>
          <w:sz w:val="28"/>
          <w:szCs w:val="28"/>
        </w:rPr>
        <w:t>.  В организации здравоохранения района после укусов клещей обратил</w:t>
      </w:r>
      <w:r w:rsidR="00C83B5B" w:rsidRPr="00A648D7">
        <w:rPr>
          <w:sz w:val="28"/>
          <w:szCs w:val="28"/>
        </w:rPr>
        <w:t>ось</w:t>
      </w:r>
      <w:r w:rsidRPr="00A648D7">
        <w:rPr>
          <w:sz w:val="28"/>
          <w:szCs w:val="28"/>
        </w:rPr>
        <w:t xml:space="preserve"> 2</w:t>
      </w:r>
      <w:r w:rsidR="00F13F00" w:rsidRPr="00A648D7">
        <w:rPr>
          <w:sz w:val="28"/>
          <w:szCs w:val="28"/>
        </w:rPr>
        <w:t>4</w:t>
      </w:r>
      <w:r w:rsidRPr="00A648D7">
        <w:rPr>
          <w:sz w:val="28"/>
          <w:szCs w:val="28"/>
        </w:rPr>
        <w:t xml:space="preserve"> человек</w:t>
      </w:r>
      <w:r w:rsidR="00C83B5B" w:rsidRPr="00A648D7">
        <w:rPr>
          <w:sz w:val="28"/>
          <w:szCs w:val="28"/>
        </w:rPr>
        <w:t>а</w:t>
      </w:r>
      <w:r w:rsidRPr="00A648D7">
        <w:rPr>
          <w:sz w:val="28"/>
          <w:szCs w:val="28"/>
        </w:rPr>
        <w:t xml:space="preserve">, из них </w:t>
      </w:r>
      <w:r w:rsidR="00F13F00" w:rsidRPr="00A648D7">
        <w:rPr>
          <w:sz w:val="28"/>
          <w:szCs w:val="28"/>
        </w:rPr>
        <w:t>9</w:t>
      </w:r>
      <w:r w:rsidRPr="00A648D7">
        <w:rPr>
          <w:sz w:val="28"/>
          <w:szCs w:val="28"/>
        </w:rPr>
        <w:t xml:space="preserve"> </w:t>
      </w:r>
      <w:r w:rsidRPr="00A648D7">
        <w:rPr>
          <w:color w:val="202124"/>
          <w:sz w:val="28"/>
          <w:szCs w:val="28"/>
          <w:shd w:val="clear" w:color="auto" w:fill="FFFFFF"/>
        </w:rPr>
        <w:t>–</w:t>
      </w:r>
      <w:r w:rsidRPr="00A648D7">
        <w:rPr>
          <w:sz w:val="28"/>
          <w:szCs w:val="28"/>
        </w:rPr>
        <w:t xml:space="preserve"> дети до 17 лет (202</w:t>
      </w:r>
      <w:r w:rsidR="00F13F00" w:rsidRPr="00A648D7">
        <w:rPr>
          <w:sz w:val="28"/>
          <w:szCs w:val="28"/>
        </w:rPr>
        <w:t>2</w:t>
      </w:r>
      <w:r w:rsidRPr="00A648D7">
        <w:rPr>
          <w:sz w:val="28"/>
          <w:szCs w:val="28"/>
        </w:rPr>
        <w:t xml:space="preserve"> г. </w:t>
      </w:r>
      <w:r w:rsidRPr="00A648D7">
        <w:rPr>
          <w:color w:val="202124"/>
          <w:sz w:val="28"/>
          <w:szCs w:val="28"/>
          <w:shd w:val="clear" w:color="auto" w:fill="FFFFFF"/>
        </w:rPr>
        <w:t>–</w:t>
      </w:r>
      <w:r w:rsidRPr="00A648D7">
        <w:rPr>
          <w:sz w:val="28"/>
          <w:szCs w:val="28"/>
        </w:rPr>
        <w:t xml:space="preserve"> </w:t>
      </w:r>
      <w:r w:rsidR="00F13F00" w:rsidRPr="00A648D7">
        <w:rPr>
          <w:sz w:val="28"/>
          <w:szCs w:val="28"/>
        </w:rPr>
        <w:t>20</w:t>
      </w:r>
      <w:r w:rsidRPr="00A648D7">
        <w:rPr>
          <w:sz w:val="28"/>
          <w:szCs w:val="28"/>
        </w:rPr>
        <w:t xml:space="preserve"> и </w:t>
      </w:r>
      <w:r w:rsidR="00F13F00" w:rsidRPr="00A648D7">
        <w:rPr>
          <w:sz w:val="28"/>
          <w:szCs w:val="28"/>
        </w:rPr>
        <w:t>7</w:t>
      </w:r>
      <w:r w:rsidRPr="00A648D7">
        <w:rPr>
          <w:sz w:val="28"/>
          <w:szCs w:val="28"/>
        </w:rPr>
        <w:t xml:space="preserve"> соответственно). </w:t>
      </w:r>
      <w:r w:rsidR="00A648D7" w:rsidRPr="00A648D7">
        <w:rPr>
          <w:sz w:val="28"/>
          <w:szCs w:val="28"/>
        </w:rPr>
        <w:t xml:space="preserve"> </w:t>
      </w:r>
    </w:p>
    <w:p w14:paraId="22E63ED0" w14:textId="00491FF0" w:rsidR="00EC55BA" w:rsidRPr="0028017F" w:rsidRDefault="00EC55BA" w:rsidP="00983B5A">
      <w:pPr>
        <w:ind w:firstLine="708"/>
        <w:jc w:val="both"/>
        <w:rPr>
          <w:sz w:val="28"/>
          <w:szCs w:val="28"/>
        </w:rPr>
      </w:pPr>
      <w:r w:rsidRPr="00A648D7">
        <w:rPr>
          <w:sz w:val="28"/>
          <w:szCs w:val="28"/>
        </w:rPr>
        <w:t>В 202</w:t>
      </w:r>
      <w:r w:rsidR="00F13F00" w:rsidRPr="00A648D7">
        <w:rPr>
          <w:sz w:val="28"/>
          <w:szCs w:val="28"/>
        </w:rPr>
        <w:t>3</w:t>
      </w:r>
      <w:r w:rsidRPr="00A648D7">
        <w:rPr>
          <w:sz w:val="28"/>
          <w:szCs w:val="28"/>
        </w:rPr>
        <w:t xml:space="preserve"> году случаи малярии не регистрировались.</w:t>
      </w:r>
    </w:p>
    <w:p w14:paraId="76048315" w14:textId="508B4E36" w:rsidR="00EC55BA" w:rsidRDefault="00EC55BA" w:rsidP="00EC55BA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11BE5">
        <w:rPr>
          <w:rFonts w:eastAsia="Calibri"/>
          <w:bCs/>
          <w:sz w:val="28"/>
          <w:szCs w:val="28"/>
          <w:u w:val="single"/>
        </w:rPr>
        <w:t>Заболеваемость населения инфекциями кожи</w:t>
      </w:r>
      <w:r>
        <w:rPr>
          <w:rFonts w:eastAsia="Calibri"/>
          <w:sz w:val="28"/>
          <w:szCs w:val="28"/>
        </w:rPr>
        <w:t xml:space="preserve"> в 202</w:t>
      </w:r>
      <w:r w:rsidR="00F13F0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году </w:t>
      </w:r>
      <w:r>
        <w:rPr>
          <w:rFonts w:eastAsia="Calibri"/>
          <w:color w:val="000000"/>
          <w:sz w:val="28"/>
          <w:szCs w:val="28"/>
          <w:lang w:eastAsia="en-US"/>
        </w:rPr>
        <w:t>составила</w:t>
      </w:r>
      <w:r>
        <w:rPr>
          <w:rFonts w:eastAsia="Calibri"/>
          <w:sz w:val="28"/>
          <w:szCs w:val="28"/>
        </w:rPr>
        <w:t xml:space="preserve"> </w:t>
      </w:r>
      <w:r w:rsidR="00553D3A">
        <w:rPr>
          <w:rFonts w:eastAsia="Calibri"/>
          <w:sz w:val="28"/>
          <w:szCs w:val="28"/>
        </w:rPr>
        <w:t>47,8</w:t>
      </w:r>
      <w:r>
        <w:rPr>
          <w:iCs/>
          <w:sz w:val="28"/>
          <w:szCs w:val="28"/>
        </w:rPr>
        <w:t>/</w:t>
      </w:r>
      <w:r>
        <w:rPr>
          <w:iCs/>
          <w:sz w:val="28"/>
          <w:szCs w:val="28"/>
          <w:vertAlign w:val="subscript"/>
        </w:rPr>
        <w:t>0000</w:t>
      </w:r>
      <w:r>
        <w:rPr>
          <w:rFonts w:eastAsia="Calibri"/>
          <w:sz w:val="28"/>
          <w:szCs w:val="28"/>
        </w:rPr>
        <w:t>, по сравнению с 202</w:t>
      </w:r>
      <w:r w:rsidR="00553D3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годом у</w:t>
      </w:r>
      <w:r w:rsidR="00553D3A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е</w:t>
      </w:r>
      <w:r w:rsidR="00A648D7">
        <w:rPr>
          <w:rFonts w:eastAsia="Calibri"/>
          <w:sz w:val="28"/>
          <w:szCs w:val="28"/>
        </w:rPr>
        <w:t>ньшила</w:t>
      </w:r>
      <w:r w:rsidR="00553D3A">
        <w:rPr>
          <w:rFonts w:eastAsia="Calibri"/>
          <w:sz w:val="28"/>
          <w:szCs w:val="28"/>
        </w:rPr>
        <w:t>сь</w:t>
      </w:r>
      <w:r>
        <w:rPr>
          <w:rFonts w:eastAsia="Calibri"/>
          <w:sz w:val="28"/>
          <w:szCs w:val="28"/>
        </w:rPr>
        <w:t xml:space="preserve"> в </w:t>
      </w:r>
      <w:r w:rsidR="00553D3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,1 раза. </w:t>
      </w:r>
      <w:r>
        <w:rPr>
          <w:sz w:val="28"/>
          <w:szCs w:val="28"/>
        </w:rPr>
        <w:t xml:space="preserve"> </w:t>
      </w:r>
      <w:r w:rsidR="00A648D7">
        <w:rPr>
          <w:sz w:val="28"/>
          <w:szCs w:val="28"/>
        </w:rPr>
        <w:t>В структуре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кожных инфекций в 202</w:t>
      </w:r>
      <w:r w:rsidR="00553D3A"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году </w:t>
      </w:r>
      <w:r w:rsidR="00A648D7">
        <w:rPr>
          <w:rFonts w:eastAsia="Calibri"/>
          <w:color w:val="000000"/>
          <w:sz w:val="28"/>
          <w:szCs w:val="28"/>
          <w:lang w:eastAsia="en-US"/>
        </w:rPr>
        <w:t xml:space="preserve">  п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реобладает педикулез </w:t>
      </w:r>
      <w:r w:rsidR="00291AD5">
        <w:rPr>
          <w:rFonts w:eastAsia="Calibri"/>
          <w:color w:val="000000"/>
          <w:sz w:val="28"/>
          <w:szCs w:val="28"/>
          <w:lang w:eastAsia="en-US"/>
        </w:rPr>
        <w:t>55,6</w:t>
      </w:r>
      <w:r>
        <w:rPr>
          <w:rFonts w:eastAsia="Calibri"/>
          <w:color w:val="000000"/>
          <w:sz w:val="28"/>
          <w:szCs w:val="28"/>
          <w:lang w:eastAsia="en-US"/>
        </w:rPr>
        <w:t>% (201</w:t>
      </w:r>
      <w:r w:rsidR="00291AD5">
        <w:rPr>
          <w:rFonts w:eastAsia="Calibri"/>
          <w:color w:val="000000"/>
          <w:sz w:val="28"/>
          <w:szCs w:val="28"/>
          <w:lang w:eastAsia="en-US"/>
        </w:rPr>
        <w:t>9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 – </w:t>
      </w:r>
      <w:r w:rsidR="00291AD5">
        <w:rPr>
          <w:rFonts w:eastAsia="Calibri"/>
          <w:color w:val="000000"/>
          <w:sz w:val="28"/>
          <w:szCs w:val="28"/>
          <w:lang w:eastAsia="en-US"/>
        </w:rPr>
        <w:t>43,7</w:t>
      </w:r>
      <w:r>
        <w:rPr>
          <w:rFonts w:eastAsia="Calibri"/>
          <w:color w:val="000000"/>
          <w:sz w:val="28"/>
          <w:szCs w:val="28"/>
          <w:lang w:eastAsia="en-US"/>
        </w:rPr>
        <w:t>%)</w:t>
      </w:r>
      <w:r>
        <w:rPr>
          <w:rFonts w:eastAsia="Calibri"/>
          <w:color w:val="000000" w:themeColor="text1"/>
          <w:sz w:val="28"/>
          <w:szCs w:val="28"/>
        </w:rPr>
        <w:t xml:space="preserve">. </w:t>
      </w:r>
    </w:p>
    <w:p w14:paraId="2625AE72" w14:textId="192608DF" w:rsidR="00EC55BA" w:rsidRDefault="00EC55BA" w:rsidP="00EC5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BE5">
        <w:rPr>
          <w:sz w:val="28"/>
          <w:szCs w:val="28"/>
          <w:u w:val="single"/>
        </w:rPr>
        <w:t>На территории Сенненского района сохраняется неблагополучие по бешенству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среди животных. В 202</w:t>
      </w:r>
      <w:r w:rsidR="008A5E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зарегистрировано </w:t>
      </w:r>
      <w:r w:rsidR="008A5EAF">
        <w:rPr>
          <w:sz w:val="28"/>
          <w:szCs w:val="28"/>
        </w:rPr>
        <w:t>2</w:t>
      </w:r>
      <w:r>
        <w:rPr>
          <w:sz w:val="28"/>
          <w:szCs w:val="28"/>
        </w:rPr>
        <w:t xml:space="preserve"> случая бешенства животных, подтверждённого лабораторно. По сравнению с 202</w:t>
      </w:r>
      <w:r w:rsidR="008A5EA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отмечен</w:t>
      </w:r>
      <w:r w:rsidR="008A5E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A5EA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на </w:t>
      </w:r>
      <w:r w:rsidR="008A5EAF">
        <w:rPr>
          <w:sz w:val="28"/>
          <w:szCs w:val="28"/>
        </w:rPr>
        <w:t>33</w:t>
      </w:r>
      <w:r>
        <w:rPr>
          <w:sz w:val="28"/>
          <w:szCs w:val="28"/>
        </w:rPr>
        <w:t xml:space="preserve">%.  Из </w:t>
      </w:r>
      <w:r w:rsidR="008A5EAF">
        <w:rPr>
          <w:sz w:val="28"/>
          <w:szCs w:val="28"/>
        </w:rPr>
        <w:t>2</w:t>
      </w:r>
      <w:r>
        <w:rPr>
          <w:sz w:val="28"/>
          <w:szCs w:val="28"/>
        </w:rPr>
        <w:t xml:space="preserve">-х случаев бешенства на долю диких животных приходится </w:t>
      </w:r>
      <w:r w:rsidR="008A5EAF">
        <w:rPr>
          <w:sz w:val="28"/>
          <w:szCs w:val="28"/>
        </w:rPr>
        <w:t>2</w:t>
      </w:r>
      <w:r>
        <w:rPr>
          <w:sz w:val="28"/>
          <w:szCs w:val="28"/>
        </w:rPr>
        <w:t xml:space="preserve"> случая (енотовидная собака – 2).</w:t>
      </w:r>
    </w:p>
    <w:p w14:paraId="0EA221F6" w14:textId="5D65A7BE" w:rsidR="00EC55BA" w:rsidRDefault="00EC55BA" w:rsidP="00EC5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обратившихся за антирабической помощью (далее – АРП) в 202</w:t>
      </w:r>
      <w:r w:rsidR="008A5E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8A5EAF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</w:t>
      </w:r>
      <w:r w:rsidR="008A5EAF">
        <w:rPr>
          <w:sz w:val="28"/>
          <w:szCs w:val="28"/>
        </w:rPr>
        <w:t>38,8</w:t>
      </w:r>
      <w:r>
        <w:rPr>
          <w:sz w:val="28"/>
          <w:szCs w:val="28"/>
        </w:rPr>
        <w:t xml:space="preserve">% и составило - </w:t>
      </w:r>
      <w:r w:rsidR="008A5EAF">
        <w:rPr>
          <w:sz w:val="28"/>
          <w:szCs w:val="28"/>
        </w:rPr>
        <w:t>30</w:t>
      </w:r>
      <w:r>
        <w:rPr>
          <w:sz w:val="28"/>
          <w:szCs w:val="28"/>
        </w:rPr>
        <w:t xml:space="preserve"> человек (в 202</w:t>
      </w:r>
      <w:r w:rsidR="008A5EAF">
        <w:rPr>
          <w:sz w:val="28"/>
          <w:szCs w:val="28"/>
        </w:rPr>
        <w:t>2</w:t>
      </w:r>
      <w:r>
        <w:rPr>
          <w:sz w:val="28"/>
          <w:szCs w:val="28"/>
        </w:rPr>
        <w:t xml:space="preserve"> г. – </w:t>
      </w:r>
      <w:r w:rsidR="008A5EAF">
        <w:rPr>
          <w:sz w:val="28"/>
          <w:szCs w:val="28"/>
        </w:rPr>
        <w:t>49</w:t>
      </w:r>
      <w:r>
        <w:rPr>
          <w:sz w:val="28"/>
          <w:szCs w:val="28"/>
        </w:rPr>
        <w:t xml:space="preserve"> человек). От животных, с лабораторно подтверждённым бешенством, пострада</w:t>
      </w:r>
      <w:r w:rsidR="008A5EAF">
        <w:rPr>
          <w:sz w:val="28"/>
          <w:szCs w:val="28"/>
        </w:rPr>
        <w:t>вших</w:t>
      </w:r>
      <w:r>
        <w:rPr>
          <w:sz w:val="28"/>
          <w:szCs w:val="28"/>
        </w:rPr>
        <w:t xml:space="preserve"> </w:t>
      </w:r>
      <w:r w:rsidR="008A5EAF">
        <w:rPr>
          <w:sz w:val="28"/>
          <w:szCs w:val="28"/>
        </w:rPr>
        <w:t>людей нет</w:t>
      </w:r>
      <w:r>
        <w:rPr>
          <w:sz w:val="28"/>
          <w:szCs w:val="28"/>
        </w:rPr>
        <w:t xml:space="preserve"> (в 202</w:t>
      </w:r>
      <w:r w:rsidR="008A5EA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 </w:t>
      </w:r>
      <w:r w:rsidR="008A5EAF">
        <w:rPr>
          <w:sz w:val="28"/>
          <w:szCs w:val="28"/>
        </w:rPr>
        <w:t>7</w:t>
      </w:r>
      <w:r>
        <w:rPr>
          <w:sz w:val="28"/>
          <w:szCs w:val="28"/>
        </w:rPr>
        <w:t xml:space="preserve">). </w:t>
      </w:r>
    </w:p>
    <w:p w14:paraId="7CFD85F9" w14:textId="16B40ABC" w:rsidR="00EC55BA" w:rsidRDefault="00EC55BA" w:rsidP="00EC5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населения Сенненского района не зарегистрировано в 202</w:t>
      </w:r>
      <w:r w:rsidR="008A5E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заболеваний бешенством, туляремией, бруцеллезом, сибирской язвой, ГЛПС, лептоспирозом, иерсиниозом, псевдотуберкулезом. </w:t>
      </w:r>
    </w:p>
    <w:p w14:paraId="250996B9" w14:textId="694E69F0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имеется </w:t>
      </w:r>
      <w:r w:rsidR="00A648D7">
        <w:rPr>
          <w:sz w:val="28"/>
          <w:szCs w:val="28"/>
        </w:rPr>
        <w:t>5 сибиреязвенных скотомогильников</w:t>
      </w:r>
      <w:r>
        <w:rPr>
          <w:sz w:val="28"/>
          <w:szCs w:val="28"/>
        </w:rPr>
        <w:t>, регулярно осуществляется их мониторинг. Скотомогильники ограждены, имеют предупреждающие таблички. Фактов использования земель в пределах санитарно-защитных зон сибиреязвенных скотомогильников для строительства и иных видов деятельности, связанных с выемкой и перемещением грунта, проведения гидромелиоративных работ, подтопления не зарегистрировано.</w:t>
      </w:r>
    </w:p>
    <w:p w14:paraId="0CAFBB67" w14:textId="7A3F144B" w:rsidR="00EC55BA" w:rsidRDefault="00A648D7" w:rsidP="00A64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EC55BA" w:rsidRPr="00FA3F17">
        <w:rPr>
          <w:sz w:val="28"/>
          <w:szCs w:val="28"/>
          <w:u w:val="single"/>
        </w:rPr>
        <w:t>В целях выполнения задач</w:t>
      </w:r>
      <w:r w:rsidR="00EC55BA" w:rsidRPr="00FA3F17">
        <w:rPr>
          <w:sz w:val="28"/>
          <w:szCs w:val="28"/>
        </w:rPr>
        <w:t xml:space="preserve"> по обеспечению эпидблагополучия, улучшения степени надежности системы предупреждения возникновения и распространения инфекционных заболеваний на территории Сенненского района целесообразно: проведение целенаправленной работы с заинтересованными организациями, учреждениями, ведомствами по корректировке действующего районного комплексного плана мероприятий по профилактике ОКИ, сальмонеллѐза с ежегодным информированием органов власти о проведенных противоэпидемических и профилактических мероприятиях; проведение своевременного и полного эпидемиологического расследования случаев ОКИ и сальмонеллеза в организованных детских коллективах, на предприятиях пищевой промышленности, общественного питания,  расследование в полном объеме каждого случая заболевания парентеральными вирусными гепатитами и носительства; обучение медицинских работников организаций здравоохранения всех  форм собственности вопросам эпидемиологии и профилактики инфекционных заболеваний с проведением последующего тестирования, в том числе  с отработкой практических навыков; обеспечение устойчивого эпидемиологического благополучия по </w:t>
      </w:r>
      <w:r w:rsidR="00EC55BA" w:rsidRPr="00FA3F17">
        <w:rPr>
          <w:sz w:val="28"/>
          <w:szCs w:val="28"/>
        </w:rPr>
        <w:lastRenderedPageBreak/>
        <w:t>инфекциям, предупреждаемым средствами специфической профилактики, путем поддержания оптимальных уровней охвата профилактическими прививками населения декретированных групп</w:t>
      </w:r>
      <w:r>
        <w:rPr>
          <w:sz w:val="28"/>
          <w:szCs w:val="28"/>
        </w:rPr>
        <w:t>;</w:t>
      </w:r>
      <w:r w:rsidR="00EC55BA" w:rsidRPr="00FA3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55BA" w:rsidRPr="00FA3F17">
        <w:rPr>
          <w:sz w:val="28"/>
          <w:szCs w:val="28"/>
        </w:rPr>
        <w:t>проведение широкой информационно-образовательной работы с населением, в особенности с лицами, отказывающимися от проведения профилактических прививок; обеспечение  контроля за планированием и ходом вакцинации против гриппа лиц из групп риска, работающего населения на предприятиях и организациях нез</w:t>
      </w:r>
      <w:r>
        <w:rPr>
          <w:sz w:val="28"/>
          <w:szCs w:val="28"/>
        </w:rPr>
        <w:t>ависимо от форм собственности;</w:t>
      </w:r>
      <w:r w:rsidR="00EC55BA" w:rsidRPr="00FA3F17">
        <w:rPr>
          <w:sz w:val="28"/>
          <w:szCs w:val="28"/>
        </w:rPr>
        <w:t xml:space="preserve"> проведение активной информационной работы с населением по вопросам  профилактики заражения и распространения инфекционных заболеваний,  по вопросам  защиты от нападения клещей и профилактики алиментарного пути передачи  клещевого энцефалита, по предупреждению контактов населения (особенно детей) с дикими и безнадзорными домашними животными, разъяснение необходимости раннего обращения за медицинской помощью в случаях контакта с животным, неблагоприятных последствий отказа от иммунизации и прерывания курса прививок.</w:t>
      </w:r>
    </w:p>
    <w:p w14:paraId="27F31D51" w14:textId="77777777" w:rsidR="00A94565" w:rsidRDefault="00A94565" w:rsidP="00EC55BA">
      <w:pPr>
        <w:jc w:val="center"/>
        <w:rPr>
          <w:rFonts w:eastAsia="Calibri"/>
          <w:b/>
          <w:sz w:val="28"/>
          <w:szCs w:val="28"/>
        </w:rPr>
      </w:pPr>
    </w:p>
    <w:p w14:paraId="4CB51830" w14:textId="28142F48" w:rsidR="00EC55BA" w:rsidRDefault="00EC55BA" w:rsidP="00EC55B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 Эпидемиологический прогноз</w:t>
      </w:r>
    </w:p>
    <w:p w14:paraId="4ACF86DF" w14:textId="56EC855E" w:rsidR="00FA3F17" w:rsidRDefault="00FA3F17" w:rsidP="00FA3F17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В рамках проведения эпидемиологического анализа инфекционной заболеваемости на территории Сенненского района в 202</w:t>
      </w:r>
      <w:r w:rsidR="003B79C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году с целью оценки развития эпидемиологической ситуации   рассчитаны прогнозные показатели заболеваемости на 202</w:t>
      </w:r>
      <w:r w:rsidR="003B79C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год.    </w:t>
      </w:r>
      <w:r>
        <w:rPr>
          <w:rFonts w:eastAsia="Calibri"/>
          <w:sz w:val="28"/>
          <w:szCs w:val="28"/>
          <w:highlight w:val="yellow"/>
        </w:rPr>
        <w:t xml:space="preserve"> </w:t>
      </w:r>
    </w:p>
    <w:p w14:paraId="402B697E" w14:textId="0F7078BF" w:rsidR="00EC55BA" w:rsidRDefault="00EC55BA" w:rsidP="00FA3F17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Прогнозы заболеваемости основными нозологическими формами получены на основании данных ретроспективного анализа заболеваемости, в ходе которого были построены графики многолетней динамики и тенденции заболеваемости, просчитаны теоретические показатели заболеваемости по параболе 1 и 2 порядка, построены графики периодичности заболеваемости. </w:t>
      </w:r>
    </w:p>
    <w:p w14:paraId="5C7ACE1B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если не произойдет существенных изменений в ходе эпидемического процесса, то в 2023 году ожидаются следующие показатели заболеваемости:</w:t>
      </w:r>
    </w:p>
    <w:p w14:paraId="6E41B8A6" w14:textId="77777777" w:rsidR="00EC55BA" w:rsidRDefault="00EC55BA" w:rsidP="00EC55B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сальмонеллезом – в пределах 4,75 на 100 т.н. (показатель заболеваемости в 2022 году – 5,2 на 100 т.н., областной – 23,17 на 100 т.н.); имеет место умеренная тенденция к снижению заболеваемости со средним темпом прироста -3,28% за 10 лет наблюдения; </w:t>
      </w:r>
    </w:p>
    <w:p w14:paraId="6A55A626" w14:textId="4260B756" w:rsidR="00EC55BA" w:rsidRDefault="00EC55BA" w:rsidP="00EC55B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туберкулезом – в пределах </w:t>
      </w:r>
      <w:r w:rsidR="00E41512">
        <w:rPr>
          <w:rFonts w:eastAsia="Calibri"/>
          <w:sz w:val="28"/>
          <w:szCs w:val="28"/>
        </w:rPr>
        <w:t>31,9</w:t>
      </w:r>
      <w:r>
        <w:rPr>
          <w:rFonts w:eastAsia="Calibri"/>
          <w:sz w:val="28"/>
          <w:szCs w:val="28"/>
        </w:rPr>
        <w:t xml:space="preserve"> на 100 т.н. (показатель заболеваемости в 2022 году – </w:t>
      </w:r>
      <w:r w:rsidR="00E41512">
        <w:rPr>
          <w:rFonts w:eastAsia="Calibri"/>
          <w:sz w:val="28"/>
          <w:szCs w:val="28"/>
        </w:rPr>
        <w:t>25,8,</w:t>
      </w:r>
      <w:r>
        <w:rPr>
          <w:rFonts w:eastAsia="Calibri"/>
          <w:sz w:val="28"/>
          <w:szCs w:val="28"/>
        </w:rPr>
        <w:t xml:space="preserve"> на 100 т.н., областной – 15,15 на 100 т.н.); имеет место выраженная тенденция к снижению заболеваемости со средним темпом прироста </w:t>
      </w:r>
      <w:r w:rsidR="00E4151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E41512">
        <w:rPr>
          <w:rFonts w:eastAsia="Calibri"/>
          <w:sz w:val="28"/>
          <w:szCs w:val="28"/>
        </w:rPr>
        <w:t>11,9</w:t>
      </w:r>
      <w:r>
        <w:rPr>
          <w:rFonts w:eastAsia="Calibri"/>
          <w:sz w:val="28"/>
          <w:szCs w:val="28"/>
        </w:rPr>
        <w:t>% за 10 лет наблюдения;</w:t>
      </w:r>
    </w:p>
    <w:p w14:paraId="72D3E4BB" w14:textId="1F7EC150" w:rsidR="00EC55BA" w:rsidRDefault="00EC55BA" w:rsidP="00EC55B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ветряной оспой – в пределах 9,</w:t>
      </w:r>
      <w:r w:rsidR="0051163E">
        <w:rPr>
          <w:rFonts w:eastAsia="Calibri"/>
          <w:sz w:val="28"/>
          <w:szCs w:val="28"/>
        </w:rPr>
        <w:t>78 на</w:t>
      </w:r>
      <w:r>
        <w:rPr>
          <w:rFonts w:eastAsia="Calibri"/>
          <w:sz w:val="28"/>
          <w:szCs w:val="28"/>
        </w:rPr>
        <w:t xml:space="preserve"> 100 т.н. (показатель заболеваемости в 2022 году –10,3 на 100 т.н., областной -  536,5 на 100 т.н.); имеет место выраженная тенденция к снижению заболеваемости со средним темпом прироста -16,51% за 10 лет наблюдения;</w:t>
      </w:r>
    </w:p>
    <w:p w14:paraId="45FACD79" w14:textId="77777777" w:rsidR="00EC55BA" w:rsidRDefault="00EC55BA" w:rsidP="00EC55B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микроспорией – в пределах 16,48 на 100 т.н. (показатель заболеваемости в 2020 году – 15,5 на 100 т.н., областной -  16,76 на 100 т.н.); имеет место умеренная тенденция к снижению заболеваемости со средним темпом прироста -8,58% за 10 лет наблюдения; </w:t>
      </w:r>
    </w:p>
    <w:p w14:paraId="41A97865" w14:textId="77777777" w:rsidR="00EC55BA" w:rsidRDefault="00EC55BA" w:rsidP="00EC55B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энтеробиозом – в пределах 18,48 на 100 т.н. (показатель заболеваемости в 2022 году –36,1 на 100 т.н., областной 58,29 на 100 т.н.); имеет место выраженная тенденция к снижению заболеваемости со средним темпом прироста -15,90% за 10 лет наблюдения;</w:t>
      </w:r>
    </w:p>
    <w:p w14:paraId="1D7C8193" w14:textId="717313B9" w:rsidR="00EC55BA" w:rsidRDefault="00FA3F17" w:rsidP="00EC55BA">
      <w:pPr>
        <w:ind w:firstLine="709"/>
        <w:jc w:val="both"/>
        <w:rPr>
          <w:rFonts w:eastAsia="Calibri"/>
          <w:sz w:val="28"/>
          <w:szCs w:val="28"/>
        </w:rPr>
      </w:pPr>
      <w:r w:rsidRPr="00FA3F17">
        <w:rPr>
          <w:rFonts w:eastAsia="Calibri"/>
          <w:sz w:val="28"/>
          <w:szCs w:val="28"/>
        </w:rPr>
        <w:t>И</w:t>
      </w:r>
      <w:r w:rsidR="00EC55BA">
        <w:rPr>
          <w:rFonts w:eastAsia="Calibri"/>
          <w:sz w:val="28"/>
          <w:szCs w:val="28"/>
        </w:rPr>
        <w:t>сходя из вышеуказанного, в 202</w:t>
      </w:r>
      <w:r w:rsidR="008A6835">
        <w:rPr>
          <w:rFonts w:eastAsia="Calibri"/>
          <w:sz w:val="28"/>
          <w:szCs w:val="28"/>
        </w:rPr>
        <w:t>4</w:t>
      </w:r>
      <w:r w:rsidR="00EC55BA">
        <w:rPr>
          <w:rFonts w:eastAsia="Calibri"/>
          <w:sz w:val="28"/>
          <w:szCs w:val="28"/>
        </w:rPr>
        <w:t xml:space="preserve"> году роста заболеваемости инфекционными заболеваниями не прогнозируется.</w:t>
      </w:r>
    </w:p>
    <w:p w14:paraId="79F2827D" w14:textId="77777777" w:rsidR="00A94565" w:rsidRDefault="00A94565" w:rsidP="00EC55BA">
      <w:pPr>
        <w:jc w:val="center"/>
        <w:rPr>
          <w:b/>
          <w:sz w:val="28"/>
          <w:szCs w:val="28"/>
        </w:rPr>
      </w:pPr>
    </w:p>
    <w:p w14:paraId="5AD77172" w14:textId="11CE8810" w:rsidR="00EC55BA" w:rsidRDefault="00EC55BA" w:rsidP="00EC5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 Проблемный анализ направленности профилактических мероприятий по обеспечению санитарно-эпидемиологического благополучия населения Сенненского района</w:t>
      </w:r>
    </w:p>
    <w:p w14:paraId="12279B63" w14:textId="0EED07F9" w:rsidR="00A94565" w:rsidRPr="00FC10C9" w:rsidRDefault="00EC55BA" w:rsidP="00EC55BA">
      <w:pPr>
        <w:rPr>
          <w:bCs/>
          <w:i/>
          <w:iCs/>
          <w:sz w:val="28"/>
          <w:szCs w:val="28"/>
        </w:rPr>
      </w:pPr>
      <w:r w:rsidRPr="00FC10C9">
        <w:rPr>
          <w:bCs/>
          <w:i/>
          <w:iCs/>
          <w:sz w:val="28"/>
          <w:szCs w:val="28"/>
        </w:rPr>
        <w:t>Таблица 1</w:t>
      </w:r>
      <w:r w:rsidR="00FC10C9">
        <w:rPr>
          <w:bCs/>
          <w:i/>
          <w:iCs/>
          <w:sz w:val="28"/>
          <w:szCs w:val="28"/>
        </w:rPr>
        <w:t>2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945"/>
        <w:gridCol w:w="3827"/>
        <w:gridCol w:w="6662"/>
      </w:tblGrid>
      <w:tr w:rsidR="00EC55BA" w14:paraId="5BCF1838" w14:textId="77777777" w:rsidTr="00983B5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8C58" w14:textId="77777777" w:rsidR="00EC55BA" w:rsidRDefault="00EC5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F39" w14:textId="77777777" w:rsidR="00EC55BA" w:rsidRDefault="00EC5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Проблемные аспекты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AA7A" w14:textId="77777777" w:rsidR="00EC55BA" w:rsidRDefault="00EC5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C9B5" w14:textId="77777777" w:rsidR="00EC55BA" w:rsidRDefault="00EC5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</w:tr>
      <w:tr w:rsidR="00D4270E" w14:paraId="4FFD73E9" w14:textId="77777777" w:rsidTr="00983B5A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2BD" w14:textId="77777777" w:rsidR="00D4270E" w:rsidRDefault="00D4270E" w:rsidP="00D427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0B1" w14:textId="129FA3A9" w:rsidR="00D4270E" w:rsidRDefault="00D4270E" w:rsidP="00D4270E">
            <w:pPr>
              <w:jc w:val="both"/>
              <w:rPr>
                <w:lang w:eastAsia="en-US"/>
              </w:rPr>
            </w:pPr>
            <w:r w:rsidRPr="00D4270E">
              <w:rPr>
                <w:lang w:eastAsia="en-US"/>
              </w:rPr>
              <w:t>Обеспечение охвата профилактическими прививками против гриппа в количестве не менее 25%, в том числе не менее 75% контингентов предусмотренных календарем профилактических прививок.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ABB" w14:textId="65DA0637" w:rsidR="00D4270E" w:rsidRDefault="00D4270E" w:rsidP="00D4270E">
            <w:pPr>
              <w:jc w:val="both"/>
              <w:rPr>
                <w:lang w:eastAsia="en-US"/>
              </w:rPr>
            </w:pPr>
            <w:r w:rsidRPr="00D4270E">
              <w:rPr>
                <w:lang w:eastAsia="en-US"/>
              </w:rPr>
              <w:t>1. Одномоментное проведение вакцинации пр</w:t>
            </w:r>
            <w:r>
              <w:rPr>
                <w:lang w:eastAsia="en-US"/>
              </w:rPr>
              <w:t>отив инфекции COVID19 и гриппа</w:t>
            </w:r>
            <w:r w:rsidRPr="00D4270E">
              <w:rPr>
                <w:lang w:eastAsia="en-US"/>
              </w:rPr>
              <w:t xml:space="preserve"> </w:t>
            </w:r>
          </w:p>
          <w:p w14:paraId="418660F7" w14:textId="48260810" w:rsidR="00D4270E" w:rsidRDefault="00D4270E" w:rsidP="00D4270E">
            <w:pPr>
              <w:jc w:val="both"/>
              <w:rPr>
                <w:lang w:eastAsia="en-US"/>
              </w:rPr>
            </w:pPr>
            <w:r w:rsidRPr="00D4270E">
              <w:rPr>
                <w:lang w:eastAsia="en-US"/>
              </w:rPr>
              <w:t>2. Сниженная приверженность медицинских работников к проведению профилактической работы, в ча</w:t>
            </w:r>
            <w:r>
              <w:rPr>
                <w:lang w:eastAsia="en-US"/>
              </w:rPr>
              <w:t>стности по вакцинации населения 3.</w:t>
            </w:r>
            <w:r w:rsidR="00C62AF2">
              <w:rPr>
                <w:lang w:eastAsia="en-US"/>
              </w:rPr>
              <w:t xml:space="preserve"> </w:t>
            </w:r>
            <w:r w:rsidRPr="00D4270E">
              <w:rPr>
                <w:lang w:eastAsia="en-US"/>
              </w:rPr>
              <w:t>Нехватка кадров в амбулаторно</w:t>
            </w:r>
            <w:r>
              <w:rPr>
                <w:lang w:eastAsia="en-US"/>
              </w:rPr>
              <w:t>-</w:t>
            </w:r>
            <w:r w:rsidRPr="00D4270E">
              <w:rPr>
                <w:lang w:eastAsia="en-US"/>
              </w:rPr>
              <w:t>поликлинических организациях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B96" w14:textId="098D9942" w:rsidR="00D27832" w:rsidRDefault="00D4270E" w:rsidP="00D27832">
            <w:pPr>
              <w:jc w:val="both"/>
              <w:rPr>
                <w:lang w:eastAsia="en-US"/>
              </w:rPr>
            </w:pPr>
            <w:r w:rsidRPr="00D4270E">
              <w:rPr>
                <w:lang w:eastAsia="en-US"/>
              </w:rPr>
              <w:t xml:space="preserve">1. Обеспечить проведение вакцинации </w:t>
            </w:r>
            <w:r w:rsidR="00D27832" w:rsidRPr="00D4270E">
              <w:rPr>
                <w:lang w:eastAsia="en-US"/>
              </w:rPr>
              <w:t xml:space="preserve">населения </w:t>
            </w:r>
            <w:r w:rsidRPr="00D4270E">
              <w:rPr>
                <w:lang w:eastAsia="en-US"/>
              </w:rPr>
              <w:t xml:space="preserve">против </w:t>
            </w:r>
            <w:r w:rsidR="00D27832">
              <w:rPr>
                <w:lang w:eastAsia="en-US"/>
              </w:rPr>
              <w:t xml:space="preserve">гриппа, </w:t>
            </w:r>
            <w:r w:rsidRPr="00D4270E">
              <w:rPr>
                <w:lang w:eastAsia="en-US"/>
              </w:rPr>
              <w:t>инфекции COVID-19 преимущес</w:t>
            </w:r>
            <w:r w:rsidR="00D27832">
              <w:rPr>
                <w:lang w:eastAsia="en-US"/>
              </w:rPr>
              <w:t>твенно в сентябре-</w:t>
            </w:r>
            <w:r w:rsidR="00983B5A">
              <w:rPr>
                <w:lang w:eastAsia="en-US"/>
              </w:rPr>
              <w:t>декабре 2024</w:t>
            </w:r>
            <w:r w:rsidR="00D27832">
              <w:rPr>
                <w:lang w:eastAsia="en-US"/>
              </w:rPr>
              <w:t xml:space="preserve"> г.</w:t>
            </w:r>
          </w:p>
          <w:p w14:paraId="1AE480AF" w14:textId="78861A9C" w:rsidR="00D27832" w:rsidRDefault="00D27832" w:rsidP="00D278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  <w:r w:rsidR="00D4270E" w:rsidRPr="00D4270E">
              <w:rPr>
                <w:lang w:eastAsia="en-US"/>
              </w:rPr>
              <w:t xml:space="preserve">Внесение изменений </w:t>
            </w:r>
            <w:r w:rsidR="00983B5A" w:rsidRPr="00D4270E">
              <w:rPr>
                <w:lang w:eastAsia="en-US"/>
              </w:rPr>
              <w:t>в законодательство,</w:t>
            </w:r>
            <w:r w:rsidR="00D4270E" w:rsidRPr="00D4270E">
              <w:rPr>
                <w:lang w:eastAsia="en-US"/>
              </w:rPr>
              <w:t xml:space="preserve"> предусматривающее меры ответственности за непрохождение вакцинации лицами из числа группы высокого риска неблагоприятных </w:t>
            </w:r>
            <w:r>
              <w:rPr>
                <w:lang w:eastAsia="en-US"/>
              </w:rPr>
              <w:t>последствий заболевания гриппом</w:t>
            </w:r>
          </w:p>
          <w:p w14:paraId="1CFD5C77" w14:textId="4CBA22D1" w:rsidR="00D27832" w:rsidRDefault="00D4270E" w:rsidP="00D27832">
            <w:pPr>
              <w:jc w:val="both"/>
              <w:rPr>
                <w:lang w:eastAsia="en-US"/>
              </w:rPr>
            </w:pPr>
            <w:r w:rsidRPr="00D4270E">
              <w:rPr>
                <w:lang w:eastAsia="en-US"/>
              </w:rPr>
              <w:t xml:space="preserve"> 3. </w:t>
            </w:r>
            <w:r w:rsidR="00D27832">
              <w:rPr>
                <w:lang w:eastAsia="en-US"/>
              </w:rPr>
              <w:t>Разъяснительная работа</w:t>
            </w:r>
            <w:r w:rsidRPr="00D4270E">
              <w:rPr>
                <w:lang w:eastAsia="en-US"/>
              </w:rPr>
              <w:t xml:space="preserve"> по профилактике гриппа и</w:t>
            </w:r>
            <w:r w:rsidR="00D27832">
              <w:rPr>
                <w:lang w:eastAsia="en-US"/>
              </w:rPr>
              <w:t xml:space="preserve"> ОРИ с медицинскими работниками</w:t>
            </w:r>
          </w:p>
          <w:p w14:paraId="6C493830" w14:textId="760C6DC5" w:rsidR="00D4270E" w:rsidRDefault="00D27832" w:rsidP="006A69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4. И</w:t>
            </w:r>
            <w:r w:rsidR="00D4270E" w:rsidRPr="00D4270E">
              <w:rPr>
                <w:lang w:eastAsia="en-US"/>
              </w:rPr>
              <w:t xml:space="preserve">нформационно </w:t>
            </w:r>
            <w:r w:rsidR="006A69EB">
              <w:rPr>
                <w:lang w:eastAsia="en-US"/>
              </w:rPr>
              <w:t>- разъяснительная</w:t>
            </w:r>
            <w:r w:rsidR="00D4270E" w:rsidRPr="00D4270E">
              <w:rPr>
                <w:lang w:eastAsia="en-US"/>
              </w:rPr>
              <w:t xml:space="preserve"> работа по профилактике гриппа и ОРИ с населением</w:t>
            </w:r>
          </w:p>
        </w:tc>
      </w:tr>
      <w:tr w:rsidR="00EC55BA" w14:paraId="065863CD" w14:textId="77777777" w:rsidTr="00983B5A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8FD4" w14:textId="77777777" w:rsidR="00EC55BA" w:rsidRDefault="00EC5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9E38" w14:textId="29E487F6" w:rsidR="00EC55BA" w:rsidRDefault="00D27832">
            <w:pPr>
              <w:jc w:val="both"/>
              <w:rPr>
                <w:lang w:eastAsia="en-US"/>
              </w:rPr>
            </w:pPr>
            <w:r w:rsidRPr="00D27832">
              <w:rPr>
                <w:lang w:eastAsia="en-US"/>
              </w:rPr>
              <w:t xml:space="preserve">Проведение вакцинации против инфекции COVID-19 подлежащих контингентов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2269" w14:textId="77777777" w:rsidR="00D27832" w:rsidRDefault="00D27832">
            <w:pPr>
              <w:jc w:val="both"/>
              <w:rPr>
                <w:lang w:eastAsia="en-US"/>
              </w:rPr>
            </w:pPr>
            <w:r w:rsidRPr="00D27832">
              <w:rPr>
                <w:lang w:eastAsia="en-US"/>
              </w:rPr>
              <w:t>1. Недоверие</w:t>
            </w:r>
            <w:r>
              <w:rPr>
                <w:lang w:eastAsia="en-US"/>
              </w:rPr>
              <w:t xml:space="preserve"> населения к имеющимся вакцинам</w:t>
            </w:r>
          </w:p>
          <w:p w14:paraId="42C641E3" w14:textId="77777777" w:rsidR="00D27832" w:rsidRDefault="00D27832">
            <w:pPr>
              <w:jc w:val="both"/>
              <w:rPr>
                <w:lang w:eastAsia="en-US"/>
              </w:rPr>
            </w:pPr>
            <w:r w:rsidRPr="00D27832">
              <w:rPr>
                <w:lang w:eastAsia="en-US"/>
              </w:rPr>
              <w:t xml:space="preserve"> 2. Сниженная приверженность медицинских работников к проведению профилактической работы, в ча</w:t>
            </w:r>
            <w:r>
              <w:rPr>
                <w:lang w:eastAsia="en-US"/>
              </w:rPr>
              <w:t>стности по вакцинации населения</w:t>
            </w:r>
          </w:p>
          <w:p w14:paraId="08834F61" w14:textId="10FEEF6A" w:rsidR="00D27832" w:rsidRDefault="00D27832">
            <w:pPr>
              <w:jc w:val="both"/>
              <w:rPr>
                <w:lang w:eastAsia="en-US"/>
              </w:rPr>
            </w:pPr>
            <w:r w:rsidRPr="00D27832">
              <w:rPr>
                <w:lang w:eastAsia="en-US"/>
              </w:rPr>
              <w:t xml:space="preserve"> 3. Нехватка кадров в амбулаторно</w:t>
            </w:r>
            <w:r>
              <w:rPr>
                <w:lang w:eastAsia="en-US"/>
              </w:rPr>
              <w:t>-</w:t>
            </w:r>
            <w:r w:rsidRPr="00D27832">
              <w:rPr>
                <w:lang w:eastAsia="en-US"/>
              </w:rPr>
              <w:t>поликлинических организациях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6CBF" w14:textId="77777777" w:rsidR="00D27832" w:rsidRDefault="00D27832">
            <w:pPr>
              <w:jc w:val="both"/>
              <w:rPr>
                <w:lang w:eastAsia="en-US"/>
              </w:rPr>
            </w:pPr>
            <w:r w:rsidRPr="00D27832">
              <w:rPr>
                <w:lang w:eastAsia="en-US"/>
              </w:rPr>
              <w:t>1. Наличие вакцины имеющие актуальные штаммы вируса SarsCov-2</w:t>
            </w:r>
            <w:r>
              <w:rPr>
                <w:lang w:eastAsia="en-US"/>
              </w:rPr>
              <w:t>, циркулирующие в популяции</w:t>
            </w:r>
          </w:p>
          <w:p w14:paraId="4813CDBB" w14:textId="77777777" w:rsidR="00D27832" w:rsidRDefault="00D278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2. Разъяснительная работа</w:t>
            </w:r>
            <w:r w:rsidRPr="00D27832">
              <w:rPr>
                <w:lang w:eastAsia="en-US"/>
              </w:rPr>
              <w:t xml:space="preserve"> по профилактике гриппа и ОРИ с мед</w:t>
            </w:r>
            <w:r>
              <w:rPr>
                <w:lang w:eastAsia="en-US"/>
              </w:rPr>
              <w:t>ицинскими работниками</w:t>
            </w:r>
          </w:p>
          <w:p w14:paraId="690F2DAE" w14:textId="185AAA9F" w:rsidR="00EC55BA" w:rsidRDefault="00D27832" w:rsidP="006A69EB">
            <w:pPr>
              <w:jc w:val="both"/>
              <w:rPr>
                <w:lang w:eastAsia="en-US"/>
              </w:rPr>
            </w:pPr>
            <w:r w:rsidRPr="00D27832">
              <w:rPr>
                <w:lang w:eastAsia="en-US"/>
              </w:rPr>
              <w:t xml:space="preserve"> 3. </w:t>
            </w:r>
            <w:r w:rsidR="006A69EB">
              <w:rPr>
                <w:lang w:eastAsia="en-US"/>
              </w:rPr>
              <w:t xml:space="preserve"> И</w:t>
            </w:r>
            <w:r w:rsidRPr="00D27832">
              <w:rPr>
                <w:lang w:eastAsia="en-US"/>
              </w:rPr>
              <w:t>нформационно</w:t>
            </w:r>
            <w:r w:rsidR="006A69EB">
              <w:rPr>
                <w:lang w:eastAsia="en-US"/>
              </w:rPr>
              <w:t>-разъяснительная работа</w:t>
            </w:r>
            <w:r w:rsidRPr="00D27832">
              <w:rPr>
                <w:lang w:eastAsia="en-US"/>
              </w:rPr>
              <w:t xml:space="preserve"> по профилактике гриппа и ОРИ</w:t>
            </w:r>
          </w:p>
        </w:tc>
      </w:tr>
      <w:bookmarkEnd w:id="7"/>
    </w:tbl>
    <w:p w14:paraId="371B2C35" w14:textId="77777777" w:rsidR="008A6835" w:rsidRDefault="008A6835" w:rsidP="005E0A50">
      <w:pPr>
        <w:pStyle w:val="ad"/>
        <w:tabs>
          <w:tab w:val="left" w:pos="2835"/>
        </w:tabs>
        <w:spacing w:before="64"/>
        <w:ind w:left="0"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62B0225A" w14:textId="66C88ECD" w:rsidR="00EC55BA" w:rsidRPr="003102B6" w:rsidRDefault="00EC55BA" w:rsidP="005E0A50">
      <w:pPr>
        <w:pStyle w:val="ad"/>
        <w:tabs>
          <w:tab w:val="left" w:pos="2835"/>
        </w:tabs>
        <w:spacing w:before="64"/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 w:rsidRPr="003102B6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3102B6">
        <w:rPr>
          <w:rFonts w:ascii="Times New Roman" w:hAnsi="Times New Roman"/>
          <w:b/>
          <w:sz w:val="28"/>
          <w:szCs w:val="28"/>
        </w:rPr>
        <w:t>. ФОРМИРОВАНИЕ ЗДОРОВОГО ОБРАЗА ЖИЗНИ НАСЕЛЕНИЯ</w:t>
      </w:r>
    </w:p>
    <w:p w14:paraId="1A22B7CE" w14:textId="3D3DC00B" w:rsidR="00EC55BA" w:rsidRPr="00E52227" w:rsidRDefault="00EC55BA" w:rsidP="00EC55BA">
      <w:pPr>
        <w:ind w:firstLine="709"/>
        <w:jc w:val="both"/>
        <w:rPr>
          <w:sz w:val="28"/>
          <w:szCs w:val="28"/>
        </w:rPr>
      </w:pPr>
      <w:r w:rsidRPr="00E52227">
        <w:rPr>
          <w:sz w:val="28"/>
          <w:szCs w:val="28"/>
        </w:rPr>
        <w:t xml:space="preserve">Работа по формированию среди населения Сенненского района здорового образа жизни (далее – </w:t>
      </w:r>
      <w:r w:rsidR="00101F2C" w:rsidRPr="00E52227">
        <w:rPr>
          <w:sz w:val="28"/>
          <w:szCs w:val="28"/>
        </w:rPr>
        <w:t>ФЗОЖ) осуществлялась</w:t>
      </w:r>
      <w:r w:rsidRPr="00E52227">
        <w:rPr>
          <w:sz w:val="28"/>
          <w:szCs w:val="28"/>
        </w:rPr>
        <w:t xml:space="preserve"> в соответствии с основными направлениями деятельности, отраженными в Государственной программе «Здоровье народа и демографическая безопасность» на 2021-2025 годы с максимальным освещением вопросов профилактики основных факторов поведенческих рисков - курения, потребления алкоголя, гиподинамии и нерационального питания.</w:t>
      </w:r>
    </w:p>
    <w:p w14:paraId="40F21CE6" w14:textId="3642E986" w:rsidR="00EC55BA" w:rsidRPr="00E52227" w:rsidRDefault="00EC55BA" w:rsidP="00EC55BA">
      <w:pPr>
        <w:ind w:firstLine="709"/>
        <w:jc w:val="both"/>
        <w:rPr>
          <w:sz w:val="28"/>
          <w:szCs w:val="28"/>
        </w:rPr>
      </w:pPr>
      <w:r w:rsidRPr="00E52227">
        <w:rPr>
          <w:sz w:val="28"/>
          <w:szCs w:val="28"/>
        </w:rPr>
        <w:t>С целью снижения степени распространенности неинфекционной заболеваемости и поведенческих рисков среди населения района ГУ «Сенненский РЦГЭ» разработана Концепция плана действий по профилактике болезней и ФЗОЖ населения для достижения целей уст</w:t>
      </w:r>
      <w:r w:rsidR="003102B6" w:rsidRPr="00E52227">
        <w:rPr>
          <w:sz w:val="28"/>
          <w:szCs w:val="28"/>
        </w:rPr>
        <w:t>ойчивого развития на период 2022-2024</w:t>
      </w:r>
      <w:r w:rsidRPr="00E52227">
        <w:rPr>
          <w:sz w:val="28"/>
          <w:szCs w:val="28"/>
        </w:rPr>
        <w:t xml:space="preserve"> гг., которая утверждена председателем Сенненского районного исполнительного комитета.</w:t>
      </w:r>
    </w:p>
    <w:p w14:paraId="234B6CD6" w14:textId="5BD5092D" w:rsidR="00EC55BA" w:rsidRPr="00E52227" w:rsidRDefault="00EC55BA" w:rsidP="00E52227">
      <w:pPr>
        <w:pStyle w:val="ad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2227">
        <w:rPr>
          <w:rFonts w:ascii="Times New Roman" w:hAnsi="Times New Roman" w:cs="Times New Roman"/>
          <w:sz w:val="28"/>
          <w:szCs w:val="28"/>
        </w:rPr>
        <w:t>В течение года продолжена практика организации и проведения массовых профилактических мероприятий, проведена активная работа по вовлечению населения, а также трудовых коллективов в семейные физкультурно-оздоровительные, спортивные и профилактические мероприятия. Увеличилось количество занимающихся на постоянной основе физической культурой, спортом в спортивных кружках, секциях и оздоров</w:t>
      </w:r>
      <w:r w:rsidR="003102B6" w:rsidRPr="00E52227">
        <w:rPr>
          <w:rFonts w:ascii="Times New Roman" w:hAnsi="Times New Roman" w:cs="Times New Roman"/>
          <w:sz w:val="28"/>
          <w:szCs w:val="28"/>
        </w:rPr>
        <w:t xml:space="preserve">ительных группах и составляет </w:t>
      </w:r>
      <w:r w:rsidR="00E52227" w:rsidRPr="00E52227">
        <w:rPr>
          <w:rFonts w:ascii="Times New Roman" w:hAnsi="Times New Roman" w:cs="Times New Roman"/>
          <w:sz w:val="28"/>
          <w:szCs w:val="28"/>
        </w:rPr>
        <w:t>40,2</w:t>
      </w:r>
      <w:r w:rsidRPr="00E52227">
        <w:rPr>
          <w:rFonts w:ascii="Times New Roman" w:hAnsi="Times New Roman" w:cs="Times New Roman"/>
          <w:sz w:val="28"/>
          <w:szCs w:val="28"/>
        </w:rPr>
        <w:t>% от общего количества жителей; общеобразовательные и физкультурно-оздоровительные учреждения обеспечены оборудованием и инвентарем в полном объеме; созданы  сборные команды организаций и учреждений с целью участия в  соревнованиях по видам спорта, культивируемым в городе; осуществляется стимулирование ведущих активный и здоровый образ жизни путем награждения грамотами с выплатой денежной премии, размещения на Доске почета и  внесение  в Летопись организации,   размещение фотографии на стендах предприятий и организаций, широкое информирование  через СМИ</w:t>
      </w:r>
      <w:r w:rsidR="00E52227" w:rsidRPr="00E52227">
        <w:rPr>
          <w:rFonts w:ascii="Times New Roman" w:hAnsi="Times New Roman" w:cs="Times New Roman"/>
          <w:sz w:val="28"/>
          <w:szCs w:val="28"/>
        </w:rPr>
        <w:t xml:space="preserve"> и социальные сети (</w:t>
      </w:r>
      <w:r w:rsidR="00E52227" w:rsidRPr="00E52227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52227" w:rsidRPr="00E52227">
        <w:rPr>
          <w:rFonts w:ascii="Times New Roman" w:hAnsi="Times New Roman" w:cs="Times New Roman"/>
          <w:sz w:val="28"/>
          <w:szCs w:val="28"/>
        </w:rPr>
        <w:t xml:space="preserve">, </w:t>
      </w:r>
      <w:r w:rsidR="00E52227" w:rsidRPr="00E52227">
        <w:rPr>
          <w:rFonts w:ascii="Times New Roman" w:hAnsi="Times New Roman" w:cs="Times New Roman"/>
          <w:sz w:val="28"/>
          <w:szCs w:val="28"/>
          <w:lang w:eastAsia="en-US"/>
        </w:rPr>
        <w:t xml:space="preserve">Instagram, </w:t>
      </w:r>
      <w:r w:rsidR="00E52227" w:rsidRPr="00E52227">
        <w:rPr>
          <w:rFonts w:ascii="Times New Roman" w:hAnsi="Times New Roman" w:cs="Times New Roman"/>
          <w:sz w:val="28"/>
          <w:szCs w:val="28"/>
        </w:rPr>
        <w:t>«ВКонтакте» и др.).</w:t>
      </w:r>
    </w:p>
    <w:p w14:paraId="1F9B19F2" w14:textId="640118F0" w:rsidR="00EC55BA" w:rsidRPr="003102B6" w:rsidRDefault="00EC55BA" w:rsidP="00EC55BA">
      <w:pPr>
        <w:ind w:firstLine="709"/>
        <w:jc w:val="both"/>
        <w:rPr>
          <w:sz w:val="28"/>
          <w:szCs w:val="28"/>
        </w:rPr>
      </w:pPr>
      <w:r w:rsidRPr="003102B6">
        <w:rPr>
          <w:sz w:val="28"/>
          <w:szCs w:val="28"/>
        </w:rPr>
        <w:t>Для проведения физкультурно-оздоровительной, спортивно-массовой и туристической работы с нас</w:t>
      </w:r>
      <w:r w:rsidR="003102B6" w:rsidRPr="003102B6">
        <w:rPr>
          <w:sz w:val="28"/>
          <w:szCs w:val="28"/>
        </w:rPr>
        <w:t>елением в районе используются 69</w:t>
      </w:r>
      <w:r w:rsidRPr="003102B6">
        <w:rPr>
          <w:sz w:val="28"/>
          <w:szCs w:val="28"/>
        </w:rPr>
        <w:t xml:space="preserve"> спортивных сооружений, в том числе физкультурно-спортивный комплекс, лыжероллерная трасса, лыжная </w:t>
      </w:r>
      <w:r w:rsidR="0051163E" w:rsidRPr="003102B6">
        <w:rPr>
          <w:sz w:val="28"/>
          <w:szCs w:val="28"/>
        </w:rPr>
        <w:t>база, 3</w:t>
      </w:r>
      <w:r w:rsidRPr="003102B6">
        <w:rPr>
          <w:sz w:val="28"/>
          <w:szCs w:val="28"/>
        </w:rPr>
        <w:t xml:space="preserve"> пункта проката зимнего </w:t>
      </w:r>
      <w:r w:rsidR="0051163E" w:rsidRPr="003102B6">
        <w:rPr>
          <w:sz w:val="28"/>
          <w:szCs w:val="28"/>
        </w:rPr>
        <w:t>инвентаря, 38</w:t>
      </w:r>
      <w:r w:rsidRPr="003102B6">
        <w:rPr>
          <w:sz w:val="28"/>
          <w:szCs w:val="28"/>
        </w:rPr>
        <w:t xml:space="preserve"> спортивных </w:t>
      </w:r>
      <w:r w:rsidR="0051163E" w:rsidRPr="003102B6">
        <w:rPr>
          <w:sz w:val="28"/>
          <w:szCs w:val="28"/>
        </w:rPr>
        <w:t>площадок, два</w:t>
      </w:r>
      <w:r w:rsidRPr="003102B6">
        <w:rPr>
          <w:sz w:val="28"/>
          <w:szCs w:val="28"/>
        </w:rPr>
        <w:t xml:space="preserve"> футбольных поля с искусственным газоном, площадка для </w:t>
      </w:r>
      <w:r w:rsidR="0051163E" w:rsidRPr="003102B6">
        <w:rPr>
          <w:sz w:val="28"/>
          <w:szCs w:val="28"/>
        </w:rPr>
        <w:t>бадминтона, площадка</w:t>
      </w:r>
      <w:r w:rsidRPr="003102B6">
        <w:rPr>
          <w:sz w:val="28"/>
          <w:szCs w:val="28"/>
        </w:rPr>
        <w:t xml:space="preserve"> «Воркаут</w:t>
      </w:r>
      <w:r w:rsidR="0051163E" w:rsidRPr="003102B6">
        <w:rPr>
          <w:sz w:val="28"/>
          <w:szCs w:val="28"/>
        </w:rPr>
        <w:t>», 5</w:t>
      </w:r>
      <w:r w:rsidRPr="003102B6">
        <w:rPr>
          <w:sz w:val="28"/>
          <w:szCs w:val="28"/>
        </w:rPr>
        <w:t xml:space="preserve"> тренажерных залов, 14 спортивных залов, зал греко-рим</w:t>
      </w:r>
      <w:r w:rsidR="003102B6" w:rsidRPr="003102B6">
        <w:rPr>
          <w:sz w:val="28"/>
          <w:szCs w:val="28"/>
        </w:rPr>
        <w:t>ской борьбы, веревочный городок и др.</w:t>
      </w:r>
    </w:p>
    <w:p w14:paraId="1C3F2857" w14:textId="77777777" w:rsidR="00EC55BA" w:rsidRPr="003102B6" w:rsidRDefault="00EC55BA" w:rsidP="00EC55BA">
      <w:pPr>
        <w:ind w:firstLine="709"/>
        <w:jc w:val="both"/>
        <w:rPr>
          <w:sz w:val="28"/>
          <w:szCs w:val="28"/>
        </w:rPr>
      </w:pPr>
      <w:r w:rsidRPr="003102B6">
        <w:rPr>
          <w:sz w:val="28"/>
          <w:szCs w:val="28"/>
        </w:rPr>
        <w:t>В районе функционирует учебно-спортивное учреждение «Сенненская специализированная детско-юношеская школа олимпийского резерва».</w:t>
      </w:r>
    </w:p>
    <w:p w14:paraId="3DFB59C3" w14:textId="2B03D7DB" w:rsidR="00EC55BA" w:rsidRPr="003102B6" w:rsidRDefault="00EC55BA" w:rsidP="00EC55BA">
      <w:pPr>
        <w:ind w:firstLine="709"/>
        <w:jc w:val="both"/>
        <w:rPr>
          <w:sz w:val="28"/>
          <w:szCs w:val="28"/>
        </w:rPr>
      </w:pPr>
      <w:r w:rsidRPr="003102B6">
        <w:rPr>
          <w:sz w:val="28"/>
          <w:szCs w:val="28"/>
        </w:rPr>
        <w:t>Обеспечивается контроль за соблюдением требований законодательства Республики Беларусь по борьбе с табакокурением - мониторингом по вопросу соблюдения запретов на курение охвачено 8</w:t>
      </w:r>
      <w:r w:rsidR="00E52227">
        <w:rPr>
          <w:sz w:val="28"/>
          <w:szCs w:val="28"/>
        </w:rPr>
        <w:t>3</w:t>
      </w:r>
      <w:r w:rsidRPr="003102B6">
        <w:rPr>
          <w:sz w:val="28"/>
          <w:szCs w:val="28"/>
        </w:rPr>
        <w:t xml:space="preserve"> объекта. </w:t>
      </w:r>
    </w:p>
    <w:p w14:paraId="1FEB6999" w14:textId="287BD003" w:rsidR="00F7645D" w:rsidRDefault="00EC55BA" w:rsidP="008A6835">
      <w:pPr>
        <w:ind w:firstLine="709"/>
        <w:jc w:val="both"/>
        <w:rPr>
          <w:sz w:val="28"/>
          <w:szCs w:val="28"/>
        </w:rPr>
      </w:pPr>
      <w:r w:rsidRPr="003102B6">
        <w:rPr>
          <w:sz w:val="28"/>
          <w:szCs w:val="28"/>
        </w:rPr>
        <w:lastRenderedPageBreak/>
        <w:t xml:space="preserve">Одним из результативных и экономичных способов решения конкретных проблем по ФЗОЖ в районе является реализация республиканских профилактических проектов. </w:t>
      </w:r>
    </w:p>
    <w:p w14:paraId="46A3CFB5" w14:textId="77777777" w:rsidR="008A6835" w:rsidRPr="003102B6" w:rsidRDefault="008A6835" w:rsidP="008A6835">
      <w:pPr>
        <w:ind w:firstLine="709"/>
        <w:jc w:val="both"/>
        <w:rPr>
          <w:sz w:val="28"/>
          <w:szCs w:val="28"/>
        </w:rPr>
      </w:pPr>
    </w:p>
    <w:p w14:paraId="1DCE398F" w14:textId="36A4A787" w:rsidR="00EC55BA" w:rsidRPr="00355AE5" w:rsidRDefault="00EC55BA" w:rsidP="005E0A50">
      <w:pPr>
        <w:ind w:firstLine="709"/>
        <w:jc w:val="center"/>
        <w:rPr>
          <w:b/>
          <w:sz w:val="28"/>
          <w:szCs w:val="28"/>
        </w:rPr>
      </w:pPr>
      <w:r w:rsidRPr="00355AE5">
        <w:rPr>
          <w:b/>
          <w:sz w:val="28"/>
          <w:szCs w:val="28"/>
        </w:rPr>
        <w:t>5.1 Анализ хода реализации профилактических проектов в Сенненском районе</w:t>
      </w:r>
    </w:p>
    <w:p w14:paraId="591D080B" w14:textId="0A2E8B5A" w:rsidR="00103BF7" w:rsidRPr="00355AE5" w:rsidRDefault="00103BF7" w:rsidP="00103BF7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AE5">
        <w:rPr>
          <w:rFonts w:ascii="Times New Roman" w:hAnsi="Times New Roman"/>
          <w:sz w:val="28"/>
          <w:szCs w:val="28"/>
        </w:rPr>
        <w:t>Государственный профилактический проект «Здоровые города и посёлки» (далее – Проект) реализуется в 2 населенных пунктах Сенненского района: «Сенно – здоровый город» (Решение Сенненского районного исполнительного комитета от 20.12.2016 №1125</w:t>
      </w:r>
      <w:r w:rsidR="005E0A50" w:rsidRPr="00355AE5">
        <w:rPr>
          <w:rFonts w:ascii="Times New Roman" w:hAnsi="Times New Roman"/>
          <w:sz w:val="28"/>
          <w:szCs w:val="28"/>
        </w:rPr>
        <w:t>), «</w:t>
      </w:r>
      <w:r w:rsidRPr="00355AE5">
        <w:rPr>
          <w:rFonts w:ascii="Times New Roman" w:hAnsi="Times New Roman"/>
          <w:sz w:val="28"/>
          <w:szCs w:val="28"/>
        </w:rPr>
        <w:t xml:space="preserve">Богушевск-здоровый посёлок» (начало реализации – 4 кв.2022 года).  Разработана Дорожная карта по внедрению и реализации Проекта на период 2022-2030 годы, согласно которой до конца 2028 года число населенных пунктов, участвующих в Проекте, достигнет 4.   </w:t>
      </w:r>
    </w:p>
    <w:p w14:paraId="5E052330" w14:textId="7EFD48AC" w:rsidR="00103BF7" w:rsidRPr="007D7E46" w:rsidRDefault="00103BF7" w:rsidP="00103BF7">
      <w:pPr>
        <w:ind w:firstLine="709"/>
        <w:jc w:val="both"/>
        <w:rPr>
          <w:sz w:val="28"/>
          <w:szCs w:val="28"/>
        </w:rPr>
      </w:pPr>
      <w:r w:rsidRPr="007D7E46">
        <w:rPr>
          <w:sz w:val="28"/>
          <w:szCs w:val="28"/>
        </w:rPr>
        <w:t xml:space="preserve">В рамках проекта «Сенно – здоровый город»  и «г.п.Богушевск – здоровый поселок»  значительно улучшена инфраструктура города и поселка, обеспечено  активное  участие населения  во всех городских мероприятиях (акциях, праздниках здоровья, спартакиадах, ярмарках, дне города  и др.) и проведено внедрение новых интерактивных форм работы - всесезонный  «Марафон здоровья», физкультурно-оздоровительное мероприятие «Весна здоровья»,    ежегодная акции «Вместо дыма сигарет выбирай велосипед!»,  посвященной Всемирному дню отказа от  табака и др. </w:t>
      </w:r>
    </w:p>
    <w:p w14:paraId="0623D65C" w14:textId="505D5D6F" w:rsidR="00103BF7" w:rsidRPr="007D7E46" w:rsidRDefault="00103BF7" w:rsidP="00103BF7">
      <w:pPr>
        <w:ind w:firstLine="709"/>
        <w:jc w:val="both"/>
        <w:rPr>
          <w:sz w:val="28"/>
          <w:szCs w:val="28"/>
        </w:rPr>
      </w:pPr>
      <w:r w:rsidRPr="007D7E46">
        <w:rPr>
          <w:sz w:val="28"/>
          <w:szCs w:val="28"/>
        </w:rPr>
        <w:t xml:space="preserve">С целью популяризации здорового питания ГУ «Сенненский РЦГЭ» совместно с предприятиями общественного питания организовано проведение акции «Линия здоровья» с дегустацией блюд, разработано и внедрено меню постных блюд, меню для людей, ведущих здоровы образ жизни, проведены мастер-классы по приготовлению таких блюд.  Хлебозаводом Сенненского </w:t>
      </w:r>
      <w:r w:rsidR="00355AE5" w:rsidRPr="007D7E46">
        <w:rPr>
          <w:sz w:val="28"/>
          <w:szCs w:val="28"/>
        </w:rPr>
        <w:t>филиала Витебского обл</w:t>
      </w:r>
      <w:r w:rsidRPr="007D7E46">
        <w:rPr>
          <w:sz w:val="28"/>
          <w:szCs w:val="28"/>
        </w:rPr>
        <w:t xml:space="preserve">по </w:t>
      </w:r>
      <w:r w:rsidR="007D7E46">
        <w:rPr>
          <w:sz w:val="28"/>
          <w:szCs w:val="28"/>
        </w:rPr>
        <w:t xml:space="preserve"> </w:t>
      </w:r>
      <w:r w:rsidRPr="007D7E46">
        <w:rPr>
          <w:sz w:val="28"/>
          <w:szCs w:val="28"/>
        </w:rPr>
        <w:t xml:space="preserve"> </w:t>
      </w:r>
      <w:r w:rsidR="00983B5A" w:rsidRPr="007D7E46">
        <w:rPr>
          <w:sz w:val="28"/>
          <w:szCs w:val="28"/>
        </w:rPr>
        <w:t>выпуск</w:t>
      </w:r>
      <w:r w:rsidR="00983B5A">
        <w:rPr>
          <w:sz w:val="28"/>
          <w:szCs w:val="28"/>
        </w:rPr>
        <w:t>ается</w:t>
      </w:r>
      <w:r w:rsidR="00983B5A" w:rsidRPr="007D7E46">
        <w:rPr>
          <w:sz w:val="28"/>
          <w:szCs w:val="28"/>
        </w:rPr>
        <w:t xml:space="preserve"> </w:t>
      </w:r>
      <w:r w:rsidR="00983B5A">
        <w:rPr>
          <w:sz w:val="28"/>
          <w:szCs w:val="28"/>
        </w:rPr>
        <w:t>«</w:t>
      </w:r>
      <w:r w:rsidRPr="007D7E46">
        <w:rPr>
          <w:sz w:val="28"/>
          <w:szCs w:val="28"/>
        </w:rPr>
        <w:t xml:space="preserve">Хлеб пшенично-подовой с отрубями», Днепровский солодовый», «Праснак Оршанский», хлеб «Здоровье».    </w:t>
      </w:r>
      <w:r w:rsidR="00355AE5" w:rsidRPr="007D7E46">
        <w:rPr>
          <w:sz w:val="28"/>
          <w:szCs w:val="28"/>
        </w:rPr>
        <w:t xml:space="preserve">Колбасным цехом </w:t>
      </w:r>
      <w:r w:rsidRPr="007D7E46">
        <w:rPr>
          <w:sz w:val="28"/>
          <w:szCs w:val="28"/>
        </w:rPr>
        <w:t xml:space="preserve">  </w:t>
      </w:r>
      <w:r w:rsidR="00355AE5" w:rsidRPr="007D7E46">
        <w:rPr>
          <w:sz w:val="28"/>
          <w:szCs w:val="28"/>
        </w:rPr>
        <w:t>Сенненского филиала Витебского облпо</w:t>
      </w:r>
      <w:r w:rsidRPr="007D7E46">
        <w:rPr>
          <w:sz w:val="28"/>
          <w:szCs w:val="28"/>
        </w:rPr>
        <w:t xml:space="preserve"> </w:t>
      </w:r>
      <w:r w:rsidR="007D7E46" w:rsidRPr="007D7E46">
        <w:rPr>
          <w:sz w:val="28"/>
          <w:szCs w:val="28"/>
        </w:rPr>
        <w:t>налажен выпуск нового продукта - варено-копченой мясной продукции с уменьшенным содержанием соли, в вакуумной упаковке и в газовой среде (5 наименований).</w:t>
      </w:r>
      <w:r w:rsidR="007D7E46" w:rsidRPr="007D7E46">
        <w:rPr>
          <w:bCs/>
          <w:sz w:val="28"/>
          <w:szCs w:val="28"/>
        </w:rPr>
        <w:t xml:space="preserve">  </w:t>
      </w:r>
    </w:p>
    <w:p w14:paraId="63EC8334" w14:textId="2515CCC5" w:rsidR="00103BF7" w:rsidRPr="007D7E46" w:rsidRDefault="00103BF7" w:rsidP="00103BF7">
      <w:pPr>
        <w:ind w:firstLine="709"/>
        <w:jc w:val="both"/>
        <w:rPr>
          <w:sz w:val="28"/>
          <w:szCs w:val="28"/>
        </w:rPr>
      </w:pPr>
      <w:r w:rsidRPr="007D7E46">
        <w:rPr>
          <w:sz w:val="28"/>
          <w:szCs w:val="28"/>
        </w:rPr>
        <w:t xml:space="preserve">На базе ТЦСОН </w:t>
      </w:r>
      <w:r w:rsidR="007D7E46" w:rsidRPr="007D7E46">
        <w:rPr>
          <w:sz w:val="28"/>
          <w:szCs w:val="28"/>
        </w:rPr>
        <w:t xml:space="preserve"> </w:t>
      </w:r>
      <w:r w:rsidRPr="007D7E46">
        <w:rPr>
          <w:sz w:val="28"/>
          <w:szCs w:val="28"/>
        </w:rPr>
        <w:t xml:space="preserve"> функционирует клуб «Надежда»</w:t>
      </w:r>
      <w:r w:rsidR="003A791E" w:rsidRPr="007D7E46">
        <w:rPr>
          <w:sz w:val="28"/>
          <w:szCs w:val="28"/>
        </w:rPr>
        <w:t xml:space="preserve"> </w:t>
      </w:r>
      <w:r w:rsidRPr="007D7E46">
        <w:rPr>
          <w:sz w:val="28"/>
          <w:szCs w:val="28"/>
        </w:rPr>
        <w:t xml:space="preserve">и «Золотой возраст», </w:t>
      </w:r>
      <w:r w:rsidR="00983B5A" w:rsidRPr="007D7E46">
        <w:rPr>
          <w:sz w:val="28"/>
          <w:szCs w:val="28"/>
        </w:rPr>
        <w:t>организованы реабилитационно</w:t>
      </w:r>
      <w:r w:rsidRPr="007D7E46">
        <w:rPr>
          <w:sz w:val="28"/>
          <w:szCs w:val="28"/>
        </w:rPr>
        <w:t xml:space="preserve">-трудовые </w:t>
      </w:r>
      <w:r w:rsidR="00983B5A" w:rsidRPr="007D7E46">
        <w:rPr>
          <w:sz w:val="28"/>
          <w:szCs w:val="28"/>
        </w:rPr>
        <w:t>мастерские, сезонные</w:t>
      </w:r>
      <w:r w:rsidRPr="007D7E46">
        <w:rPr>
          <w:sz w:val="28"/>
          <w:szCs w:val="28"/>
        </w:rPr>
        <w:t xml:space="preserve"> формы работы – дом зимовки, приемная семья, патронатная семья.    </w:t>
      </w:r>
    </w:p>
    <w:p w14:paraId="49CA612B" w14:textId="48B1F124" w:rsidR="00103BF7" w:rsidRPr="007D7E46" w:rsidRDefault="00103BF7" w:rsidP="00103BF7">
      <w:pPr>
        <w:ind w:firstLine="709"/>
        <w:jc w:val="both"/>
        <w:rPr>
          <w:sz w:val="28"/>
          <w:szCs w:val="28"/>
        </w:rPr>
      </w:pPr>
      <w:r w:rsidRPr="007D7E46">
        <w:rPr>
          <w:sz w:val="28"/>
          <w:szCs w:val="28"/>
        </w:rPr>
        <w:t xml:space="preserve">В районе реализуется   профилактический </w:t>
      </w:r>
      <w:r w:rsidR="005E0A50" w:rsidRPr="007D7E46">
        <w:rPr>
          <w:sz w:val="28"/>
          <w:szCs w:val="28"/>
        </w:rPr>
        <w:t>проект «</w:t>
      </w:r>
      <w:r w:rsidRPr="007D7E46">
        <w:rPr>
          <w:bCs/>
          <w:iCs/>
          <w:sz w:val="28"/>
          <w:szCs w:val="28"/>
        </w:rPr>
        <w:t xml:space="preserve">Школа – территория здоровья», </w:t>
      </w:r>
      <w:r w:rsidRPr="007D7E46">
        <w:rPr>
          <w:sz w:val="28"/>
          <w:szCs w:val="28"/>
        </w:rPr>
        <w:t xml:space="preserve">в его реализации    в </w:t>
      </w:r>
      <w:r w:rsidR="007D7E46" w:rsidRPr="007D7E46">
        <w:rPr>
          <w:sz w:val="28"/>
          <w:szCs w:val="28"/>
        </w:rPr>
        <w:t xml:space="preserve"> </w:t>
      </w:r>
      <w:r w:rsidRPr="007D7E46">
        <w:rPr>
          <w:sz w:val="28"/>
          <w:szCs w:val="28"/>
        </w:rPr>
        <w:t xml:space="preserve"> 2022/2023 уч. </w:t>
      </w:r>
      <w:r w:rsidR="005E0A50" w:rsidRPr="007D7E46">
        <w:rPr>
          <w:sz w:val="28"/>
          <w:szCs w:val="28"/>
        </w:rPr>
        <w:t>годах задействованы</w:t>
      </w:r>
      <w:r w:rsidRPr="007D7E46">
        <w:rPr>
          <w:sz w:val="28"/>
          <w:szCs w:val="28"/>
        </w:rPr>
        <w:t xml:space="preserve"> все учреждения </w:t>
      </w:r>
      <w:r w:rsidR="005E0A50" w:rsidRPr="007D7E46">
        <w:rPr>
          <w:sz w:val="28"/>
          <w:szCs w:val="28"/>
        </w:rPr>
        <w:t>образования, из</w:t>
      </w:r>
      <w:r w:rsidRPr="007D7E46">
        <w:rPr>
          <w:sz w:val="28"/>
          <w:szCs w:val="28"/>
        </w:rPr>
        <w:t xml:space="preserve"> них 4 </w:t>
      </w:r>
      <w:r w:rsidR="005E0A50" w:rsidRPr="007D7E46">
        <w:rPr>
          <w:sz w:val="28"/>
          <w:szCs w:val="28"/>
        </w:rPr>
        <w:t>учреждения - реализующие</w:t>
      </w:r>
      <w:r w:rsidRPr="007D7E46">
        <w:rPr>
          <w:sz w:val="28"/>
          <w:szCs w:val="28"/>
        </w:rPr>
        <w:t xml:space="preserve"> проект «Школа здоровья</w:t>
      </w:r>
      <w:r w:rsidR="005E0A50" w:rsidRPr="007D7E46">
        <w:rPr>
          <w:sz w:val="28"/>
          <w:szCs w:val="28"/>
        </w:rPr>
        <w:t>»,</w:t>
      </w:r>
      <w:r w:rsidRPr="007D7E46">
        <w:rPr>
          <w:sz w:val="28"/>
          <w:szCs w:val="28"/>
        </w:rPr>
        <w:t xml:space="preserve"> 6 </w:t>
      </w:r>
      <w:r w:rsidR="005E0A50" w:rsidRPr="007D7E46">
        <w:rPr>
          <w:sz w:val="28"/>
          <w:szCs w:val="28"/>
        </w:rPr>
        <w:t>учреждений - с</w:t>
      </w:r>
      <w:r w:rsidRPr="007D7E46">
        <w:rPr>
          <w:sz w:val="28"/>
          <w:szCs w:val="28"/>
        </w:rPr>
        <w:t xml:space="preserve"> элементами проекта «Школа здоровья». Продолжается проведение организационно-методической работы по </w:t>
      </w:r>
      <w:r w:rsidR="005E0A50" w:rsidRPr="007D7E46">
        <w:rPr>
          <w:sz w:val="28"/>
          <w:szCs w:val="28"/>
        </w:rPr>
        <w:t>вовлечению учреждений</w:t>
      </w:r>
      <w:r w:rsidRPr="007D7E46">
        <w:rPr>
          <w:sz w:val="28"/>
          <w:szCs w:val="28"/>
        </w:rPr>
        <w:t xml:space="preserve"> общего среднего образования в реализацию информационного межведомственного проекта «Школа – территория здоровья» - ГУО «Ходцевская ЯСБШ», ГУО «Богушевская СШ им. А.Э.Марфицкого», ГУО «</w:t>
      </w:r>
      <w:r w:rsidR="005E0A50" w:rsidRPr="007D7E46">
        <w:rPr>
          <w:sz w:val="28"/>
          <w:szCs w:val="28"/>
        </w:rPr>
        <w:t>Студенковская СШ</w:t>
      </w:r>
      <w:r w:rsidRPr="007D7E46">
        <w:rPr>
          <w:sz w:val="28"/>
          <w:szCs w:val="28"/>
        </w:rPr>
        <w:t xml:space="preserve">».  </w:t>
      </w:r>
    </w:p>
    <w:p w14:paraId="031F8D90" w14:textId="5FBCFF58" w:rsidR="00103BF7" w:rsidRPr="007D7E46" w:rsidRDefault="008B78FF" w:rsidP="00103BF7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5ADBA016" w14:textId="25B8F1C5" w:rsidR="00103BF7" w:rsidRPr="007D7E46" w:rsidRDefault="005E0A50" w:rsidP="008D503A">
      <w:pPr>
        <w:tabs>
          <w:tab w:val="left" w:pos="1980"/>
        </w:tabs>
        <w:ind w:firstLine="709"/>
        <w:jc w:val="both"/>
        <w:rPr>
          <w:bCs/>
          <w:iCs/>
          <w:sz w:val="28"/>
          <w:szCs w:val="28"/>
        </w:rPr>
      </w:pPr>
      <w:r w:rsidRPr="007D7E46">
        <w:rPr>
          <w:bCs/>
          <w:iCs/>
          <w:sz w:val="28"/>
          <w:szCs w:val="28"/>
        </w:rPr>
        <w:lastRenderedPageBreak/>
        <w:t>В период</w:t>
      </w:r>
      <w:r w:rsidR="00103BF7" w:rsidRPr="007D7E46">
        <w:rPr>
          <w:bCs/>
          <w:iCs/>
          <w:sz w:val="28"/>
          <w:szCs w:val="28"/>
        </w:rPr>
        <w:t xml:space="preserve"> летних каникул реализ</w:t>
      </w:r>
      <w:r w:rsidR="007D7E46" w:rsidRPr="007D7E46">
        <w:rPr>
          <w:bCs/>
          <w:iCs/>
          <w:sz w:val="28"/>
          <w:szCs w:val="28"/>
        </w:rPr>
        <w:t>ован</w:t>
      </w:r>
      <w:r w:rsidR="00103BF7" w:rsidRPr="007D7E46">
        <w:rPr>
          <w:bCs/>
          <w:iCs/>
          <w:sz w:val="28"/>
          <w:szCs w:val="28"/>
        </w:rPr>
        <w:t xml:space="preserve"> проект «Домино здоровья».  </w:t>
      </w:r>
    </w:p>
    <w:p w14:paraId="73FE79EC" w14:textId="31038258" w:rsidR="00103BF7" w:rsidRPr="007D7E46" w:rsidRDefault="007D7E46" w:rsidP="00FA5A2D">
      <w:pPr>
        <w:ind w:firstLine="709"/>
        <w:jc w:val="both"/>
        <w:rPr>
          <w:bCs/>
          <w:iCs/>
          <w:sz w:val="28"/>
          <w:szCs w:val="28"/>
        </w:rPr>
      </w:pPr>
      <w:r w:rsidRPr="007D7E46">
        <w:rPr>
          <w:bCs/>
          <w:iCs/>
          <w:sz w:val="28"/>
          <w:szCs w:val="28"/>
        </w:rPr>
        <w:t>Дополнен тематическими уголками</w:t>
      </w:r>
      <w:r w:rsidR="00103BF7" w:rsidRPr="007D7E46">
        <w:rPr>
          <w:bCs/>
          <w:iCs/>
          <w:sz w:val="28"/>
          <w:szCs w:val="28"/>
        </w:rPr>
        <w:t xml:space="preserve"> мини-центр </w:t>
      </w:r>
      <w:r w:rsidR="00103BF7" w:rsidRPr="007D7E46">
        <w:rPr>
          <w:sz w:val="28"/>
          <w:szCs w:val="28"/>
        </w:rPr>
        <w:t xml:space="preserve"> безопасности жизнедеятельности</w:t>
      </w:r>
      <w:r w:rsidR="00103BF7" w:rsidRPr="007D7E46">
        <w:rPr>
          <w:bCs/>
          <w:iCs/>
          <w:sz w:val="28"/>
          <w:szCs w:val="28"/>
        </w:rPr>
        <w:t xml:space="preserve"> на базе ГУО «Средняя школа №2 г. Сенно им. А.К.Касинцева, </w:t>
      </w:r>
      <w:r w:rsidR="00103BF7" w:rsidRPr="007D7E46">
        <w:rPr>
          <w:sz w:val="28"/>
          <w:szCs w:val="28"/>
          <w:shd w:val="clear" w:color="auto" w:fill="FFFFFF"/>
        </w:rPr>
        <w:t xml:space="preserve">состоящий из площадок: «Правила поведения при ЧС», «Вызов экстренных служб», «Правила безопасного поведения в быту», «Пользование первичными средствами пожаротушения», «Эвакуация из задымленного помещения», «Оказание первой помощи» Здоровый образ жизни», «Опасные места для детских игр» и др. </w:t>
      </w:r>
      <w:r w:rsidR="00FA5A2D" w:rsidRPr="007D7E46">
        <w:rPr>
          <w:sz w:val="28"/>
          <w:szCs w:val="28"/>
          <w:shd w:val="clear" w:color="auto" w:fill="FFFFFF"/>
        </w:rPr>
        <w:t xml:space="preserve"> </w:t>
      </w:r>
      <w:r w:rsidR="00103BF7" w:rsidRPr="007D7E46">
        <w:rPr>
          <w:sz w:val="28"/>
          <w:szCs w:val="28"/>
          <w:shd w:val="clear" w:color="auto" w:fill="FFFFFF"/>
        </w:rPr>
        <w:t>Деятельность центра ориентирована на обучение подрастающего поколения основам безопасности жизнедеятельности с использованием инновационных технологий и современного оборудования путем виртуального погружения в среду, имитирующую чрезвычайные ситуации, что позвол</w:t>
      </w:r>
      <w:r w:rsidRPr="007D7E46">
        <w:rPr>
          <w:sz w:val="28"/>
          <w:szCs w:val="28"/>
          <w:shd w:val="clear" w:color="auto" w:fill="FFFFFF"/>
        </w:rPr>
        <w:t xml:space="preserve">яет </w:t>
      </w:r>
      <w:r w:rsidR="00103BF7" w:rsidRPr="007D7E46">
        <w:rPr>
          <w:sz w:val="28"/>
          <w:szCs w:val="28"/>
          <w:shd w:val="clear" w:color="auto" w:fill="FFFFFF"/>
        </w:rPr>
        <w:t>отработать действия не только теоретически, но и практически</w:t>
      </w:r>
      <w:r w:rsidR="00103BF7" w:rsidRPr="007D7E46">
        <w:rPr>
          <w:bCs/>
          <w:iCs/>
          <w:sz w:val="28"/>
          <w:szCs w:val="28"/>
        </w:rPr>
        <w:t xml:space="preserve">. </w:t>
      </w:r>
      <w:r w:rsidR="00C62AF2" w:rsidRPr="007D7E46">
        <w:rPr>
          <w:bCs/>
          <w:iCs/>
          <w:sz w:val="28"/>
          <w:szCs w:val="28"/>
        </w:rPr>
        <w:t>Согласно утвержденным графикам,</w:t>
      </w:r>
      <w:r w:rsidRPr="007D7E46">
        <w:rPr>
          <w:bCs/>
          <w:iCs/>
          <w:sz w:val="28"/>
          <w:szCs w:val="28"/>
        </w:rPr>
        <w:t xml:space="preserve"> все учреждения </w:t>
      </w:r>
      <w:r w:rsidR="00C62AF2" w:rsidRPr="007D7E46">
        <w:rPr>
          <w:bCs/>
          <w:iCs/>
          <w:sz w:val="28"/>
          <w:szCs w:val="28"/>
        </w:rPr>
        <w:t>образования</w:t>
      </w:r>
      <w:r w:rsidRPr="007D7E46">
        <w:rPr>
          <w:bCs/>
          <w:iCs/>
          <w:sz w:val="28"/>
          <w:szCs w:val="28"/>
        </w:rPr>
        <w:t xml:space="preserve"> в 2023 году посетили данный мини-центр.</w:t>
      </w:r>
    </w:p>
    <w:p w14:paraId="56E2FFCC" w14:textId="70FCE4A3" w:rsidR="00FA5A2D" w:rsidRPr="007D7E46" w:rsidRDefault="007D7E46" w:rsidP="007D7E46">
      <w:pPr>
        <w:ind w:firstLine="567"/>
        <w:jc w:val="both"/>
        <w:rPr>
          <w:sz w:val="28"/>
          <w:szCs w:val="28"/>
        </w:rPr>
      </w:pPr>
      <w:r w:rsidRPr="00983B5A">
        <w:rPr>
          <w:sz w:val="28"/>
          <w:szCs w:val="28"/>
        </w:rPr>
        <w:t xml:space="preserve"> </w:t>
      </w:r>
      <w:r w:rsidR="00FA5A2D" w:rsidRPr="00983B5A">
        <w:rPr>
          <w:sz w:val="28"/>
          <w:szCs w:val="28"/>
          <w:shd w:val="clear" w:color="auto" w:fill="FFFFFF"/>
        </w:rPr>
        <w:t>В н</w:t>
      </w:r>
      <w:r w:rsidR="00FA5A2D" w:rsidRPr="007D7E46">
        <w:rPr>
          <w:sz w:val="28"/>
          <w:szCs w:val="28"/>
          <w:shd w:val="clear" w:color="auto" w:fill="FFFFFF"/>
        </w:rPr>
        <w:t xml:space="preserve">астоящее время продолжается   реализация локального проекта по профилактике табакокурения на базе </w:t>
      </w:r>
      <w:r w:rsidR="00FA5A2D" w:rsidRPr="007D7E46">
        <w:rPr>
          <w:sz w:val="28"/>
          <w:szCs w:val="28"/>
        </w:rPr>
        <w:t xml:space="preserve">ГСПУ «Сенненский детский дом». </w:t>
      </w:r>
      <w:r w:rsidRPr="007D7E46">
        <w:rPr>
          <w:sz w:val="28"/>
          <w:szCs w:val="28"/>
        </w:rPr>
        <w:t xml:space="preserve"> </w:t>
      </w:r>
    </w:p>
    <w:p w14:paraId="049841A2" w14:textId="242D5351" w:rsidR="00103BF7" w:rsidRPr="007D7E46" w:rsidRDefault="00103BF7" w:rsidP="00FA5A2D">
      <w:pPr>
        <w:tabs>
          <w:tab w:val="left" w:pos="1980"/>
        </w:tabs>
        <w:jc w:val="both"/>
        <w:rPr>
          <w:bCs/>
          <w:iCs/>
          <w:sz w:val="28"/>
          <w:szCs w:val="28"/>
        </w:rPr>
      </w:pPr>
      <w:r w:rsidRPr="007D7E46">
        <w:rPr>
          <w:bCs/>
          <w:iCs/>
          <w:sz w:val="28"/>
          <w:szCs w:val="28"/>
        </w:rPr>
        <w:t xml:space="preserve"> </w:t>
      </w:r>
      <w:r w:rsidR="00B6353D">
        <w:rPr>
          <w:bCs/>
          <w:iCs/>
          <w:sz w:val="28"/>
          <w:szCs w:val="28"/>
        </w:rPr>
        <w:t xml:space="preserve">         </w:t>
      </w:r>
      <w:r w:rsidRPr="007D7E46">
        <w:rPr>
          <w:bCs/>
          <w:iCs/>
          <w:sz w:val="28"/>
          <w:szCs w:val="28"/>
        </w:rPr>
        <w:t xml:space="preserve">Активно реализуется проект «Папа, мама, я – футбольная семья» </w:t>
      </w:r>
      <w:r w:rsidRPr="007D7E46">
        <w:rPr>
          <w:bCs/>
          <w:sz w:val="28"/>
          <w:szCs w:val="28"/>
        </w:rPr>
        <w:t xml:space="preserve">с ежегодным проведением </w:t>
      </w:r>
      <w:r w:rsidR="00FA5A2D" w:rsidRPr="007D7E46">
        <w:rPr>
          <w:bCs/>
          <w:sz w:val="28"/>
          <w:szCs w:val="28"/>
        </w:rPr>
        <w:t xml:space="preserve">семейного спортивного фестиваля и </w:t>
      </w:r>
      <w:r w:rsidR="00FA5A2D" w:rsidRPr="007D7E46">
        <w:rPr>
          <w:bCs/>
          <w:sz w:val="28"/>
          <w:szCs w:val="28"/>
          <w:shd w:val="clear" w:color="auto" w:fill="FFFFFF"/>
        </w:rPr>
        <w:t>районного</w:t>
      </w:r>
      <w:r w:rsidRPr="007D7E46">
        <w:rPr>
          <w:bCs/>
          <w:sz w:val="28"/>
          <w:szCs w:val="28"/>
          <w:shd w:val="clear" w:color="auto" w:fill="FFFFFF"/>
        </w:rPr>
        <w:t xml:space="preserve"> турнир</w:t>
      </w:r>
      <w:r w:rsidR="00FA5A2D" w:rsidRPr="007D7E46">
        <w:rPr>
          <w:bCs/>
          <w:sz w:val="28"/>
          <w:szCs w:val="28"/>
          <w:shd w:val="clear" w:color="auto" w:fill="FFFFFF"/>
        </w:rPr>
        <w:t>а</w:t>
      </w:r>
      <w:r w:rsidRPr="007D7E46">
        <w:rPr>
          <w:bCs/>
          <w:sz w:val="28"/>
          <w:szCs w:val="28"/>
          <w:shd w:val="clear" w:color="auto" w:fill="FFFFFF"/>
        </w:rPr>
        <w:t xml:space="preserve"> по мини-футболу среди детей и подростков по месту жительства "Футбол для дружбы».</w:t>
      </w:r>
    </w:p>
    <w:p w14:paraId="023ADABA" w14:textId="2B8129A5" w:rsidR="008B78FF" w:rsidRDefault="00EC55BA" w:rsidP="00EC55BA">
      <w:pPr>
        <w:ind w:firstLine="709"/>
        <w:jc w:val="both"/>
        <w:rPr>
          <w:sz w:val="28"/>
          <w:szCs w:val="28"/>
        </w:rPr>
      </w:pPr>
      <w:r w:rsidRPr="007D7E46">
        <w:rPr>
          <w:sz w:val="28"/>
          <w:szCs w:val="28"/>
        </w:rPr>
        <w:t xml:space="preserve">В результате реализации </w:t>
      </w:r>
      <w:r w:rsidR="00B6353D">
        <w:rPr>
          <w:sz w:val="28"/>
          <w:szCs w:val="28"/>
        </w:rPr>
        <w:t>государственного профилактического проекта «Здоровые города и поселки»</w:t>
      </w:r>
      <w:r w:rsidR="005E0A50" w:rsidRPr="007D7E46">
        <w:rPr>
          <w:sz w:val="28"/>
          <w:szCs w:val="28"/>
        </w:rPr>
        <w:t xml:space="preserve"> и</w:t>
      </w:r>
      <w:r w:rsidRPr="007D7E46">
        <w:rPr>
          <w:sz w:val="28"/>
          <w:szCs w:val="28"/>
        </w:rPr>
        <w:t xml:space="preserve"> ме</w:t>
      </w:r>
      <w:r w:rsidR="00103BF7" w:rsidRPr="007D7E46">
        <w:rPr>
          <w:sz w:val="28"/>
          <w:szCs w:val="28"/>
        </w:rPr>
        <w:t>с</w:t>
      </w:r>
      <w:r w:rsidR="00B6353D">
        <w:rPr>
          <w:sz w:val="28"/>
          <w:szCs w:val="28"/>
        </w:rPr>
        <w:t>тных инициатив в рамках Проекта</w:t>
      </w:r>
      <w:r w:rsidR="008B78FF">
        <w:rPr>
          <w:sz w:val="28"/>
          <w:szCs w:val="28"/>
        </w:rPr>
        <w:t xml:space="preserve"> достигнуты следующие результаты:</w:t>
      </w:r>
      <w:r w:rsidRPr="007D7E46">
        <w:rPr>
          <w:sz w:val="28"/>
          <w:szCs w:val="28"/>
        </w:rPr>
        <w:t xml:space="preserve"> </w:t>
      </w:r>
    </w:p>
    <w:p w14:paraId="303A298F" w14:textId="228348E6" w:rsidR="00986617" w:rsidRDefault="00B6353D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2D4D83">
        <w:rPr>
          <w:sz w:val="28"/>
          <w:szCs w:val="28"/>
        </w:rPr>
        <w:t xml:space="preserve"> курящего населения в возрасте 18 лет и старше (по результатам анкетирования) составила 29,2%</w:t>
      </w:r>
      <w:r w:rsidR="00986617">
        <w:rPr>
          <w:sz w:val="28"/>
          <w:szCs w:val="28"/>
        </w:rPr>
        <w:t>;</w:t>
      </w:r>
    </w:p>
    <w:p w14:paraId="60823D50" w14:textId="3C78B825" w:rsidR="008B78FF" w:rsidRDefault="00986617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 численности учащихся, занимающихся в 1 смену – 100%;</w:t>
      </w:r>
    </w:p>
    <w:p w14:paraId="7E3D38B5" w14:textId="61C57956" w:rsidR="00986617" w:rsidRDefault="00986617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численности работников, занятых на рабочих местах с вредными и (или) опасными условиями труда составил 3%;</w:t>
      </w:r>
    </w:p>
    <w:p w14:paraId="6FCCBE38" w14:textId="7CEAA123" w:rsidR="00986617" w:rsidRDefault="00986617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озелененности  города Сенно и г.п.Богушевск составил 40,7%;</w:t>
      </w:r>
    </w:p>
    <w:p w14:paraId="5034B8D8" w14:textId="69E020B0" w:rsidR="00986617" w:rsidRDefault="00986617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 централизованными системами водоснабжения – 85,1%;</w:t>
      </w:r>
    </w:p>
    <w:p w14:paraId="4A8DA3EE" w14:textId="77777777" w:rsidR="00986617" w:rsidRDefault="00986617" w:rsidP="0098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 централизованными системами водоотведения (канализации) – 55%;</w:t>
      </w:r>
    </w:p>
    <w:p w14:paraId="5B2A1948" w14:textId="2BFD3C79" w:rsidR="00986617" w:rsidRDefault="00986617" w:rsidP="0098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85,1%;</w:t>
      </w:r>
    </w:p>
    <w:p w14:paraId="2D05AFD2" w14:textId="07554893" w:rsidR="00986617" w:rsidRDefault="00986617" w:rsidP="0098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1 и 2 групп здоровья в общей численности учащихся – 36,9% и 47,8% соответственно;</w:t>
      </w:r>
    </w:p>
    <w:p w14:paraId="6DCDDC48" w14:textId="1AD7B783" w:rsidR="00986617" w:rsidRDefault="00B6353D" w:rsidP="0098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диспансеризацией населения в возрасте 0-17 лет составил 84,5%, 18-39 лет- 78%, 40 лет и старше – 68,7%.</w:t>
      </w:r>
    </w:p>
    <w:p w14:paraId="291FF913" w14:textId="0996D691" w:rsidR="00EC55BA" w:rsidRPr="00B6353D" w:rsidRDefault="00B6353D" w:rsidP="00EC55BA">
      <w:pPr>
        <w:ind w:firstLine="709"/>
        <w:jc w:val="both"/>
        <w:rPr>
          <w:sz w:val="28"/>
          <w:szCs w:val="28"/>
        </w:rPr>
      </w:pPr>
      <w:r w:rsidRPr="00B6353D">
        <w:rPr>
          <w:sz w:val="28"/>
          <w:szCs w:val="28"/>
        </w:rPr>
        <w:t>К</w:t>
      </w:r>
      <w:r w:rsidR="00EC55BA" w:rsidRPr="00B6353D">
        <w:rPr>
          <w:sz w:val="28"/>
          <w:szCs w:val="28"/>
        </w:rPr>
        <w:t xml:space="preserve"> изменению поведения в сторону повышения физической активности   привлечено </w:t>
      </w:r>
      <w:r w:rsidR="007D7E46" w:rsidRPr="00B6353D">
        <w:rPr>
          <w:sz w:val="28"/>
          <w:szCs w:val="28"/>
        </w:rPr>
        <w:t>8100</w:t>
      </w:r>
      <w:r w:rsidR="00EC55BA" w:rsidRPr="00B6353D">
        <w:rPr>
          <w:sz w:val="28"/>
          <w:szCs w:val="28"/>
        </w:rPr>
        <w:t xml:space="preserve"> человек.  </w:t>
      </w:r>
      <w:r w:rsidR="003102B6" w:rsidRPr="00B6353D">
        <w:rPr>
          <w:sz w:val="28"/>
          <w:szCs w:val="28"/>
        </w:rPr>
        <w:t xml:space="preserve"> </w:t>
      </w:r>
    </w:p>
    <w:p w14:paraId="4AA31396" w14:textId="77777777" w:rsidR="00EC55BA" w:rsidRPr="00B6353D" w:rsidRDefault="00EC55BA" w:rsidP="00EC55BA">
      <w:pPr>
        <w:ind w:firstLine="709"/>
        <w:jc w:val="both"/>
        <w:rPr>
          <w:sz w:val="28"/>
          <w:szCs w:val="28"/>
        </w:rPr>
      </w:pPr>
      <w:r w:rsidRPr="00B6353D">
        <w:rPr>
          <w:sz w:val="28"/>
          <w:szCs w:val="28"/>
        </w:rPr>
        <w:t>Удельный вес субъектов, использующих различные формы стимулирования работников, приверженных ЗОЖ, составляет 86%.</w:t>
      </w:r>
    </w:p>
    <w:p w14:paraId="5F00D885" w14:textId="4704FE48" w:rsidR="00716ABE" w:rsidRPr="00B6353D" w:rsidRDefault="008B78FF" w:rsidP="00716ABE">
      <w:pPr>
        <w:ind w:firstLine="709"/>
        <w:jc w:val="both"/>
        <w:rPr>
          <w:sz w:val="28"/>
          <w:szCs w:val="28"/>
        </w:rPr>
      </w:pPr>
      <w:r w:rsidRPr="00B6353D">
        <w:rPr>
          <w:sz w:val="28"/>
          <w:szCs w:val="28"/>
        </w:rPr>
        <w:lastRenderedPageBreak/>
        <w:t xml:space="preserve"> </w:t>
      </w:r>
      <w:r w:rsidR="00B6353D" w:rsidRPr="00B6353D">
        <w:rPr>
          <w:sz w:val="28"/>
          <w:szCs w:val="28"/>
        </w:rPr>
        <w:t xml:space="preserve"> В рамках Проекта проведено 38 мероприятий с вовлечением райисполкома и поселкового сельсовета, проведено 5 заседаний Координационного совета Проекта. В СМИ всего размещено 43 информации, в т.ч. в районной газете – 8, интернет-ресурсы – 12, соцсети – 14, сайт учреждений - 9. </w:t>
      </w:r>
    </w:p>
    <w:p w14:paraId="6F8EFC43" w14:textId="598CD279" w:rsidR="00716ABE" w:rsidRPr="007D7E46" w:rsidRDefault="007D7E46" w:rsidP="00716ABE">
      <w:pPr>
        <w:ind w:firstLine="709"/>
        <w:jc w:val="both"/>
        <w:rPr>
          <w:sz w:val="28"/>
          <w:szCs w:val="28"/>
        </w:rPr>
      </w:pPr>
      <w:r w:rsidRPr="00B6353D">
        <w:rPr>
          <w:sz w:val="28"/>
          <w:szCs w:val="28"/>
        </w:rPr>
        <w:t>В 2024</w:t>
      </w:r>
      <w:r w:rsidR="00716ABE" w:rsidRPr="00B6353D">
        <w:rPr>
          <w:sz w:val="28"/>
          <w:szCs w:val="28"/>
        </w:rPr>
        <w:t xml:space="preserve"> году </w:t>
      </w:r>
      <w:r w:rsidR="008F2253" w:rsidRPr="00B6353D">
        <w:rPr>
          <w:sz w:val="28"/>
          <w:szCs w:val="28"/>
        </w:rPr>
        <w:t>планируется продо</w:t>
      </w:r>
      <w:r w:rsidR="00716ABE" w:rsidRPr="00B6353D">
        <w:rPr>
          <w:sz w:val="28"/>
          <w:szCs w:val="28"/>
        </w:rPr>
        <w:t xml:space="preserve">лжить </w:t>
      </w:r>
      <w:r w:rsidR="00983B5A" w:rsidRPr="00B6353D">
        <w:rPr>
          <w:sz w:val="28"/>
          <w:szCs w:val="28"/>
        </w:rPr>
        <w:t>реализацию мини</w:t>
      </w:r>
      <w:r w:rsidR="00716ABE" w:rsidRPr="00B6353D">
        <w:rPr>
          <w:sz w:val="28"/>
          <w:szCs w:val="28"/>
          <w:bdr w:val="none" w:sz="0" w:space="0" w:color="auto" w:frame="1"/>
        </w:rPr>
        <w:t>-</w:t>
      </w:r>
      <w:r w:rsidR="00983B5A" w:rsidRPr="00B6353D">
        <w:rPr>
          <w:sz w:val="28"/>
          <w:szCs w:val="28"/>
          <w:bdr w:val="none" w:sz="0" w:space="0" w:color="auto" w:frame="1"/>
        </w:rPr>
        <w:t xml:space="preserve">инициативы </w:t>
      </w:r>
      <w:r w:rsidR="00983B5A" w:rsidRPr="007D7E46">
        <w:rPr>
          <w:sz w:val="28"/>
          <w:szCs w:val="28"/>
        </w:rPr>
        <w:t>«</w:t>
      </w:r>
      <w:r w:rsidR="00716ABE" w:rsidRPr="007D7E46">
        <w:rPr>
          <w:sz w:val="28"/>
          <w:szCs w:val="28"/>
        </w:rPr>
        <w:t xml:space="preserve">Сохрани себя для жизни» во время летних каникул в учреждениях образования </w:t>
      </w:r>
      <w:r w:rsidR="00983B5A" w:rsidRPr="007D7E46">
        <w:rPr>
          <w:sz w:val="28"/>
          <w:szCs w:val="28"/>
        </w:rPr>
        <w:t>района с</w:t>
      </w:r>
      <w:r w:rsidR="00716ABE" w:rsidRPr="007D7E46">
        <w:rPr>
          <w:sz w:val="28"/>
          <w:szCs w:val="28"/>
        </w:rPr>
        <w:t xml:space="preserve"> проведением селфи-конкурса «Мое здоровое лето»; </w:t>
      </w:r>
      <w:r w:rsidRPr="007D7E46">
        <w:rPr>
          <w:sz w:val="28"/>
          <w:szCs w:val="28"/>
        </w:rPr>
        <w:t xml:space="preserve">реализовать мини-инициативу для людей пожилого возраста «Прогулка с врачом» (парк 40-летия Победы </w:t>
      </w:r>
      <w:r w:rsidR="00983B5A" w:rsidRPr="007D7E46">
        <w:rPr>
          <w:sz w:val="28"/>
          <w:szCs w:val="28"/>
        </w:rPr>
        <w:t>г.</w:t>
      </w:r>
      <w:r w:rsidRPr="007D7E46">
        <w:rPr>
          <w:sz w:val="28"/>
          <w:szCs w:val="28"/>
        </w:rPr>
        <w:t xml:space="preserve"> Сенно);</w:t>
      </w:r>
      <w:r w:rsidR="00716ABE" w:rsidRPr="007D7E46">
        <w:rPr>
          <w:sz w:val="28"/>
          <w:szCs w:val="28"/>
        </w:rPr>
        <w:t xml:space="preserve"> продолжить реализацию  </w:t>
      </w:r>
      <w:r w:rsidR="00716ABE" w:rsidRPr="007D7E46">
        <w:rPr>
          <w:sz w:val="28"/>
          <w:szCs w:val="28"/>
          <w:shd w:val="clear" w:color="auto" w:fill="FFFFFF"/>
        </w:rPr>
        <w:t xml:space="preserve">локального проекта по профилактике табакокурения на базе </w:t>
      </w:r>
      <w:r w:rsidR="00716ABE" w:rsidRPr="007D7E46">
        <w:rPr>
          <w:sz w:val="28"/>
          <w:szCs w:val="28"/>
        </w:rPr>
        <w:t>ГСПУ «Сенненский детский дом»; организовать на системной основе проведение единых дней здоровья и др. на базе мини-центра безопасности жизнедеятельности  (в уголке здорового образа жизни).</w:t>
      </w:r>
    </w:p>
    <w:p w14:paraId="73F9225A" w14:textId="77777777" w:rsidR="00F7645D" w:rsidRPr="008A6835" w:rsidRDefault="00F7645D" w:rsidP="00716ABE">
      <w:pPr>
        <w:ind w:firstLine="709"/>
        <w:jc w:val="both"/>
        <w:rPr>
          <w:sz w:val="30"/>
          <w:szCs w:val="30"/>
          <w:highlight w:val="yellow"/>
        </w:rPr>
      </w:pPr>
    </w:p>
    <w:p w14:paraId="5EB6B33D" w14:textId="770A4C36" w:rsidR="00EC55BA" w:rsidRPr="002C57FD" w:rsidRDefault="00EC55BA" w:rsidP="005E0A50">
      <w:pPr>
        <w:ind w:firstLine="709"/>
        <w:jc w:val="center"/>
        <w:rPr>
          <w:b/>
          <w:sz w:val="28"/>
          <w:szCs w:val="28"/>
        </w:rPr>
      </w:pPr>
      <w:r w:rsidRPr="002C57FD">
        <w:rPr>
          <w:b/>
          <w:sz w:val="28"/>
          <w:szCs w:val="28"/>
        </w:rPr>
        <w:t>5.2. Анализ и сравнительные оценки степени распространенности поведенческих рисков среди населения</w:t>
      </w:r>
    </w:p>
    <w:p w14:paraId="2207097F" w14:textId="49046B16" w:rsidR="00EC55BA" w:rsidRPr="002C57FD" w:rsidRDefault="00EC55BA" w:rsidP="00EC55BA">
      <w:pPr>
        <w:ind w:firstLine="709"/>
        <w:jc w:val="both"/>
        <w:rPr>
          <w:sz w:val="28"/>
          <w:szCs w:val="28"/>
        </w:rPr>
      </w:pPr>
      <w:r w:rsidRPr="002C57FD">
        <w:rPr>
          <w:sz w:val="28"/>
          <w:szCs w:val="28"/>
        </w:rPr>
        <w:t>Вся практическая деятельность организаций, ведомств по формированию здорового образа жизни - программы, акции, проекты,  мероприятия по повышению информированности населения о сохранении здоровья, профилактике заболеваний, по пропаганде здорового образа жизни, по созданию условий для занятий физкультурой и спортом, по улучшению экологии и благоустройству направлены на достижение Цели № 3 в области целей устойчивого развития «Обеспечение здорового образа жизни и содействие благополучию для всех в любом возрасте».</w:t>
      </w:r>
    </w:p>
    <w:p w14:paraId="498D0295" w14:textId="268A6745" w:rsidR="00103BF7" w:rsidRDefault="00103BF7" w:rsidP="00EC55BA">
      <w:pPr>
        <w:ind w:firstLine="709"/>
        <w:jc w:val="both"/>
        <w:rPr>
          <w:sz w:val="28"/>
          <w:szCs w:val="28"/>
        </w:rPr>
      </w:pPr>
      <w:r w:rsidRPr="002C57FD">
        <w:rPr>
          <w:sz w:val="28"/>
          <w:szCs w:val="28"/>
        </w:rPr>
        <w:t>Основные поведенческие риски среди населения района: употребление табака, низкая физическая активность, злоупотребление алкоголем</w:t>
      </w:r>
      <w:r w:rsidR="002C57FD">
        <w:rPr>
          <w:sz w:val="28"/>
          <w:szCs w:val="28"/>
        </w:rPr>
        <w:t xml:space="preserve"> (по результатам проведенного анкетирования)</w:t>
      </w:r>
      <w:r w:rsidRPr="002C57FD">
        <w:rPr>
          <w:sz w:val="28"/>
          <w:szCs w:val="28"/>
        </w:rPr>
        <w:t xml:space="preserve">. </w:t>
      </w:r>
    </w:p>
    <w:p w14:paraId="061DD432" w14:textId="77777777" w:rsidR="00983B5A" w:rsidRPr="002C57FD" w:rsidRDefault="00983B5A" w:rsidP="00EC55BA">
      <w:pPr>
        <w:ind w:firstLine="709"/>
        <w:jc w:val="both"/>
        <w:rPr>
          <w:sz w:val="28"/>
          <w:szCs w:val="28"/>
        </w:rPr>
      </w:pPr>
    </w:p>
    <w:p w14:paraId="5841BAAB" w14:textId="2B54537F" w:rsidR="00E21004" w:rsidRPr="005C3D2D" w:rsidRDefault="00C213C5" w:rsidP="001B207D">
      <w:pPr>
        <w:shd w:val="clear" w:color="auto" w:fill="FFFFFF"/>
        <w:jc w:val="both"/>
        <w:outlineLvl w:val="0"/>
        <w:rPr>
          <w:b/>
          <w:bCs/>
          <w:i/>
          <w:iCs/>
          <w:spacing w:val="1"/>
          <w:sz w:val="28"/>
          <w:szCs w:val="28"/>
        </w:rPr>
      </w:pPr>
      <w:r w:rsidRPr="005C3D2D">
        <w:rPr>
          <w:i/>
          <w:iCs/>
          <w:spacing w:val="1"/>
          <w:sz w:val="28"/>
          <w:szCs w:val="28"/>
        </w:rPr>
        <w:t>Таблица 1</w:t>
      </w:r>
      <w:r w:rsidR="00FC10C9" w:rsidRPr="005C3D2D">
        <w:rPr>
          <w:i/>
          <w:iCs/>
          <w:spacing w:val="1"/>
          <w:sz w:val="28"/>
          <w:szCs w:val="28"/>
        </w:rPr>
        <w:t>3</w:t>
      </w: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2"/>
        <w:gridCol w:w="3035"/>
        <w:gridCol w:w="4553"/>
      </w:tblGrid>
      <w:tr w:rsidR="00103BF7" w:rsidRPr="005C3D2D" w14:paraId="27A811F9" w14:textId="77777777" w:rsidTr="002C57FD">
        <w:trPr>
          <w:trHeight w:val="198"/>
          <w:jc w:val="center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9B09D" w14:textId="77777777" w:rsidR="00103BF7" w:rsidRPr="005C3D2D" w:rsidRDefault="00103BF7">
            <w:pPr>
              <w:pStyle w:val="af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5585" w14:textId="27462DEE" w:rsidR="00103BF7" w:rsidRPr="005C3D2D" w:rsidRDefault="002C57FD">
            <w:pPr>
              <w:spacing w:line="276" w:lineRule="auto"/>
              <w:jc w:val="center"/>
              <w:rPr>
                <w:lang w:eastAsia="en-US"/>
              </w:rPr>
            </w:pPr>
            <w:r w:rsidRPr="005C3D2D">
              <w:rPr>
                <w:lang w:eastAsia="en-US"/>
              </w:rPr>
              <w:t>2022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AB07" w14:textId="516D5A72" w:rsidR="00103BF7" w:rsidRPr="005C3D2D" w:rsidRDefault="002C57FD">
            <w:pPr>
              <w:spacing w:line="276" w:lineRule="auto"/>
              <w:jc w:val="center"/>
              <w:rPr>
                <w:lang w:eastAsia="en-US"/>
              </w:rPr>
            </w:pPr>
            <w:r w:rsidRPr="005C3D2D">
              <w:rPr>
                <w:lang w:eastAsia="en-US"/>
              </w:rPr>
              <w:t>2023</w:t>
            </w:r>
          </w:p>
        </w:tc>
      </w:tr>
      <w:tr w:rsidR="00103BF7" w:rsidRPr="005C3D2D" w14:paraId="510D9E73" w14:textId="77777777" w:rsidTr="002C57FD">
        <w:trPr>
          <w:trHeight w:val="255"/>
          <w:jc w:val="center"/>
        </w:trPr>
        <w:tc>
          <w:tcPr>
            <w:tcW w:w="1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C63C8B" w14:textId="77777777" w:rsidR="00103BF7" w:rsidRPr="005C3D2D" w:rsidRDefault="00103BF7">
            <w:pPr>
              <w:spacing w:line="276" w:lineRule="auto"/>
              <w:jc w:val="center"/>
              <w:rPr>
                <w:lang w:eastAsia="en-US"/>
              </w:rPr>
            </w:pPr>
            <w:r w:rsidRPr="005C3D2D">
              <w:rPr>
                <w:lang w:eastAsia="en-US"/>
              </w:rPr>
              <w:t>Распространенность потребления табака среди лиц в возрасте от 16 лет</w:t>
            </w:r>
          </w:p>
        </w:tc>
      </w:tr>
      <w:tr w:rsidR="00103BF7" w:rsidRPr="005C3D2D" w14:paraId="3C6F98F8" w14:textId="77777777" w:rsidTr="002C57FD">
        <w:trPr>
          <w:trHeight w:val="245"/>
          <w:jc w:val="center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88A8" w14:textId="77777777" w:rsidR="00103BF7" w:rsidRPr="005C3D2D" w:rsidRDefault="00103BF7">
            <w:pPr>
              <w:pStyle w:val="af1"/>
              <w:spacing w:line="276" w:lineRule="auto"/>
              <w:rPr>
                <w:sz w:val="24"/>
                <w:szCs w:val="24"/>
                <w:lang w:eastAsia="en-US"/>
              </w:rPr>
            </w:pPr>
            <w:r w:rsidRPr="005C3D2D">
              <w:rPr>
                <w:sz w:val="24"/>
                <w:szCs w:val="24"/>
                <w:lang w:eastAsia="en-US"/>
              </w:rPr>
              <w:t>Фактическое значение, %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792" w14:textId="280FD3C6" w:rsidR="00103BF7" w:rsidRPr="005C3D2D" w:rsidRDefault="002C57FD">
            <w:pPr>
              <w:spacing w:line="276" w:lineRule="auto"/>
              <w:jc w:val="center"/>
              <w:rPr>
                <w:lang w:eastAsia="en-US"/>
              </w:rPr>
            </w:pPr>
            <w:r w:rsidRPr="005C3D2D">
              <w:rPr>
                <w:bCs/>
                <w:lang w:eastAsia="en-US"/>
              </w:rPr>
              <w:t>26,5</w:t>
            </w:r>
            <w:r w:rsidR="00103BF7" w:rsidRPr="005C3D2D">
              <w:rPr>
                <w:bCs/>
                <w:lang w:eastAsia="en-US"/>
              </w:rPr>
              <w:t xml:space="preserve">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3AE7" w14:textId="36A0ECB0" w:rsidR="00103BF7" w:rsidRPr="005C3D2D" w:rsidRDefault="002C57F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C3D2D">
              <w:rPr>
                <w:bCs/>
                <w:lang w:eastAsia="en-US"/>
              </w:rPr>
              <w:t>25,8</w:t>
            </w:r>
          </w:p>
        </w:tc>
      </w:tr>
      <w:tr w:rsidR="00103BF7" w:rsidRPr="008A6835" w14:paraId="5E83DB36" w14:textId="77777777" w:rsidTr="002C57FD">
        <w:trPr>
          <w:trHeight w:val="263"/>
          <w:jc w:val="center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3A70" w14:textId="7815407B" w:rsidR="00103BF7" w:rsidRPr="005C3D2D" w:rsidRDefault="00103BF7">
            <w:pPr>
              <w:pStyle w:val="af1"/>
              <w:spacing w:line="276" w:lineRule="auto"/>
              <w:rPr>
                <w:sz w:val="24"/>
                <w:szCs w:val="24"/>
                <w:lang w:eastAsia="en-US"/>
              </w:rPr>
            </w:pPr>
            <w:r w:rsidRPr="005C3D2D">
              <w:rPr>
                <w:sz w:val="24"/>
                <w:szCs w:val="24"/>
                <w:lang w:eastAsia="en-US"/>
              </w:rPr>
              <w:t xml:space="preserve">Целевой </w:t>
            </w:r>
            <w:r w:rsidR="00C62AF2" w:rsidRPr="005C3D2D">
              <w:rPr>
                <w:sz w:val="24"/>
                <w:szCs w:val="24"/>
                <w:lang w:eastAsia="en-US"/>
              </w:rPr>
              <w:t>показатель, %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9416" w14:textId="4A8526C7" w:rsidR="00103BF7" w:rsidRPr="005C3D2D" w:rsidRDefault="002C57FD">
            <w:pPr>
              <w:spacing w:line="276" w:lineRule="auto"/>
              <w:jc w:val="center"/>
              <w:rPr>
                <w:bCs/>
                <w:lang w:eastAsia="en-US"/>
              </w:rPr>
            </w:pPr>
            <w:bookmarkStart w:id="8" w:name="_Hlk101339191"/>
            <w:r w:rsidRPr="005C3D2D">
              <w:rPr>
                <w:bCs/>
                <w:lang w:eastAsia="en-US"/>
              </w:rPr>
              <w:t>28,5</w:t>
            </w:r>
            <w:r w:rsidR="00103BF7" w:rsidRPr="005C3D2D">
              <w:rPr>
                <w:bCs/>
                <w:lang w:eastAsia="en-US"/>
              </w:rPr>
              <w:t>*</w:t>
            </w:r>
            <w:bookmarkEnd w:id="8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C8B7" w14:textId="0CD80198" w:rsidR="00103BF7" w:rsidRPr="005C3D2D" w:rsidRDefault="002C57F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C3D2D">
              <w:rPr>
                <w:bCs/>
                <w:lang w:eastAsia="en-US"/>
              </w:rPr>
              <w:t>28,2</w:t>
            </w:r>
          </w:p>
        </w:tc>
      </w:tr>
    </w:tbl>
    <w:p w14:paraId="25DCF2F4" w14:textId="77777777" w:rsidR="002C57FD" w:rsidRPr="002C57FD" w:rsidRDefault="002C57FD" w:rsidP="00F7645D">
      <w:pPr>
        <w:ind w:firstLine="709"/>
        <w:jc w:val="both"/>
        <w:rPr>
          <w:sz w:val="28"/>
          <w:szCs w:val="28"/>
        </w:rPr>
      </w:pPr>
    </w:p>
    <w:p w14:paraId="7034CC1C" w14:textId="0B2DD685" w:rsidR="00FA5A2D" w:rsidRPr="002C57FD" w:rsidRDefault="00EC55BA" w:rsidP="00F7645D">
      <w:pPr>
        <w:ind w:firstLine="709"/>
        <w:jc w:val="both"/>
        <w:rPr>
          <w:sz w:val="28"/>
          <w:szCs w:val="28"/>
          <w:u w:val="single"/>
        </w:rPr>
      </w:pPr>
      <w:r w:rsidRPr="002C57FD">
        <w:rPr>
          <w:sz w:val="28"/>
          <w:szCs w:val="28"/>
        </w:rPr>
        <w:t>Одним из направлени</w:t>
      </w:r>
      <w:r w:rsidR="002C57FD" w:rsidRPr="002C57FD">
        <w:rPr>
          <w:sz w:val="28"/>
          <w:szCs w:val="28"/>
        </w:rPr>
        <w:t>й профилактической работы в 2023</w:t>
      </w:r>
      <w:r w:rsidRPr="002C57FD">
        <w:rPr>
          <w:sz w:val="28"/>
          <w:szCs w:val="28"/>
        </w:rPr>
        <w:t xml:space="preserve"> году   явилось снижение влияния табакокурения, как одного из основных факторов риска неинфекционных заболеваний на здоровье населения; пропаганда здорового питания и вовлечение населения в массовые физкультурно-оздоровительные, спортивные и профилактические мероприятия. По вопросам профилактики табакокурения информационно-образовательная работа проводится совместно с заинтересованными ведомствами и общественными организациями. </w:t>
      </w:r>
      <w:bookmarkStart w:id="9" w:name="_Hlk127440790"/>
      <w:r w:rsidRPr="002C57FD">
        <w:rPr>
          <w:sz w:val="28"/>
          <w:szCs w:val="28"/>
        </w:rPr>
        <w:t xml:space="preserve">В целях профилактики пассивного </w:t>
      </w:r>
      <w:r w:rsidRPr="002C57FD">
        <w:rPr>
          <w:sz w:val="28"/>
          <w:szCs w:val="28"/>
        </w:rPr>
        <w:lastRenderedPageBreak/>
        <w:t xml:space="preserve">курения в Сенненском районе распоряжением районного исполнительного комитета определена зона, свободная от курения (городской сквер).  </w:t>
      </w:r>
      <w:r w:rsidR="00FA5A2D" w:rsidRPr="002C57FD">
        <w:rPr>
          <w:sz w:val="28"/>
          <w:szCs w:val="28"/>
        </w:rPr>
        <w:t>Реализуется локальный проект</w:t>
      </w:r>
      <w:r w:rsidRPr="002C57FD">
        <w:rPr>
          <w:sz w:val="28"/>
          <w:szCs w:val="28"/>
        </w:rPr>
        <w:t xml:space="preserve"> по профилактике табакокурения на базе ГСПУ «Сенненский детский дом».</w:t>
      </w:r>
      <w:r w:rsidR="00103BF7" w:rsidRPr="002C57FD">
        <w:rPr>
          <w:sz w:val="28"/>
          <w:szCs w:val="28"/>
          <w:u w:val="single"/>
        </w:rPr>
        <w:t xml:space="preserve"> </w:t>
      </w:r>
    </w:p>
    <w:p w14:paraId="28EA6B89" w14:textId="6904977F" w:rsidR="00103BF7" w:rsidRPr="00695B3E" w:rsidRDefault="00103BF7" w:rsidP="00FA5A2D">
      <w:pPr>
        <w:jc w:val="center"/>
        <w:rPr>
          <w:sz w:val="28"/>
          <w:szCs w:val="28"/>
          <w:u w:val="single"/>
        </w:rPr>
      </w:pPr>
      <w:r w:rsidRPr="00695B3E">
        <w:rPr>
          <w:sz w:val="28"/>
          <w:szCs w:val="28"/>
          <w:u w:val="single"/>
        </w:rPr>
        <w:t>Направления активизации деятельности по ФЗОЖ, профилактике факторов риска НИЗ в 2023 году:</w:t>
      </w:r>
    </w:p>
    <w:p w14:paraId="442C2124" w14:textId="77777777" w:rsidR="00103BF7" w:rsidRPr="00695B3E" w:rsidRDefault="00103BF7" w:rsidP="00FA5A2D">
      <w:pPr>
        <w:pStyle w:val="aa"/>
        <w:widowControl w:val="0"/>
        <w:spacing w:before="0" w:beforeAutospacing="0" w:after="0" w:afterAutospacing="0"/>
        <w:ind w:firstLine="709"/>
        <w:jc w:val="both"/>
        <w:rPr>
          <w:kern w:val="24"/>
          <w:sz w:val="28"/>
          <w:szCs w:val="28"/>
        </w:rPr>
      </w:pPr>
      <w:r w:rsidRPr="00695B3E">
        <w:rPr>
          <w:sz w:val="28"/>
          <w:szCs w:val="28"/>
        </w:rPr>
        <w:t>усиление межведомственного взаимодействия с исполнительными и распорядительными органами, заинтересованными ведомствами, религиозными конфессиями, общественными объединениями с целью их вовлечения в профилактическую работу с населением по профилактике НИЗ, популяризации аспектов ЗОЖ,</w:t>
      </w:r>
      <w:r w:rsidRPr="00695B3E">
        <w:rPr>
          <w:kern w:val="24"/>
          <w:sz w:val="28"/>
          <w:szCs w:val="28"/>
        </w:rPr>
        <w:t xml:space="preserve"> повышения ответственности руководителей и специалистов органов управления, ведомств, организаций всех форм собственности за оздоровление условий труда, предупреждение профессиональных заболеваний, охрану здоровья работающих и формирование приверженности работающих к здоровье сберегающему поведению;</w:t>
      </w:r>
    </w:p>
    <w:p w14:paraId="6C0028A9" w14:textId="0F86F20E" w:rsidR="00103BF7" w:rsidRPr="00695B3E" w:rsidRDefault="00103BF7" w:rsidP="00FA5A2D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3E">
        <w:rPr>
          <w:rFonts w:ascii="Times New Roman" w:hAnsi="Times New Roman" w:cs="Times New Roman"/>
          <w:sz w:val="28"/>
          <w:szCs w:val="28"/>
        </w:rPr>
        <w:t>реализация государственного профилактического проекта «Здоровые города и поселки»</w:t>
      </w:r>
      <w:r w:rsidR="002C57FD" w:rsidRPr="00695B3E">
        <w:rPr>
          <w:rFonts w:ascii="Times New Roman" w:hAnsi="Times New Roman" w:cs="Times New Roman"/>
          <w:sz w:val="28"/>
          <w:szCs w:val="28"/>
        </w:rPr>
        <w:t xml:space="preserve"> (в 2024 году – реализация проекта «Мошканы – здоровый агрогородок»)</w:t>
      </w:r>
      <w:r w:rsidRPr="00695B3E">
        <w:rPr>
          <w:rFonts w:ascii="Times New Roman" w:hAnsi="Times New Roman" w:cs="Times New Roman"/>
          <w:sz w:val="28"/>
          <w:szCs w:val="28"/>
        </w:rPr>
        <w:t xml:space="preserve"> с адаптацией мероприятий с программами достижений ЦУР, привлечение населения к планированию и реализации мероприятий проекта;</w:t>
      </w:r>
    </w:p>
    <w:p w14:paraId="5D24B947" w14:textId="77777777" w:rsidR="00103BF7" w:rsidRPr="00695B3E" w:rsidRDefault="00103BF7" w:rsidP="00FA5A2D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3E">
        <w:rPr>
          <w:rFonts w:ascii="Times New Roman" w:hAnsi="Times New Roman" w:cs="Times New Roman"/>
          <w:sz w:val="28"/>
          <w:szCs w:val="28"/>
        </w:rPr>
        <w:t>реализация республиканских, областных и локальных профилактических проектов с учетом дифференцированного подхода, целевой аудитории и сложившейся ситуации (демографической, экологической, социальной), в том числе с молодежью и в трудовых коллективах;</w:t>
      </w:r>
    </w:p>
    <w:p w14:paraId="611B20C4" w14:textId="64E4C98F" w:rsidR="00EC55BA" w:rsidRPr="00695B3E" w:rsidRDefault="00103BF7" w:rsidP="00FA5A2D">
      <w:pPr>
        <w:ind w:firstLine="709"/>
        <w:jc w:val="both"/>
        <w:rPr>
          <w:sz w:val="28"/>
          <w:szCs w:val="28"/>
        </w:rPr>
      </w:pPr>
      <w:r w:rsidRPr="00695B3E">
        <w:rPr>
          <w:kern w:val="24"/>
          <w:sz w:val="28"/>
          <w:szCs w:val="28"/>
        </w:rPr>
        <w:t xml:space="preserve">проведение предварительных опросов участников </w:t>
      </w:r>
      <w:r w:rsidRPr="00695B3E">
        <w:rPr>
          <w:sz w:val="28"/>
          <w:szCs w:val="28"/>
        </w:rPr>
        <w:t>профилактических проектов</w:t>
      </w:r>
      <w:r w:rsidRPr="00695B3E">
        <w:rPr>
          <w:kern w:val="24"/>
          <w:sz w:val="28"/>
          <w:szCs w:val="28"/>
        </w:rPr>
        <w:t xml:space="preserve"> о проблемах, существующих в молодежной среде, вопросах по сохранению и укреплению здоровья, с целью повышения эффективности реализации профилактических проектов среди детей и молодежи.</w:t>
      </w:r>
    </w:p>
    <w:bookmarkEnd w:id="9"/>
    <w:p w14:paraId="68C4F4D7" w14:textId="6F37EBAE" w:rsidR="00EC55BA" w:rsidRDefault="002C57FD" w:rsidP="00695B3E">
      <w:pPr>
        <w:ind w:firstLine="708"/>
        <w:jc w:val="both"/>
        <w:rPr>
          <w:sz w:val="28"/>
          <w:szCs w:val="28"/>
        </w:rPr>
      </w:pPr>
      <w:r w:rsidRPr="00695B3E">
        <w:rPr>
          <w:sz w:val="28"/>
          <w:szCs w:val="28"/>
        </w:rPr>
        <w:t xml:space="preserve">регулярное анонсирование проводимых мероприятий, расширение выпуска тематических рубрик в   районной газете «Голос Сенненщины», </w:t>
      </w:r>
      <w:r w:rsidR="00983B5A" w:rsidRPr="00695B3E">
        <w:rPr>
          <w:sz w:val="28"/>
          <w:szCs w:val="28"/>
        </w:rPr>
        <w:t>информирование через</w:t>
      </w:r>
      <w:r w:rsidRPr="00695B3E">
        <w:rPr>
          <w:sz w:val="28"/>
          <w:szCs w:val="28"/>
        </w:rPr>
        <w:t xml:space="preserve"> СМИ и социальные сети (</w:t>
      </w:r>
      <w:r w:rsidRPr="00695B3E">
        <w:rPr>
          <w:sz w:val="28"/>
          <w:szCs w:val="28"/>
          <w:lang w:val="en-US"/>
        </w:rPr>
        <w:t>Telegram</w:t>
      </w:r>
      <w:r w:rsidRPr="00695B3E">
        <w:rPr>
          <w:sz w:val="28"/>
          <w:szCs w:val="28"/>
        </w:rPr>
        <w:t xml:space="preserve">, </w:t>
      </w:r>
      <w:r w:rsidRPr="00695B3E">
        <w:rPr>
          <w:sz w:val="28"/>
          <w:szCs w:val="28"/>
          <w:lang w:eastAsia="en-US"/>
        </w:rPr>
        <w:t xml:space="preserve">Instagram, </w:t>
      </w:r>
      <w:r w:rsidRPr="00695B3E">
        <w:rPr>
          <w:sz w:val="28"/>
          <w:szCs w:val="28"/>
        </w:rPr>
        <w:t>«ВКонтакте» и др</w:t>
      </w:r>
      <w:r w:rsidR="00695B3E" w:rsidRPr="00695B3E">
        <w:rPr>
          <w:sz w:val="28"/>
          <w:szCs w:val="28"/>
        </w:rPr>
        <w:t>.)</w:t>
      </w:r>
      <w:r w:rsidRPr="00695B3E">
        <w:rPr>
          <w:sz w:val="28"/>
          <w:szCs w:val="28"/>
        </w:rPr>
        <w:t xml:space="preserve"> </w:t>
      </w:r>
      <w:r w:rsidR="00695B3E" w:rsidRPr="00695B3E">
        <w:rPr>
          <w:sz w:val="28"/>
          <w:szCs w:val="28"/>
        </w:rPr>
        <w:t xml:space="preserve">  вопросов</w:t>
      </w:r>
      <w:r w:rsidRPr="00695B3E">
        <w:rPr>
          <w:sz w:val="28"/>
          <w:szCs w:val="28"/>
        </w:rPr>
        <w:t xml:space="preserve"> профилактики факторов риска НИЗ и инфекционных заболеваний.</w:t>
      </w:r>
    </w:p>
    <w:p w14:paraId="32A73F5D" w14:textId="77777777" w:rsidR="00983B5A" w:rsidRPr="00695B3E" w:rsidRDefault="00983B5A" w:rsidP="00695B3E">
      <w:pPr>
        <w:ind w:firstLine="708"/>
        <w:jc w:val="both"/>
        <w:rPr>
          <w:sz w:val="28"/>
          <w:szCs w:val="28"/>
        </w:rPr>
      </w:pPr>
    </w:p>
    <w:p w14:paraId="66F1BCB0" w14:textId="77777777" w:rsidR="00EC55BA" w:rsidRDefault="00EC55BA" w:rsidP="00EC55BA">
      <w:pPr>
        <w:ind w:firstLine="709"/>
        <w:jc w:val="center"/>
        <w:rPr>
          <w:b/>
          <w:sz w:val="28"/>
          <w:szCs w:val="28"/>
        </w:rPr>
      </w:pPr>
      <w:bookmarkStart w:id="10" w:name="_Hlk177139093"/>
      <w:r>
        <w:rPr>
          <w:b/>
          <w:sz w:val="28"/>
          <w:szCs w:val="28"/>
        </w:rPr>
        <w:t>VI. ОСНОВНЫЕ НАПРАВЛЕНИЯ ДЕЯТЕЛЬНОСТИ ПО УКРЕПЛЕНИЮ ЗДОРОВЬЯ НАСЕЛЕНИЯ</w:t>
      </w:r>
    </w:p>
    <w:p w14:paraId="62E08AF2" w14:textId="77777777" w:rsidR="00EC55BA" w:rsidRDefault="00EC55BA" w:rsidP="00EC55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ДОСТИЖЕНИЯ ПОКАЗАТЕЛЕЙ ЦЕЛЕЙ УСТОЙЧИВОГО РАЗВИТИЯ</w:t>
      </w:r>
    </w:p>
    <w:p w14:paraId="5B3F4C0A" w14:textId="77777777" w:rsidR="00EC55BA" w:rsidRDefault="00EC55BA" w:rsidP="00EC55BA">
      <w:pPr>
        <w:ind w:firstLine="709"/>
        <w:jc w:val="center"/>
        <w:rPr>
          <w:b/>
          <w:sz w:val="28"/>
          <w:szCs w:val="28"/>
        </w:rPr>
      </w:pPr>
    </w:p>
    <w:p w14:paraId="26550B94" w14:textId="3FD9B009" w:rsidR="00EC55BA" w:rsidRDefault="00EC55BA" w:rsidP="00EC55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 Заключение о состоянии популяционного здоровья и среды обитания населения в Сенненском районе в 202</w:t>
      </w:r>
      <w:r w:rsidR="008A683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14:paraId="27A9EE7B" w14:textId="31F1CE81" w:rsidR="00EC55BA" w:rsidRDefault="006D4B67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8A6835">
        <w:rPr>
          <w:sz w:val="28"/>
          <w:szCs w:val="28"/>
        </w:rPr>
        <w:t>3</w:t>
      </w:r>
      <w:r w:rsidR="00EC55BA">
        <w:rPr>
          <w:sz w:val="28"/>
          <w:szCs w:val="28"/>
        </w:rPr>
        <w:t xml:space="preserve"> году в Сенненском районе планомерно продолжалась и совершенствовалась работа всех отраслей и ведомств по созданию здоровьесберегающей среды жизнедеятельности, укреплению здоровья, профилактике болезней и снижению распространенности поведенческих рисков среди проживающего населения.</w:t>
      </w:r>
    </w:p>
    <w:p w14:paraId="2A0650A7" w14:textId="56852202" w:rsidR="0068695C" w:rsidRPr="00163E5C" w:rsidRDefault="00EC55BA" w:rsidP="0068695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 w:rsidR="006D4B67">
        <w:rPr>
          <w:sz w:val="28"/>
          <w:szCs w:val="28"/>
        </w:rPr>
        <w:t>еление Сенненского района в 202</w:t>
      </w:r>
      <w:r w:rsidR="008A683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составило </w:t>
      </w:r>
      <w:r w:rsidR="0068695C">
        <w:rPr>
          <w:sz w:val="28"/>
          <w:szCs w:val="28"/>
        </w:rPr>
        <w:t>18622</w:t>
      </w:r>
      <w:r>
        <w:rPr>
          <w:sz w:val="28"/>
          <w:szCs w:val="28"/>
        </w:rPr>
        <w:t xml:space="preserve"> человек</w:t>
      </w:r>
      <w:r w:rsidR="0068695C">
        <w:rPr>
          <w:sz w:val="28"/>
          <w:szCs w:val="28"/>
        </w:rPr>
        <w:t>а</w:t>
      </w:r>
      <w:r>
        <w:rPr>
          <w:sz w:val="28"/>
          <w:szCs w:val="28"/>
        </w:rPr>
        <w:t>, из них: городского 95</w:t>
      </w:r>
      <w:r w:rsidR="0068695C">
        <w:rPr>
          <w:sz w:val="28"/>
          <w:szCs w:val="28"/>
        </w:rPr>
        <w:t>14 человек (51</w:t>
      </w:r>
      <w:r>
        <w:rPr>
          <w:sz w:val="28"/>
          <w:szCs w:val="28"/>
        </w:rPr>
        <w:t>%), сельского 9</w:t>
      </w:r>
      <w:r w:rsidR="0068695C">
        <w:rPr>
          <w:sz w:val="28"/>
          <w:szCs w:val="28"/>
        </w:rPr>
        <w:t>229 человек (49</w:t>
      </w:r>
      <w:r>
        <w:rPr>
          <w:sz w:val="28"/>
          <w:szCs w:val="28"/>
        </w:rPr>
        <w:t>%)</w:t>
      </w:r>
      <w:r w:rsidR="0068695C" w:rsidRPr="0068695C">
        <w:rPr>
          <w:sz w:val="28"/>
          <w:szCs w:val="28"/>
          <w:shd w:val="clear" w:color="auto" w:fill="FFFFFF"/>
        </w:rPr>
        <w:t xml:space="preserve"> </w:t>
      </w:r>
      <w:r w:rsidR="0068695C" w:rsidRPr="00163E5C">
        <w:rPr>
          <w:sz w:val="28"/>
          <w:szCs w:val="28"/>
          <w:shd w:val="clear" w:color="auto" w:fill="FFFFFF"/>
        </w:rPr>
        <w:t>человек</w:t>
      </w:r>
      <w:r w:rsidR="0068695C">
        <w:rPr>
          <w:sz w:val="28"/>
          <w:szCs w:val="28"/>
          <w:shd w:val="clear" w:color="auto" w:fill="FFFFFF"/>
        </w:rPr>
        <w:t>.</w:t>
      </w:r>
      <w:r w:rsidR="0068695C" w:rsidRPr="00163E5C">
        <w:rPr>
          <w:sz w:val="28"/>
          <w:szCs w:val="28"/>
          <w:shd w:val="clear" w:color="auto" w:fill="FFFFFF"/>
        </w:rPr>
        <w:t xml:space="preserve"> </w:t>
      </w:r>
      <w:r w:rsidR="0068695C">
        <w:rPr>
          <w:sz w:val="28"/>
          <w:szCs w:val="28"/>
          <w:shd w:val="clear" w:color="auto" w:fill="FFFFFF"/>
        </w:rPr>
        <w:t xml:space="preserve"> </w:t>
      </w:r>
    </w:p>
    <w:p w14:paraId="3D5D2B6D" w14:textId="1550018B" w:rsidR="00EC55BA" w:rsidRDefault="00EC55BA" w:rsidP="00EC55BA">
      <w:pPr>
        <w:ind w:firstLine="709"/>
        <w:jc w:val="both"/>
        <w:rPr>
          <w:sz w:val="28"/>
          <w:szCs w:val="28"/>
        </w:rPr>
      </w:pPr>
      <w:r w:rsidRPr="00EC55BA">
        <w:rPr>
          <w:sz w:val="28"/>
          <w:szCs w:val="28"/>
        </w:rPr>
        <w:t>Ежегодно медицинскими осмотрами охватывается около 1 тыс. работников, что составляет около 90% от числа подлежащих медицинскому осмотру. За 202</w:t>
      </w:r>
      <w:r w:rsidR="008A6835">
        <w:rPr>
          <w:sz w:val="28"/>
          <w:szCs w:val="28"/>
        </w:rPr>
        <w:t>3</w:t>
      </w:r>
      <w:r w:rsidRPr="00EC55BA">
        <w:rPr>
          <w:sz w:val="28"/>
          <w:szCs w:val="28"/>
        </w:rPr>
        <w:t xml:space="preserve"> году обязательными медицинскими осмотрами по данным ЦГЭ охвачено </w:t>
      </w:r>
      <w:r w:rsidR="0068695C">
        <w:rPr>
          <w:sz w:val="28"/>
          <w:szCs w:val="28"/>
        </w:rPr>
        <w:t>92,8%</w:t>
      </w:r>
      <w:r w:rsidRPr="00EC55BA">
        <w:rPr>
          <w:sz w:val="28"/>
          <w:szCs w:val="28"/>
        </w:rPr>
        <w:t xml:space="preserve"> работающих во вредных условиях труда. В 202</w:t>
      </w:r>
      <w:r w:rsidR="008A6835">
        <w:rPr>
          <w:sz w:val="28"/>
          <w:szCs w:val="28"/>
        </w:rPr>
        <w:t>3</w:t>
      </w:r>
      <w:r w:rsidRPr="00EC55BA">
        <w:rPr>
          <w:sz w:val="28"/>
          <w:szCs w:val="28"/>
        </w:rPr>
        <w:t xml:space="preserve"> году увеличился </w:t>
      </w:r>
      <w:r w:rsidR="008A6835">
        <w:rPr>
          <w:sz w:val="28"/>
          <w:szCs w:val="28"/>
        </w:rPr>
        <w:t xml:space="preserve">1,2 раза </w:t>
      </w:r>
      <w:r w:rsidRPr="00EC55BA">
        <w:rPr>
          <w:sz w:val="28"/>
          <w:szCs w:val="28"/>
        </w:rPr>
        <w:t xml:space="preserve">удельный вес лиц с общими заболеваниями, не препятствующими продолжению работы, и составил </w:t>
      </w:r>
      <w:r w:rsidR="008A6835">
        <w:rPr>
          <w:sz w:val="28"/>
          <w:szCs w:val="28"/>
        </w:rPr>
        <w:t>2,1</w:t>
      </w:r>
      <w:r w:rsidRPr="00EC55BA">
        <w:rPr>
          <w:sz w:val="28"/>
          <w:szCs w:val="28"/>
        </w:rPr>
        <w:t>% (202</w:t>
      </w:r>
      <w:r w:rsidR="008A6835">
        <w:rPr>
          <w:sz w:val="28"/>
          <w:szCs w:val="28"/>
        </w:rPr>
        <w:t>2</w:t>
      </w:r>
      <w:r w:rsidRPr="00EC55BA">
        <w:rPr>
          <w:sz w:val="28"/>
          <w:szCs w:val="28"/>
        </w:rPr>
        <w:t xml:space="preserve"> год – </w:t>
      </w:r>
      <w:r w:rsidR="008A6835">
        <w:rPr>
          <w:sz w:val="28"/>
          <w:szCs w:val="28"/>
        </w:rPr>
        <w:t>1,7</w:t>
      </w:r>
      <w:r w:rsidRPr="00EC55BA">
        <w:rPr>
          <w:sz w:val="28"/>
          <w:szCs w:val="28"/>
        </w:rPr>
        <w:t>%).</w:t>
      </w:r>
    </w:p>
    <w:p w14:paraId="3A57BEA1" w14:textId="77777777" w:rsidR="00EC55BA" w:rsidRDefault="00EC55BA" w:rsidP="00EC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обеспечено стабильно высокое качество продуктов питания по параметрам гигиенической безопасности, отмечается положительная динамика улучшения санитарно-гигиенического состояния предприятий пищевой промышленности, общественного питания и продовольственной торговли. Субъектами хозяйствования Сенненского района, производится значительный ассортимент продуктов функционального, профилактического и специализированного питания. Акцент рецептур сдвигается в пользу компонентов, обладающих наибольшей полезностью, обеспечивающих сбалансированность по жирам, белкам, углеводам и стимулирующих защитные функции организма. Продукты массового производства выпускаются с максимально возможным количеством натуральных компонентов и минимальным добавок. </w:t>
      </w:r>
    </w:p>
    <w:p w14:paraId="5338F71C" w14:textId="3C863D4E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населения Сенненского района питьевой водой: централизованным хозяйственно-питьевым водоснабжением в 202</w:t>
      </w:r>
      <w:r w:rsidR="008A683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обеспечено </w:t>
      </w:r>
      <w:r w:rsidR="008A6835">
        <w:rPr>
          <w:sz w:val="28"/>
          <w:szCs w:val="28"/>
        </w:rPr>
        <w:t>85,1</w:t>
      </w:r>
      <w:r>
        <w:rPr>
          <w:sz w:val="28"/>
          <w:szCs w:val="28"/>
        </w:rPr>
        <w:t>% населения района, (202</w:t>
      </w:r>
      <w:r w:rsidR="008A6835">
        <w:rPr>
          <w:sz w:val="28"/>
          <w:szCs w:val="28"/>
        </w:rPr>
        <w:t>2</w:t>
      </w:r>
      <w:r>
        <w:rPr>
          <w:sz w:val="28"/>
          <w:szCs w:val="28"/>
        </w:rPr>
        <w:t xml:space="preserve"> год 84,</w:t>
      </w:r>
      <w:r w:rsidR="008A6835">
        <w:rPr>
          <w:sz w:val="28"/>
          <w:szCs w:val="28"/>
        </w:rPr>
        <w:t>6</w:t>
      </w:r>
      <w:r>
        <w:rPr>
          <w:sz w:val="28"/>
          <w:szCs w:val="28"/>
        </w:rPr>
        <w:t xml:space="preserve">%). </w:t>
      </w:r>
    </w:p>
    <w:p w14:paraId="4B6CD818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планово-регулярной санитарной очистки населенных пунктов оценивается как удовлетворительная.</w:t>
      </w:r>
    </w:p>
    <w:p w14:paraId="29AAF247" w14:textId="3CBD21F1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гигиенического обеспечения учебно-воспитательного процесса в дошкольных и школьных учреждениях улучшены в части температурного режима и освещенности. На протяжении последних трёх лет рабочие места учащихся соответствуют гигиеническим нормативам по показателям электромагнитных излучений в кабинетах учебно-вычислительной техники. Большое внимание уделяется питанию учащихся учреждений общего среднего образования, горячим питанием охвачено 9</w:t>
      </w:r>
      <w:r w:rsidR="008A6835">
        <w:rPr>
          <w:sz w:val="28"/>
          <w:szCs w:val="28"/>
        </w:rPr>
        <w:t>6</w:t>
      </w:r>
      <w:r>
        <w:rPr>
          <w:sz w:val="28"/>
          <w:szCs w:val="28"/>
        </w:rPr>
        <w:t>% учащихся.</w:t>
      </w:r>
    </w:p>
    <w:p w14:paraId="1E1D544E" w14:textId="14EB7B6B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новому 202</w:t>
      </w:r>
      <w:r w:rsidR="008A6835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8A6835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учебному году по территориальным «Программам (планам) укрепления материально-технической базы учреждений образования на 2021-2025 годы» и предписаниям санитарно-эпидемиологической службы выполнен значительный объём работ, что позволило повысить их эпидемиологическую надёжность. </w:t>
      </w:r>
    </w:p>
    <w:p w14:paraId="6637E4E3" w14:textId="7C1728F0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первичной инвалидности населения трудоспособного возраста в 202</w:t>
      </w:r>
      <w:r w:rsidR="00DF102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 59,</w:t>
      </w:r>
      <w:r w:rsidR="00DF1027">
        <w:rPr>
          <w:sz w:val="28"/>
          <w:szCs w:val="28"/>
        </w:rPr>
        <w:t>8</w:t>
      </w:r>
      <w:r>
        <w:rPr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vertAlign w:val="subscript"/>
        </w:rPr>
        <w:t xml:space="preserve">000, </w:t>
      </w:r>
      <w:r>
        <w:rPr>
          <w:sz w:val="28"/>
          <w:szCs w:val="28"/>
        </w:rPr>
        <w:t xml:space="preserve">что на </w:t>
      </w:r>
      <w:r w:rsidR="00DF1027">
        <w:rPr>
          <w:sz w:val="28"/>
          <w:szCs w:val="28"/>
        </w:rPr>
        <w:t>0,7</w:t>
      </w:r>
      <w:r>
        <w:rPr>
          <w:sz w:val="28"/>
          <w:szCs w:val="28"/>
        </w:rPr>
        <w:t xml:space="preserve">% выше уровня предыдущего года. </w:t>
      </w:r>
    </w:p>
    <w:p w14:paraId="0954CD48" w14:textId="22390864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DF102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первичная заболеваемость всего населения района, 18 лет и старше, детского населения 0-17 лет не превышает среднеобластные показатели.</w:t>
      </w:r>
    </w:p>
    <w:p w14:paraId="1553FD74" w14:textId="5958A6B9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ЦУР 3.3.1 «Число новых заражений ВИЧ на 1000 неинфицированных в разбивке по полу и возрасту» в районе достигнут и составил 0,1</w:t>
      </w:r>
      <w:r w:rsidR="008A6835">
        <w:rPr>
          <w:sz w:val="28"/>
          <w:szCs w:val="28"/>
        </w:rPr>
        <w:t>1</w:t>
      </w:r>
      <w:r>
        <w:rPr>
          <w:sz w:val="28"/>
          <w:szCs w:val="28"/>
        </w:rPr>
        <w:t>‰ (по области</w:t>
      </w:r>
      <w:r w:rsidR="00C62AF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62AF2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8A6835">
        <w:rPr>
          <w:sz w:val="28"/>
          <w:szCs w:val="28"/>
        </w:rPr>
        <w:t>11</w:t>
      </w:r>
      <w:r w:rsidR="0068695C">
        <w:rPr>
          <w:sz w:val="28"/>
          <w:szCs w:val="28"/>
        </w:rPr>
        <w:t xml:space="preserve">‰), </w:t>
      </w:r>
      <w:r>
        <w:rPr>
          <w:sz w:val="28"/>
          <w:szCs w:val="28"/>
        </w:rPr>
        <w:t>(целевое значение на 202</w:t>
      </w:r>
      <w:r w:rsidR="008A6835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0,25‰). За период наблюдения с 1987 года на 01.01.202</w:t>
      </w:r>
      <w:r w:rsidR="008A68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районе зарегистрирован</w:t>
      </w:r>
      <w:r w:rsidR="0068695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A6835">
        <w:rPr>
          <w:sz w:val="28"/>
          <w:szCs w:val="28"/>
        </w:rPr>
        <w:t>30</w:t>
      </w:r>
      <w:r>
        <w:rPr>
          <w:sz w:val="28"/>
          <w:szCs w:val="28"/>
        </w:rPr>
        <w:t xml:space="preserve"> случаев ВИЧ-инфекции, показатель распространенности составил </w:t>
      </w:r>
      <w:r w:rsidR="008A6835">
        <w:rPr>
          <w:sz w:val="28"/>
          <w:szCs w:val="28"/>
        </w:rPr>
        <w:t>159,3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/</w:t>
      </w:r>
      <w:r>
        <w:rPr>
          <w:iCs/>
          <w:sz w:val="28"/>
          <w:szCs w:val="28"/>
          <w:vertAlign w:val="subscript"/>
        </w:rPr>
        <w:t>0000</w:t>
      </w:r>
      <w:r>
        <w:rPr>
          <w:sz w:val="28"/>
          <w:szCs w:val="28"/>
        </w:rPr>
        <w:t xml:space="preserve">.  </w:t>
      </w:r>
    </w:p>
    <w:p w14:paraId="522F0AC1" w14:textId="3685E23C" w:rsidR="00EC55BA" w:rsidRDefault="00EC55BA" w:rsidP="00EC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социально-гигиенической ситуации по состоянию на 202</w:t>
      </w:r>
      <w:r w:rsidR="008A6835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свидетельствует о наличии на территории Сенненского района </w:t>
      </w:r>
      <w:r>
        <w:rPr>
          <w:b/>
          <w:bCs/>
          <w:sz w:val="28"/>
          <w:szCs w:val="28"/>
        </w:rPr>
        <w:t>рисков для формирования здоровья населения</w:t>
      </w:r>
      <w:r>
        <w:rPr>
          <w:sz w:val="28"/>
          <w:szCs w:val="28"/>
        </w:rPr>
        <w:t>:</w:t>
      </w:r>
    </w:p>
    <w:p w14:paraId="65261F37" w14:textId="13D9BFD0" w:rsidR="00EC55BA" w:rsidRDefault="0068695C" w:rsidP="00EC55B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C55BA">
        <w:rPr>
          <w:color w:val="000000" w:themeColor="text1"/>
          <w:sz w:val="28"/>
          <w:szCs w:val="28"/>
        </w:rPr>
        <w:t xml:space="preserve">В районе имеет место регрессивный тип возрастной структуры с высоким уровнем демографической старости. Удельный вес лиц в возрасте старше 65 лет составил </w:t>
      </w:r>
      <w:r w:rsidR="00E97B2D" w:rsidRPr="00E97B2D">
        <w:rPr>
          <w:color w:val="000000" w:themeColor="text1"/>
          <w:sz w:val="28"/>
          <w:szCs w:val="28"/>
        </w:rPr>
        <w:t>24</w:t>
      </w:r>
      <w:r w:rsidR="00E97B2D">
        <w:rPr>
          <w:color w:val="000000" w:themeColor="text1"/>
          <w:sz w:val="28"/>
          <w:szCs w:val="28"/>
        </w:rPr>
        <w:t>,1</w:t>
      </w:r>
      <w:r w:rsidR="00EC55BA">
        <w:rPr>
          <w:color w:val="000000" w:themeColor="text1"/>
          <w:sz w:val="28"/>
          <w:szCs w:val="28"/>
        </w:rPr>
        <w:t>%, что превышает международный показатель (7%) в 3,</w:t>
      </w:r>
      <w:r w:rsidR="00E97B2D">
        <w:rPr>
          <w:color w:val="000000" w:themeColor="text1"/>
          <w:sz w:val="28"/>
          <w:szCs w:val="28"/>
        </w:rPr>
        <w:t>4</w:t>
      </w:r>
      <w:r w:rsidR="00EC55BA">
        <w:rPr>
          <w:color w:val="000000" w:themeColor="text1"/>
          <w:sz w:val="28"/>
          <w:szCs w:val="28"/>
        </w:rPr>
        <w:t xml:space="preserve"> раза. </w:t>
      </w:r>
    </w:p>
    <w:p w14:paraId="0288659D" w14:textId="18BB9F9B" w:rsidR="00EC55BA" w:rsidRDefault="00EC55BA" w:rsidP="00EC55B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Особенно выражены негативные демографические явления в городской местности, где населения старше трудоспособного возраста (</w:t>
      </w:r>
      <w:r w:rsidR="00E97B2D">
        <w:rPr>
          <w:color w:val="000000" w:themeColor="text1"/>
          <w:sz w:val="28"/>
          <w:szCs w:val="28"/>
        </w:rPr>
        <w:t xml:space="preserve">6378 </w:t>
      </w:r>
      <w:r>
        <w:rPr>
          <w:color w:val="000000" w:themeColor="text1"/>
          <w:sz w:val="28"/>
          <w:szCs w:val="28"/>
        </w:rPr>
        <w:t>человек) значительно преобладает над численностью детей и подростков (</w:t>
      </w:r>
      <w:r w:rsidR="00E97B2D">
        <w:rPr>
          <w:color w:val="000000" w:themeColor="text1"/>
          <w:sz w:val="28"/>
          <w:szCs w:val="28"/>
        </w:rPr>
        <w:t>2792</w:t>
      </w:r>
      <w:r>
        <w:rPr>
          <w:color w:val="000000" w:themeColor="text1"/>
          <w:sz w:val="28"/>
          <w:szCs w:val="28"/>
        </w:rPr>
        <w:t xml:space="preserve"> человек). </w:t>
      </w:r>
    </w:p>
    <w:p w14:paraId="45AEE957" w14:textId="3900FD25" w:rsidR="00EC55BA" w:rsidRDefault="00EC55BA" w:rsidP="00EC55B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Удельный вес трудоспособного возраста </w:t>
      </w:r>
      <w:r w:rsidR="00E97B2D">
        <w:rPr>
          <w:color w:val="000000" w:themeColor="text1"/>
          <w:sz w:val="28"/>
          <w:szCs w:val="28"/>
        </w:rPr>
        <w:t>51,7</w:t>
      </w:r>
      <w:r>
        <w:rPr>
          <w:color w:val="000000" w:themeColor="text1"/>
          <w:sz w:val="28"/>
          <w:szCs w:val="28"/>
        </w:rPr>
        <w:t xml:space="preserve">% (область </w:t>
      </w:r>
      <w:r w:rsidR="00E97B2D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97B2D">
        <w:rPr>
          <w:color w:val="000000" w:themeColor="text1"/>
          <w:sz w:val="28"/>
          <w:szCs w:val="28"/>
        </w:rPr>
        <w:t>57,8</w:t>
      </w:r>
      <w:r>
        <w:rPr>
          <w:color w:val="000000" w:themeColor="text1"/>
          <w:sz w:val="28"/>
          <w:szCs w:val="28"/>
        </w:rPr>
        <w:t xml:space="preserve">%), </w:t>
      </w:r>
      <w:r w:rsidR="00E97B2D">
        <w:rPr>
          <w:color w:val="000000" w:themeColor="text1"/>
          <w:sz w:val="28"/>
          <w:szCs w:val="28"/>
        </w:rPr>
        <w:t>34,2</w:t>
      </w:r>
      <w:r>
        <w:rPr>
          <w:color w:val="000000" w:themeColor="text1"/>
          <w:sz w:val="28"/>
          <w:szCs w:val="28"/>
        </w:rPr>
        <w:t>% - старше трудоспособного возраста (область – 26,</w:t>
      </w:r>
      <w:r w:rsidR="00E97B2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%). Всё вышеуказанное непосредственно влияет на показатель общей смертности и естественной убыли населения района.</w:t>
      </w:r>
    </w:p>
    <w:p w14:paraId="623A7603" w14:textId="5A314DB9" w:rsidR="00EC55BA" w:rsidRDefault="00EC55BA" w:rsidP="007F4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профилактических осмотров удельный вес детей 0-14 лет и подростков, относящихся к 4-й группе здоровья, увеличился по сравнению с 202</w:t>
      </w:r>
      <w:r w:rsidR="00E97B2D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</w:t>
      </w:r>
      <w:r w:rsidR="00E97B2D">
        <w:rPr>
          <w:sz w:val="28"/>
          <w:szCs w:val="28"/>
        </w:rPr>
        <w:t>в 1,4 раза.</w:t>
      </w:r>
    </w:p>
    <w:p w14:paraId="77CE45E6" w14:textId="39DAAADD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районе 24,8% населения используют воду из 365 общественных колодцев. Удельный вес проб воды, не соответствующих гигиеническим нормативам по санитарно-химическим показателям, </w:t>
      </w:r>
      <w:r w:rsidRPr="00061D2D">
        <w:rPr>
          <w:color w:val="000000" w:themeColor="text1"/>
          <w:sz w:val="28"/>
          <w:szCs w:val="28"/>
        </w:rPr>
        <w:t xml:space="preserve">составляет </w:t>
      </w:r>
      <w:r w:rsidR="00061D2D" w:rsidRPr="00061D2D">
        <w:rPr>
          <w:color w:val="000000" w:themeColor="text1"/>
          <w:sz w:val="28"/>
          <w:szCs w:val="28"/>
        </w:rPr>
        <w:t>1,29</w:t>
      </w:r>
      <w:r w:rsidRPr="00061D2D">
        <w:rPr>
          <w:sz w:val="28"/>
          <w:szCs w:val="28"/>
        </w:rPr>
        <w:t>%</w:t>
      </w:r>
      <w:r w:rsidR="00061D2D" w:rsidRPr="00061D2D">
        <w:rPr>
          <w:sz w:val="28"/>
          <w:szCs w:val="28"/>
        </w:rPr>
        <w:t>.</w:t>
      </w:r>
    </w:p>
    <w:p w14:paraId="3F5C8F93" w14:textId="228E4C8B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Сенненском районе число абортов </w:t>
      </w:r>
      <w:r w:rsidR="00AC09F2">
        <w:rPr>
          <w:sz w:val="28"/>
          <w:szCs w:val="28"/>
        </w:rPr>
        <w:t xml:space="preserve">снизилось (2023 год </w:t>
      </w:r>
      <w:r w:rsidR="00C62AF2" w:rsidRPr="00A52CF1">
        <w:rPr>
          <w:color w:val="000000"/>
          <w:spacing w:val="1"/>
          <w:sz w:val="28"/>
          <w:szCs w:val="28"/>
        </w:rPr>
        <w:t>–</w:t>
      </w:r>
      <w:r w:rsidR="00C62AF2">
        <w:rPr>
          <w:sz w:val="28"/>
          <w:szCs w:val="28"/>
        </w:rPr>
        <w:t xml:space="preserve"> </w:t>
      </w:r>
      <w:r w:rsidR="00AC09F2">
        <w:rPr>
          <w:sz w:val="28"/>
          <w:szCs w:val="28"/>
        </w:rPr>
        <w:t xml:space="preserve">8; 2022 год </w:t>
      </w:r>
      <w:r w:rsidR="00C62AF2" w:rsidRPr="00A52CF1">
        <w:rPr>
          <w:color w:val="000000"/>
          <w:spacing w:val="1"/>
          <w:sz w:val="28"/>
          <w:szCs w:val="28"/>
        </w:rPr>
        <w:t>–</w:t>
      </w:r>
      <w:r w:rsidR="00C62AF2">
        <w:rPr>
          <w:sz w:val="28"/>
          <w:szCs w:val="28"/>
        </w:rPr>
        <w:t xml:space="preserve"> </w:t>
      </w:r>
      <w:r w:rsidR="00AC09F2">
        <w:rPr>
          <w:sz w:val="28"/>
          <w:szCs w:val="28"/>
        </w:rPr>
        <w:t>18)</w:t>
      </w:r>
      <w:r w:rsidR="0068695C">
        <w:rPr>
          <w:sz w:val="28"/>
          <w:szCs w:val="28"/>
        </w:rPr>
        <w:t xml:space="preserve">, однако проблемный вопрос –  аборты по медицинским показаниям составляют лишь 25% от общего числа. </w:t>
      </w:r>
    </w:p>
    <w:p w14:paraId="5CFCE087" w14:textId="5867FEE6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заболеваемости с ВУТ в 202</w:t>
      </w:r>
      <w:r w:rsidR="00E97B2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целом по району составил </w:t>
      </w:r>
      <w:r w:rsidR="00E97B2D">
        <w:rPr>
          <w:sz w:val="28"/>
          <w:szCs w:val="28"/>
        </w:rPr>
        <w:t>1359,4</w:t>
      </w:r>
      <w:r>
        <w:rPr>
          <w:sz w:val="28"/>
          <w:szCs w:val="28"/>
        </w:rPr>
        <w:t xml:space="preserve"> дней на 100 работающих (область – </w:t>
      </w:r>
      <w:r w:rsidR="00061D2D">
        <w:rPr>
          <w:sz w:val="28"/>
          <w:szCs w:val="28"/>
        </w:rPr>
        <w:t>1198,6</w:t>
      </w:r>
      <w:r>
        <w:rPr>
          <w:sz w:val="28"/>
          <w:szCs w:val="28"/>
        </w:rPr>
        <w:t xml:space="preserve"> дней), снижение к уровню предыдущего года на </w:t>
      </w:r>
      <w:r w:rsidR="00E97B2D">
        <w:rPr>
          <w:sz w:val="28"/>
          <w:szCs w:val="28"/>
        </w:rPr>
        <w:t>-</w:t>
      </w:r>
      <w:r w:rsidR="00C62AF2">
        <w:rPr>
          <w:sz w:val="28"/>
          <w:szCs w:val="28"/>
        </w:rPr>
        <w:t xml:space="preserve"> </w:t>
      </w:r>
      <w:r w:rsidR="00E97B2D">
        <w:rPr>
          <w:sz w:val="28"/>
          <w:szCs w:val="28"/>
        </w:rPr>
        <w:t>90,2</w:t>
      </w:r>
      <w:r w:rsidR="00AC09F2">
        <w:rPr>
          <w:sz w:val="28"/>
          <w:szCs w:val="28"/>
        </w:rPr>
        <w:t xml:space="preserve"> дня или </w:t>
      </w:r>
      <w:r>
        <w:rPr>
          <w:sz w:val="28"/>
          <w:szCs w:val="28"/>
        </w:rPr>
        <w:t>9,4%.</w:t>
      </w:r>
    </w:p>
    <w:p w14:paraId="6C3E8AFC" w14:textId="3A1F00DA" w:rsidR="00EC55BA" w:rsidRPr="00A52CF1" w:rsidRDefault="00EC55BA" w:rsidP="00EC55BA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A52CF1">
        <w:rPr>
          <w:sz w:val="28"/>
          <w:szCs w:val="28"/>
        </w:rPr>
        <w:t>Показатель первичной заболеваемости всего населения в 202</w:t>
      </w:r>
      <w:r w:rsidR="00061D2D" w:rsidRPr="00A52CF1">
        <w:rPr>
          <w:sz w:val="28"/>
          <w:szCs w:val="28"/>
        </w:rPr>
        <w:t>3</w:t>
      </w:r>
      <w:r w:rsidRPr="00A52CF1">
        <w:rPr>
          <w:sz w:val="28"/>
          <w:szCs w:val="28"/>
        </w:rPr>
        <w:t xml:space="preserve"> году в целом по району составил 42</w:t>
      </w:r>
      <w:r w:rsidR="00061D2D" w:rsidRPr="00A52CF1">
        <w:rPr>
          <w:sz w:val="28"/>
          <w:szCs w:val="28"/>
        </w:rPr>
        <w:t>2</w:t>
      </w:r>
      <w:r w:rsidRPr="00A52CF1">
        <w:rPr>
          <w:sz w:val="28"/>
          <w:szCs w:val="28"/>
        </w:rPr>
        <w:t>,</w:t>
      </w:r>
      <w:r w:rsidR="00061D2D" w:rsidRPr="00A52CF1">
        <w:rPr>
          <w:sz w:val="28"/>
          <w:szCs w:val="28"/>
        </w:rPr>
        <w:t>0</w:t>
      </w:r>
      <w:r w:rsidRPr="00A52CF1">
        <w:rPr>
          <w:sz w:val="28"/>
          <w:szCs w:val="28"/>
        </w:rPr>
        <w:t xml:space="preserve">‰ (Витебская область – </w:t>
      </w:r>
      <w:r w:rsidR="00061D2D" w:rsidRPr="00A52CF1">
        <w:rPr>
          <w:sz w:val="28"/>
          <w:szCs w:val="28"/>
        </w:rPr>
        <w:t>844,5</w:t>
      </w:r>
      <w:r w:rsidRPr="00A52CF1">
        <w:rPr>
          <w:sz w:val="28"/>
          <w:szCs w:val="28"/>
        </w:rPr>
        <w:t xml:space="preserve">‰), прирост к уровню предыдущего года по району </w:t>
      </w:r>
      <w:r w:rsidR="00061D2D" w:rsidRPr="00A52CF1">
        <w:rPr>
          <w:sz w:val="28"/>
          <w:szCs w:val="28"/>
        </w:rPr>
        <w:t>+0,05</w:t>
      </w:r>
      <w:r w:rsidRPr="00A52CF1">
        <w:rPr>
          <w:sz w:val="28"/>
          <w:szCs w:val="28"/>
        </w:rPr>
        <w:t xml:space="preserve">% (Витебской области </w:t>
      </w:r>
      <w:r w:rsidRPr="00A52CF1">
        <w:rPr>
          <w:color w:val="000000"/>
          <w:spacing w:val="1"/>
          <w:sz w:val="28"/>
          <w:szCs w:val="28"/>
        </w:rPr>
        <w:t>–</w:t>
      </w:r>
      <w:r w:rsidRPr="00A52CF1">
        <w:rPr>
          <w:sz w:val="28"/>
          <w:szCs w:val="28"/>
        </w:rPr>
        <w:t xml:space="preserve"> 7,</w:t>
      </w:r>
      <w:r w:rsidR="00061D2D" w:rsidRPr="00A52CF1">
        <w:rPr>
          <w:sz w:val="28"/>
          <w:szCs w:val="28"/>
        </w:rPr>
        <w:t>5</w:t>
      </w:r>
      <w:r w:rsidRPr="00A52CF1">
        <w:rPr>
          <w:sz w:val="28"/>
          <w:szCs w:val="28"/>
        </w:rPr>
        <w:t xml:space="preserve">%) за счёт </w:t>
      </w:r>
      <w:r w:rsidR="00AC09F2">
        <w:rPr>
          <w:sz w:val="28"/>
          <w:szCs w:val="28"/>
        </w:rPr>
        <w:t>роста</w:t>
      </w:r>
      <w:r w:rsidRPr="00A52CF1">
        <w:rPr>
          <w:sz w:val="28"/>
          <w:szCs w:val="28"/>
        </w:rPr>
        <w:t xml:space="preserve"> инфекционной заболеваемости.  </w:t>
      </w:r>
      <w:r w:rsidRPr="00A52CF1">
        <w:rPr>
          <w:color w:val="000000"/>
          <w:spacing w:val="1"/>
          <w:sz w:val="28"/>
          <w:szCs w:val="28"/>
        </w:rPr>
        <w:t>Темпы среднегодового прироста по классам заболеваний за период 201</w:t>
      </w:r>
      <w:r w:rsidR="00061D2D" w:rsidRPr="00A52CF1">
        <w:rPr>
          <w:color w:val="000000"/>
          <w:spacing w:val="1"/>
          <w:sz w:val="28"/>
          <w:szCs w:val="28"/>
        </w:rPr>
        <w:t>4</w:t>
      </w:r>
      <w:r w:rsidRPr="00A52CF1">
        <w:rPr>
          <w:color w:val="000000"/>
          <w:spacing w:val="1"/>
          <w:sz w:val="28"/>
          <w:szCs w:val="28"/>
        </w:rPr>
        <w:t xml:space="preserve"> - 202</w:t>
      </w:r>
      <w:r w:rsidR="00061D2D" w:rsidRPr="00A52CF1">
        <w:rPr>
          <w:color w:val="000000"/>
          <w:spacing w:val="1"/>
          <w:sz w:val="28"/>
          <w:szCs w:val="28"/>
        </w:rPr>
        <w:t>3</w:t>
      </w:r>
      <w:r w:rsidRPr="00A52CF1">
        <w:rPr>
          <w:color w:val="000000"/>
          <w:spacing w:val="1"/>
          <w:sz w:val="28"/>
          <w:szCs w:val="28"/>
        </w:rPr>
        <w:t xml:space="preserve"> годы </w:t>
      </w:r>
      <w:r w:rsidRPr="00A52CF1">
        <w:rPr>
          <w:bCs/>
          <w:color w:val="000000"/>
          <w:sz w:val="28"/>
          <w:szCs w:val="28"/>
        </w:rPr>
        <w:t xml:space="preserve">выше областного показателя </w:t>
      </w:r>
      <w:r w:rsidRPr="00A52CF1">
        <w:rPr>
          <w:bCs/>
          <w:color w:val="000000"/>
          <w:sz w:val="28"/>
          <w:szCs w:val="28"/>
          <w:lang w:val="be-BY"/>
        </w:rPr>
        <w:t>по 6 классам заболеваний</w:t>
      </w:r>
      <w:r w:rsidRPr="00A52CF1">
        <w:rPr>
          <w:bCs/>
          <w:color w:val="000000"/>
          <w:sz w:val="28"/>
          <w:szCs w:val="28"/>
        </w:rPr>
        <w:t xml:space="preserve">: </w:t>
      </w:r>
      <w:r w:rsidR="00061D2D" w:rsidRPr="00A52CF1">
        <w:rPr>
          <w:bCs/>
          <w:color w:val="000000"/>
          <w:sz w:val="28"/>
          <w:szCs w:val="28"/>
        </w:rPr>
        <w:t>инфекционные болезни</w:t>
      </w:r>
      <w:r w:rsidRPr="00A52CF1">
        <w:rPr>
          <w:sz w:val="28"/>
          <w:szCs w:val="28"/>
        </w:rPr>
        <w:t xml:space="preserve"> +</w:t>
      </w:r>
      <w:r w:rsidR="00061D2D" w:rsidRPr="00A52CF1">
        <w:rPr>
          <w:sz w:val="28"/>
          <w:szCs w:val="28"/>
        </w:rPr>
        <w:t>18,6</w:t>
      </w:r>
      <w:r w:rsidRPr="00A52CF1">
        <w:rPr>
          <w:sz w:val="28"/>
          <w:szCs w:val="28"/>
        </w:rPr>
        <w:t xml:space="preserve">% </w:t>
      </w:r>
      <w:r w:rsidRPr="00A52CF1">
        <w:rPr>
          <w:bCs/>
          <w:color w:val="000000"/>
          <w:sz w:val="28"/>
          <w:szCs w:val="28"/>
        </w:rPr>
        <w:t>(</w:t>
      </w:r>
      <w:r w:rsidRPr="00A52CF1">
        <w:rPr>
          <w:color w:val="000000"/>
          <w:spacing w:val="-5"/>
          <w:sz w:val="28"/>
          <w:szCs w:val="28"/>
        </w:rPr>
        <w:t>обл. +</w:t>
      </w:r>
      <w:r w:rsidR="00061D2D" w:rsidRPr="00A52CF1">
        <w:rPr>
          <w:color w:val="000000"/>
          <w:spacing w:val="-5"/>
          <w:sz w:val="28"/>
          <w:szCs w:val="28"/>
        </w:rPr>
        <w:t>14,5</w:t>
      </w:r>
      <w:r w:rsidRPr="00A52CF1">
        <w:rPr>
          <w:sz w:val="28"/>
          <w:szCs w:val="28"/>
        </w:rPr>
        <w:t>%);</w:t>
      </w:r>
      <w:r w:rsidRPr="00A52CF1">
        <w:rPr>
          <w:color w:val="000000"/>
          <w:spacing w:val="1"/>
          <w:sz w:val="28"/>
          <w:szCs w:val="28"/>
        </w:rPr>
        <w:t xml:space="preserve"> болезни эндокринной системы +</w:t>
      </w:r>
      <w:r w:rsidR="00061D2D" w:rsidRPr="00A52CF1">
        <w:rPr>
          <w:color w:val="000000"/>
          <w:spacing w:val="1"/>
          <w:sz w:val="28"/>
          <w:szCs w:val="28"/>
        </w:rPr>
        <w:t>4,2</w:t>
      </w:r>
      <w:r w:rsidRPr="00A52CF1">
        <w:rPr>
          <w:color w:val="000000"/>
          <w:spacing w:val="1"/>
          <w:sz w:val="28"/>
          <w:szCs w:val="28"/>
        </w:rPr>
        <w:t>% (</w:t>
      </w:r>
      <w:r w:rsidRPr="00A52CF1">
        <w:rPr>
          <w:color w:val="000000"/>
          <w:spacing w:val="-5"/>
          <w:sz w:val="28"/>
          <w:szCs w:val="28"/>
        </w:rPr>
        <w:t>обл. +</w:t>
      </w:r>
      <w:r w:rsidR="00061D2D" w:rsidRPr="00A52CF1">
        <w:rPr>
          <w:color w:val="000000"/>
          <w:spacing w:val="-5"/>
          <w:sz w:val="28"/>
          <w:szCs w:val="28"/>
        </w:rPr>
        <w:t>4,1</w:t>
      </w:r>
      <w:r w:rsidRPr="00A52CF1">
        <w:rPr>
          <w:sz w:val="28"/>
          <w:szCs w:val="28"/>
        </w:rPr>
        <w:t xml:space="preserve">%), </w:t>
      </w:r>
      <w:r w:rsidRPr="00A52CF1">
        <w:rPr>
          <w:color w:val="000000"/>
          <w:spacing w:val="-5"/>
          <w:sz w:val="28"/>
          <w:szCs w:val="28"/>
        </w:rPr>
        <w:t>психическим расстройствам и расстройствам поведения +</w:t>
      </w:r>
      <w:r w:rsidR="00061D2D" w:rsidRPr="00A52CF1">
        <w:rPr>
          <w:color w:val="000000"/>
          <w:spacing w:val="-5"/>
          <w:sz w:val="28"/>
          <w:szCs w:val="28"/>
        </w:rPr>
        <w:t>4,9</w:t>
      </w:r>
      <w:r w:rsidRPr="00A52CF1">
        <w:rPr>
          <w:color w:val="000000"/>
          <w:spacing w:val="-5"/>
          <w:sz w:val="28"/>
          <w:szCs w:val="28"/>
        </w:rPr>
        <w:t>% (обл. -</w:t>
      </w:r>
      <w:r w:rsidR="00061D2D" w:rsidRPr="00A52CF1">
        <w:rPr>
          <w:color w:val="000000"/>
          <w:spacing w:val="-5"/>
          <w:sz w:val="28"/>
          <w:szCs w:val="28"/>
        </w:rPr>
        <w:lastRenderedPageBreak/>
        <w:t>1,2</w:t>
      </w:r>
      <w:r w:rsidRPr="00A52CF1">
        <w:rPr>
          <w:color w:val="000000"/>
          <w:spacing w:val="-5"/>
          <w:sz w:val="28"/>
          <w:szCs w:val="28"/>
        </w:rPr>
        <w:t xml:space="preserve">%); болезни глаз </w:t>
      </w:r>
      <w:r w:rsidRPr="00A52CF1">
        <w:rPr>
          <w:sz w:val="28"/>
          <w:szCs w:val="28"/>
        </w:rPr>
        <w:t>+</w:t>
      </w:r>
      <w:r w:rsidR="00061D2D" w:rsidRPr="00A52CF1">
        <w:rPr>
          <w:sz w:val="28"/>
          <w:szCs w:val="28"/>
        </w:rPr>
        <w:t>4,8</w:t>
      </w:r>
      <w:r w:rsidRPr="00A52CF1">
        <w:rPr>
          <w:sz w:val="28"/>
          <w:szCs w:val="28"/>
        </w:rPr>
        <w:t xml:space="preserve">% </w:t>
      </w:r>
      <w:r w:rsidRPr="00A52CF1">
        <w:rPr>
          <w:bCs/>
          <w:color w:val="000000"/>
          <w:sz w:val="28"/>
          <w:szCs w:val="28"/>
        </w:rPr>
        <w:t>(</w:t>
      </w:r>
      <w:r w:rsidRPr="00A52CF1">
        <w:rPr>
          <w:color w:val="000000"/>
          <w:spacing w:val="-5"/>
          <w:sz w:val="28"/>
          <w:szCs w:val="28"/>
        </w:rPr>
        <w:t xml:space="preserve">обл. – </w:t>
      </w:r>
      <w:r w:rsidR="00061D2D" w:rsidRPr="00A52CF1">
        <w:rPr>
          <w:color w:val="000000"/>
          <w:spacing w:val="-5"/>
          <w:sz w:val="28"/>
          <w:szCs w:val="28"/>
        </w:rPr>
        <w:t>0,4</w:t>
      </w:r>
      <w:r w:rsidRPr="00A52CF1">
        <w:rPr>
          <w:sz w:val="28"/>
          <w:szCs w:val="28"/>
        </w:rPr>
        <w:t xml:space="preserve">%); </w:t>
      </w:r>
      <w:r w:rsidRPr="00A52CF1">
        <w:rPr>
          <w:color w:val="000000"/>
          <w:spacing w:val="-5"/>
          <w:sz w:val="28"/>
          <w:szCs w:val="28"/>
        </w:rPr>
        <w:t>болезням пищеварения +</w:t>
      </w:r>
      <w:r w:rsidR="00061D2D" w:rsidRPr="00A52CF1">
        <w:rPr>
          <w:color w:val="000000"/>
          <w:spacing w:val="-5"/>
          <w:sz w:val="28"/>
          <w:szCs w:val="28"/>
        </w:rPr>
        <w:t>2,0</w:t>
      </w:r>
      <w:r w:rsidRPr="00A52CF1">
        <w:rPr>
          <w:color w:val="000000"/>
          <w:spacing w:val="-5"/>
          <w:sz w:val="28"/>
          <w:szCs w:val="28"/>
        </w:rPr>
        <w:t>% (обл.-</w:t>
      </w:r>
      <w:r w:rsidR="00061D2D" w:rsidRPr="00A52CF1">
        <w:rPr>
          <w:color w:val="000000"/>
          <w:spacing w:val="-5"/>
          <w:sz w:val="28"/>
          <w:szCs w:val="28"/>
        </w:rPr>
        <w:t>1,9</w:t>
      </w:r>
      <w:r w:rsidRPr="00A52CF1">
        <w:rPr>
          <w:color w:val="000000"/>
          <w:spacing w:val="-5"/>
          <w:sz w:val="28"/>
          <w:szCs w:val="28"/>
        </w:rPr>
        <w:t xml:space="preserve">%), врождённые аномалии </w:t>
      </w:r>
      <w:r w:rsidRPr="00A52CF1">
        <w:rPr>
          <w:sz w:val="28"/>
          <w:szCs w:val="28"/>
        </w:rPr>
        <w:t>+</w:t>
      </w:r>
      <w:r w:rsidR="00061D2D" w:rsidRPr="00A52CF1">
        <w:rPr>
          <w:sz w:val="28"/>
          <w:szCs w:val="28"/>
        </w:rPr>
        <w:t>10,4</w:t>
      </w:r>
      <w:r w:rsidRPr="00A52CF1">
        <w:rPr>
          <w:sz w:val="28"/>
          <w:szCs w:val="28"/>
        </w:rPr>
        <w:t xml:space="preserve">% </w:t>
      </w:r>
      <w:r w:rsidRPr="00A52CF1">
        <w:rPr>
          <w:bCs/>
          <w:color w:val="000000"/>
          <w:sz w:val="28"/>
          <w:szCs w:val="28"/>
        </w:rPr>
        <w:t>(</w:t>
      </w:r>
      <w:r w:rsidRPr="00A52CF1">
        <w:rPr>
          <w:color w:val="000000"/>
          <w:spacing w:val="-5"/>
          <w:sz w:val="28"/>
          <w:szCs w:val="28"/>
        </w:rPr>
        <w:t>обл. +3,</w:t>
      </w:r>
      <w:r w:rsidR="00061D2D" w:rsidRPr="00A52CF1">
        <w:rPr>
          <w:color w:val="000000"/>
          <w:spacing w:val="-5"/>
          <w:sz w:val="28"/>
          <w:szCs w:val="28"/>
        </w:rPr>
        <w:t>1</w:t>
      </w:r>
      <w:r w:rsidRPr="00A52CF1">
        <w:rPr>
          <w:sz w:val="28"/>
          <w:szCs w:val="28"/>
        </w:rPr>
        <w:t>%).</w:t>
      </w:r>
    </w:p>
    <w:p w14:paraId="3666CDA0" w14:textId="10FD19F2" w:rsidR="00EC55BA" w:rsidRPr="00E61A71" w:rsidRDefault="00CD4E78" w:rsidP="00E61A71">
      <w:pPr>
        <w:ind w:firstLine="709"/>
        <w:jc w:val="both"/>
        <w:rPr>
          <w:color w:val="000000"/>
          <w:spacing w:val="1"/>
          <w:sz w:val="28"/>
          <w:szCs w:val="28"/>
          <w:lang w:val="be-BY"/>
        </w:rPr>
      </w:pPr>
      <w:r w:rsidRPr="00CD4E78">
        <w:rPr>
          <w:color w:val="000000"/>
          <w:spacing w:val="1"/>
          <w:sz w:val="28"/>
          <w:szCs w:val="28"/>
        </w:rPr>
        <w:t xml:space="preserve">В структуре заболеваемости </w:t>
      </w:r>
      <w:r w:rsidRPr="00A52CF1">
        <w:rPr>
          <w:sz w:val="28"/>
          <w:szCs w:val="28"/>
        </w:rPr>
        <w:t>всего населения</w:t>
      </w:r>
      <w:r w:rsidRPr="00CD4E78">
        <w:rPr>
          <w:color w:val="000000"/>
          <w:spacing w:val="1"/>
          <w:sz w:val="28"/>
          <w:szCs w:val="28"/>
        </w:rPr>
        <w:t xml:space="preserve"> лидируют болезни органов дыхания – </w:t>
      </w:r>
      <w:r w:rsidRPr="00CD4E78">
        <w:rPr>
          <w:color w:val="000000"/>
          <w:spacing w:val="1"/>
          <w:sz w:val="28"/>
          <w:szCs w:val="28"/>
          <w:lang w:val="be-BY"/>
        </w:rPr>
        <w:t>62,6</w:t>
      </w:r>
      <w:r w:rsidR="00AC09F2">
        <w:rPr>
          <w:color w:val="000000"/>
          <w:spacing w:val="1"/>
          <w:sz w:val="28"/>
          <w:szCs w:val="28"/>
        </w:rPr>
        <w:t>%;</w:t>
      </w:r>
      <w:r w:rsidRPr="00CD4E78">
        <w:rPr>
          <w:color w:val="000000"/>
          <w:spacing w:val="1"/>
          <w:sz w:val="28"/>
          <w:szCs w:val="28"/>
        </w:rPr>
        <w:t xml:space="preserve"> на втором месте </w:t>
      </w:r>
      <w:r w:rsidR="00AC09F2">
        <w:rPr>
          <w:color w:val="000000"/>
          <w:spacing w:val="1"/>
          <w:sz w:val="28"/>
          <w:szCs w:val="28"/>
        </w:rPr>
        <w:t>травмы и отравления – 11,2%;</w:t>
      </w:r>
      <w:r w:rsidRPr="00CD4E78">
        <w:rPr>
          <w:color w:val="000000"/>
          <w:spacing w:val="1"/>
          <w:sz w:val="28"/>
          <w:szCs w:val="28"/>
        </w:rPr>
        <w:t xml:space="preserve"> третье место болезни системы кровообращения – </w:t>
      </w:r>
      <w:r w:rsidRPr="00CD4E78">
        <w:rPr>
          <w:color w:val="000000"/>
          <w:spacing w:val="1"/>
          <w:sz w:val="28"/>
          <w:szCs w:val="28"/>
          <w:lang w:val="be-BY"/>
        </w:rPr>
        <w:t>5,7</w:t>
      </w:r>
      <w:r w:rsidRPr="00CD4E78">
        <w:rPr>
          <w:color w:val="000000"/>
          <w:spacing w:val="1"/>
          <w:sz w:val="28"/>
          <w:szCs w:val="28"/>
        </w:rPr>
        <w:t>%</w:t>
      </w:r>
      <w:r w:rsidR="00AC09F2">
        <w:rPr>
          <w:color w:val="000000"/>
          <w:spacing w:val="1"/>
          <w:sz w:val="28"/>
          <w:szCs w:val="28"/>
        </w:rPr>
        <w:t>,</w:t>
      </w:r>
      <w:r w:rsidRPr="00CD4E78">
        <w:rPr>
          <w:color w:val="000000"/>
          <w:spacing w:val="1"/>
          <w:sz w:val="28"/>
          <w:szCs w:val="28"/>
        </w:rPr>
        <w:t xml:space="preserve"> далее по </w:t>
      </w:r>
      <w:r w:rsidR="00983B5A" w:rsidRPr="00CD4E78">
        <w:rPr>
          <w:color w:val="000000"/>
          <w:spacing w:val="1"/>
          <w:sz w:val="28"/>
          <w:szCs w:val="28"/>
        </w:rPr>
        <w:t>нисходящей инфекционные</w:t>
      </w:r>
      <w:r w:rsidRPr="00CD4E78">
        <w:rPr>
          <w:color w:val="000000"/>
          <w:spacing w:val="1"/>
          <w:sz w:val="28"/>
          <w:szCs w:val="28"/>
        </w:rPr>
        <w:t xml:space="preserve"> и паразитарные болезни – </w:t>
      </w:r>
      <w:r w:rsidRPr="00CD4E78">
        <w:rPr>
          <w:color w:val="000000"/>
          <w:spacing w:val="1"/>
          <w:sz w:val="28"/>
          <w:szCs w:val="28"/>
          <w:lang w:val="be-BY"/>
        </w:rPr>
        <w:t>4,0</w:t>
      </w:r>
      <w:r w:rsidR="00983B5A">
        <w:rPr>
          <w:color w:val="000000"/>
          <w:spacing w:val="1"/>
          <w:sz w:val="28"/>
          <w:szCs w:val="28"/>
        </w:rPr>
        <w:t>%,</w:t>
      </w:r>
      <w:r w:rsidRPr="00CD4E78">
        <w:rPr>
          <w:color w:val="000000"/>
          <w:spacing w:val="1"/>
          <w:sz w:val="28"/>
          <w:szCs w:val="28"/>
        </w:rPr>
        <w:t xml:space="preserve"> болезни эндокринной системы – </w:t>
      </w:r>
      <w:r w:rsidRPr="00CD4E78">
        <w:rPr>
          <w:color w:val="000000"/>
          <w:spacing w:val="1"/>
          <w:sz w:val="28"/>
          <w:szCs w:val="28"/>
          <w:lang w:val="be-BY"/>
        </w:rPr>
        <w:t>3,1</w:t>
      </w:r>
      <w:r w:rsidR="00983B5A">
        <w:rPr>
          <w:color w:val="000000"/>
          <w:spacing w:val="1"/>
          <w:sz w:val="28"/>
          <w:szCs w:val="28"/>
        </w:rPr>
        <w:t>%,</w:t>
      </w:r>
      <w:r w:rsidRPr="00CD4E78">
        <w:rPr>
          <w:color w:val="000000"/>
          <w:spacing w:val="1"/>
          <w:sz w:val="28"/>
          <w:szCs w:val="28"/>
        </w:rPr>
        <w:t xml:space="preserve"> болезни кожи – </w:t>
      </w:r>
      <w:r w:rsidRPr="00CD4E78">
        <w:rPr>
          <w:color w:val="000000"/>
          <w:spacing w:val="1"/>
          <w:sz w:val="28"/>
          <w:szCs w:val="28"/>
          <w:lang w:val="be-BY"/>
        </w:rPr>
        <w:t>2,6</w:t>
      </w:r>
      <w:r w:rsidR="00AC09F2">
        <w:rPr>
          <w:color w:val="000000"/>
          <w:spacing w:val="1"/>
          <w:sz w:val="28"/>
          <w:szCs w:val="28"/>
        </w:rPr>
        <w:t>%</w:t>
      </w:r>
      <w:r w:rsidRPr="00CD4E78">
        <w:rPr>
          <w:color w:val="000000"/>
          <w:spacing w:val="1"/>
          <w:sz w:val="28"/>
          <w:szCs w:val="28"/>
          <w:lang w:val="be-BY"/>
        </w:rPr>
        <w:t>.</w:t>
      </w:r>
    </w:p>
    <w:p w14:paraId="20EB3224" w14:textId="349C822B" w:rsidR="00EC55BA" w:rsidRDefault="00EC55BA" w:rsidP="00EC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первичной заболеваемости населения 18 лет и старше в 202</w:t>
      </w:r>
      <w:r w:rsidR="00CD4E7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целом по району составил </w:t>
      </w:r>
      <w:r w:rsidR="00146A72">
        <w:rPr>
          <w:sz w:val="28"/>
          <w:szCs w:val="28"/>
        </w:rPr>
        <w:t>366,8</w:t>
      </w:r>
      <w:r>
        <w:rPr>
          <w:sz w:val="28"/>
          <w:szCs w:val="28"/>
        </w:rPr>
        <w:t>‰ (Витебская область</w:t>
      </w:r>
      <w:r w:rsidR="00146A72">
        <w:rPr>
          <w:sz w:val="28"/>
          <w:szCs w:val="28"/>
        </w:rPr>
        <w:t xml:space="preserve"> 611,0</w:t>
      </w:r>
      <w:r>
        <w:rPr>
          <w:sz w:val="28"/>
          <w:szCs w:val="28"/>
        </w:rPr>
        <w:t>‰), снижение к уровню предыдущего года по району -</w:t>
      </w:r>
      <w:r w:rsidR="00146A72">
        <w:rPr>
          <w:sz w:val="28"/>
          <w:szCs w:val="28"/>
        </w:rPr>
        <w:t>12,1</w:t>
      </w:r>
      <w:r>
        <w:rPr>
          <w:sz w:val="28"/>
          <w:szCs w:val="28"/>
        </w:rPr>
        <w:t>% (Витебской области -</w:t>
      </w:r>
      <w:r w:rsidR="00113287">
        <w:rPr>
          <w:sz w:val="28"/>
          <w:szCs w:val="28"/>
        </w:rPr>
        <w:t xml:space="preserve"> </w:t>
      </w:r>
      <w:r>
        <w:rPr>
          <w:sz w:val="28"/>
          <w:szCs w:val="28"/>
        </w:rPr>
        <w:t>11,</w:t>
      </w:r>
      <w:r w:rsidR="00146A72">
        <w:rPr>
          <w:sz w:val="28"/>
          <w:szCs w:val="28"/>
        </w:rPr>
        <w:t>3</w:t>
      </w:r>
      <w:r>
        <w:rPr>
          <w:sz w:val="28"/>
          <w:szCs w:val="28"/>
        </w:rPr>
        <w:t xml:space="preserve">%). </w:t>
      </w:r>
      <w:r>
        <w:rPr>
          <w:color w:val="000000"/>
          <w:spacing w:val="1"/>
          <w:sz w:val="28"/>
          <w:szCs w:val="28"/>
        </w:rPr>
        <w:t xml:space="preserve">  Темпы среднегодового прироста по классам заболеваний за период 201</w:t>
      </w:r>
      <w:r w:rsidR="00146A72"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-202</w:t>
      </w:r>
      <w:r w:rsidR="00146A72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годы </w:t>
      </w:r>
      <w:r>
        <w:rPr>
          <w:bCs/>
          <w:color w:val="000000"/>
          <w:sz w:val="28"/>
          <w:szCs w:val="28"/>
        </w:rPr>
        <w:t xml:space="preserve">выше областного показателя </w:t>
      </w:r>
      <w:r>
        <w:rPr>
          <w:bCs/>
          <w:color w:val="000000"/>
          <w:sz w:val="28"/>
          <w:szCs w:val="28"/>
          <w:lang w:val="be-BY"/>
        </w:rPr>
        <w:t xml:space="preserve">по </w:t>
      </w:r>
      <w:r w:rsidR="00146A72">
        <w:rPr>
          <w:bCs/>
          <w:color w:val="000000"/>
          <w:sz w:val="28"/>
          <w:szCs w:val="28"/>
          <w:lang w:val="be-BY"/>
        </w:rPr>
        <w:t>4</w:t>
      </w:r>
      <w:r>
        <w:rPr>
          <w:bCs/>
          <w:color w:val="000000"/>
          <w:sz w:val="28"/>
          <w:szCs w:val="28"/>
          <w:lang w:val="be-BY"/>
        </w:rPr>
        <w:t xml:space="preserve"> классам заболеваний</w:t>
      </w:r>
      <w:r>
        <w:rPr>
          <w:color w:val="000000"/>
          <w:spacing w:val="1"/>
          <w:sz w:val="28"/>
          <w:szCs w:val="28"/>
        </w:rPr>
        <w:t xml:space="preserve"> - врождённые аномалии </w:t>
      </w:r>
      <w:r>
        <w:rPr>
          <w:sz w:val="28"/>
          <w:szCs w:val="28"/>
        </w:rPr>
        <w:t>+</w:t>
      </w:r>
      <w:r w:rsidR="00146A72">
        <w:rPr>
          <w:sz w:val="28"/>
          <w:szCs w:val="28"/>
        </w:rPr>
        <w:t>12,1</w:t>
      </w:r>
      <w:r>
        <w:rPr>
          <w:sz w:val="28"/>
          <w:szCs w:val="28"/>
        </w:rPr>
        <w:t xml:space="preserve">% </w:t>
      </w:r>
      <w:r>
        <w:rPr>
          <w:bCs/>
          <w:color w:val="000000"/>
          <w:sz w:val="28"/>
          <w:szCs w:val="28"/>
        </w:rPr>
        <w:t>(</w:t>
      </w:r>
      <w:r>
        <w:rPr>
          <w:color w:val="000000"/>
          <w:spacing w:val="-5"/>
          <w:sz w:val="28"/>
          <w:szCs w:val="28"/>
        </w:rPr>
        <w:t>обл. +3,</w:t>
      </w:r>
      <w:r w:rsidR="00146A72">
        <w:rPr>
          <w:color w:val="000000"/>
          <w:spacing w:val="-5"/>
          <w:sz w:val="28"/>
          <w:szCs w:val="28"/>
        </w:rPr>
        <w:t>0</w:t>
      </w:r>
      <w:r>
        <w:rPr>
          <w:sz w:val="28"/>
          <w:szCs w:val="28"/>
        </w:rPr>
        <w:t>%)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болезни органов пищеварения </w:t>
      </w:r>
      <w:r>
        <w:rPr>
          <w:sz w:val="28"/>
          <w:szCs w:val="28"/>
        </w:rPr>
        <w:t>+</w:t>
      </w:r>
      <w:r w:rsidR="00146A72">
        <w:rPr>
          <w:sz w:val="28"/>
          <w:szCs w:val="28"/>
        </w:rPr>
        <w:t>1,7</w:t>
      </w:r>
      <w:r>
        <w:rPr>
          <w:sz w:val="28"/>
          <w:szCs w:val="28"/>
        </w:rPr>
        <w:t xml:space="preserve">% </w:t>
      </w:r>
      <w:r>
        <w:rPr>
          <w:bCs/>
          <w:color w:val="000000"/>
          <w:sz w:val="28"/>
          <w:szCs w:val="28"/>
        </w:rPr>
        <w:t>(</w:t>
      </w:r>
      <w:r>
        <w:rPr>
          <w:color w:val="000000"/>
          <w:spacing w:val="-5"/>
          <w:sz w:val="28"/>
          <w:szCs w:val="28"/>
        </w:rPr>
        <w:t>обл. -</w:t>
      </w:r>
      <w:r w:rsidR="00113287">
        <w:rPr>
          <w:color w:val="000000"/>
          <w:spacing w:val="-5"/>
          <w:sz w:val="28"/>
          <w:szCs w:val="28"/>
        </w:rPr>
        <w:t xml:space="preserve"> </w:t>
      </w:r>
      <w:r w:rsidR="00146A72">
        <w:rPr>
          <w:color w:val="000000"/>
          <w:spacing w:val="-5"/>
          <w:sz w:val="28"/>
          <w:szCs w:val="28"/>
        </w:rPr>
        <w:t>1,9</w:t>
      </w:r>
      <w:r>
        <w:rPr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болезни глаз </w:t>
      </w:r>
      <w:r>
        <w:rPr>
          <w:sz w:val="28"/>
          <w:szCs w:val="28"/>
        </w:rPr>
        <w:t>+4,</w:t>
      </w:r>
      <w:r w:rsidR="00146A72">
        <w:rPr>
          <w:sz w:val="28"/>
          <w:szCs w:val="28"/>
        </w:rPr>
        <w:t>8</w:t>
      </w:r>
      <w:r>
        <w:rPr>
          <w:sz w:val="28"/>
          <w:szCs w:val="28"/>
        </w:rPr>
        <w:t xml:space="preserve">% </w:t>
      </w:r>
      <w:r>
        <w:rPr>
          <w:bCs/>
          <w:color w:val="000000"/>
          <w:sz w:val="28"/>
          <w:szCs w:val="28"/>
        </w:rPr>
        <w:t>(</w:t>
      </w:r>
      <w:r>
        <w:rPr>
          <w:color w:val="000000"/>
          <w:spacing w:val="-5"/>
          <w:sz w:val="28"/>
          <w:szCs w:val="28"/>
        </w:rPr>
        <w:t>обл. -</w:t>
      </w:r>
      <w:r w:rsidR="0011328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1,</w:t>
      </w:r>
      <w:r w:rsidR="00146A72">
        <w:rPr>
          <w:color w:val="000000"/>
          <w:spacing w:val="-5"/>
          <w:sz w:val="28"/>
          <w:szCs w:val="28"/>
        </w:rPr>
        <w:t>2</w:t>
      </w:r>
      <w:r>
        <w:rPr>
          <w:sz w:val="28"/>
          <w:szCs w:val="28"/>
        </w:rPr>
        <w:t>%)</w:t>
      </w:r>
      <w:r>
        <w:rPr>
          <w:color w:val="000000"/>
          <w:spacing w:val="1"/>
          <w:sz w:val="28"/>
          <w:szCs w:val="28"/>
        </w:rPr>
        <w:t xml:space="preserve">, </w:t>
      </w:r>
      <w:r w:rsidR="00146A72" w:rsidRPr="00A52CF1">
        <w:rPr>
          <w:color w:val="000000"/>
          <w:spacing w:val="-5"/>
          <w:sz w:val="28"/>
          <w:szCs w:val="28"/>
        </w:rPr>
        <w:t>психическим расстройствам и расстройствам поведения +</w:t>
      </w:r>
      <w:r w:rsidR="00146A72">
        <w:rPr>
          <w:color w:val="000000"/>
          <w:spacing w:val="-5"/>
          <w:sz w:val="28"/>
          <w:szCs w:val="28"/>
        </w:rPr>
        <w:t>5,2</w:t>
      </w:r>
      <w:r w:rsidR="00146A72" w:rsidRPr="00A52CF1">
        <w:rPr>
          <w:color w:val="000000"/>
          <w:spacing w:val="-5"/>
          <w:sz w:val="28"/>
          <w:szCs w:val="28"/>
        </w:rPr>
        <w:t>% (обл. -</w:t>
      </w:r>
      <w:r w:rsidR="00146A72">
        <w:rPr>
          <w:color w:val="000000"/>
          <w:spacing w:val="-5"/>
          <w:sz w:val="28"/>
          <w:szCs w:val="28"/>
        </w:rPr>
        <w:t xml:space="preserve"> </w:t>
      </w:r>
      <w:r w:rsidR="00146A72" w:rsidRPr="00A52CF1">
        <w:rPr>
          <w:color w:val="000000"/>
          <w:spacing w:val="-5"/>
          <w:sz w:val="28"/>
          <w:szCs w:val="28"/>
        </w:rPr>
        <w:t>1,</w:t>
      </w:r>
      <w:r w:rsidR="00146A72">
        <w:rPr>
          <w:color w:val="000000"/>
          <w:spacing w:val="-5"/>
          <w:sz w:val="28"/>
          <w:szCs w:val="28"/>
        </w:rPr>
        <w:t>3</w:t>
      </w:r>
      <w:r w:rsidR="00146A72" w:rsidRPr="00A52CF1">
        <w:rPr>
          <w:color w:val="000000"/>
          <w:spacing w:val="-5"/>
          <w:sz w:val="28"/>
          <w:szCs w:val="28"/>
        </w:rPr>
        <w:t>%)</w:t>
      </w:r>
      <w:r>
        <w:rPr>
          <w:color w:val="000000"/>
          <w:spacing w:val="1"/>
          <w:sz w:val="28"/>
          <w:szCs w:val="28"/>
        </w:rPr>
        <w:t xml:space="preserve">. </w:t>
      </w:r>
    </w:p>
    <w:p w14:paraId="6F3740F3" w14:textId="3185C6C5" w:rsidR="00EC55BA" w:rsidRPr="0047621A" w:rsidRDefault="00EC55BA" w:rsidP="0047621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Показатель первичной заболеваемости детского населения в 202</w:t>
      </w:r>
      <w:r w:rsidR="00B745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целом по району составил </w:t>
      </w:r>
      <w:r w:rsidR="00B745AF">
        <w:rPr>
          <w:sz w:val="28"/>
          <w:szCs w:val="28"/>
        </w:rPr>
        <w:t>683,1</w:t>
      </w:r>
      <w:r>
        <w:rPr>
          <w:sz w:val="28"/>
          <w:szCs w:val="28"/>
        </w:rPr>
        <w:t xml:space="preserve">‰ (Витебская область </w:t>
      </w:r>
      <w:r>
        <w:rPr>
          <w:color w:val="000000"/>
          <w:spacing w:val="1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745AF">
        <w:rPr>
          <w:sz w:val="28"/>
          <w:szCs w:val="28"/>
        </w:rPr>
        <w:t>1662,8</w:t>
      </w:r>
      <w:r>
        <w:rPr>
          <w:sz w:val="28"/>
          <w:szCs w:val="28"/>
        </w:rPr>
        <w:t>‰), прирост к уровню предыдущего года по району +</w:t>
      </w:r>
      <w:r w:rsidR="00B745AF">
        <w:rPr>
          <w:sz w:val="28"/>
          <w:szCs w:val="28"/>
        </w:rPr>
        <w:t>62,4</w:t>
      </w:r>
      <w:r>
        <w:rPr>
          <w:sz w:val="28"/>
          <w:szCs w:val="28"/>
        </w:rPr>
        <w:t xml:space="preserve">% (Витебской области </w:t>
      </w:r>
      <w:r w:rsidR="00B745AF">
        <w:rPr>
          <w:sz w:val="28"/>
          <w:szCs w:val="28"/>
        </w:rPr>
        <w:t>-1,4</w:t>
      </w:r>
      <w:r>
        <w:rPr>
          <w:sz w:val="28"/>
          <w:szCs w:val="28"/>
        </w:rPr>
        <w:t xml:space="preserve">%). 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Темпы среднегодового прироста по классам заболеваний за период 201</w:t>
      </w:r>
      <w:r w:rsidR="00B745AF"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-202</w:t>
      </w:r>
      <w:r w:rsidR="00B745AF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годы </w:t>
      </w:r>
      <w:r>
        <w:rPr>
          <w:bCs/>
          <w:color w:val="000000"/>
          <w:sz w:val="28"/>
          <w:szCs w:val="28"/>
        </w:rPr>
        <w:t>выше областного показателя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be-BY"/>
        </w:rPr>
        <w:t xml:space="preserve">по </w:t>
      </w:r>
      <w:r w:rsidR="00B745AF">
        <w:rPr>
          <w:bCs/>
          <w:color w:val="000000"/>
          <w:sz w:val="28"/>
          <w:szCs w:val="28"/>
          <w:lang w:val="be-BY"/>
        </w:rPr>
        <w:t>10</w:t>
      </w:r>
      <w:r>
        <w:rPr>
          <w:bCs/>
          <w:color w:val="000000"/>
          <w:sz w:val="28"/>
          <w:szCs w:val="28"/>
          <w:lang w:val="be-BY"/>
        </w:rPr>
        <w:t xml:space="preserve"> классам заболеваний</w:t>
      </w:r>
      <w:r>
        <w:rPr>
          <w:bCs/>
          <w:color w:val="000000"/>
          <w:sz w:val="28"/>
          <w:szCs w:val="28"/>
        </w:rPr>
        <w:t>: новообразования +</w:t>
      </w:r>
      <w:r w:rsidR="0047621A">
        <w:rPr>
          <w:bCs/>
          <w:color w:val="000000"/>
          <w:sz w:val="28"/>
          <w:szCs w:val="28"/>
        </w:rPr>
        <w:t>19,1</w:t>
      </w:r>
      <w:r>
        <w:rPr>
          <w:bCs/>
          <w:color w:val="000000"/>
          <w:sz w:val="28"/>
          <w:szCs w:val="28"/>
        </w:rPr>
        <w:t>% (</w:t>
      </w:r>
      <w:r>
        <w:rPr>
          <w:color w:val="000000"/>
          <w:spacing w:val="-5"/>
          <w:sz w:val="28"/>
          <w:szCs w:val="28"/>
        </w:rPr>
        <w:t>обл. +</w:t>
      </w:r>
      <w:r w:rsidR="0047621A">
        <w:rPr>
          <w:color w:val="000000"/>
          <w:spacing w:val="-5"/>
          <w:sz w:val="28"/>
          <w:szCs w:val="28"/>
        </w:rPr>
        <w:t>1,0</w:t>
      </w:r>
      <w:r>
        <w:rPr>
          <w:sz w:val="28"/>
          <w:szCs w:val="28"/>
        </w:rPr>
        <w:t>%),</w:t>
      </w:r>
      <w:r>
        <w:rPr>
          <w:color w:val="000000"/>
          <w:spacing w:val="1"/>
          <w:sz w:val="28"/>
          <w:szCs w:val="28"/>
        </w:rPr>
        <w:t xml:space="preserve"> болезни эндокринной системы +3,5% (</w:t>
      </w:r>
      <w:r>
        <w:rPr>
          <w:color w:val="000000"/>
          <w:spacing w:val="-5"/>
          <w:sz w:val="28"/>
          <w:szCs w:val="28"/>
        </w:rPr>
        <w:t>обл.</w:t>
      </w:r>
      <w:r w:rsidR="0047621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+</w:t>
      </w:r>
      <w:r w:rsidR="0047621A">
        <w:rPr>
          <w:color w:val="000000"/>
          <w:spacing w:val="-5"/>
          <w:sz w:val="28"/>
          <w:szCs w:val="28"/>
        </w:rPr>
        <w:t>3,1</w:t>
      </w:r>
      <w:r>
        <w:rPr>
          <w:sz w:val="28"/>
          <w:szCs w:val="28"/>
        </w:rPr>
        <w:t xml:space="preserve">%), </w:t>
      </w:r>
      <w:r w:rsidR="0047621A">
        <w:rPr>
          <w:sz w:val="28"/>
          <w:szCs w:val="28"/>
        </w:rPr>
        <w:t>б</w:t>
      </w:r>
      <w:r w:rsidR="0047621A" w:rsidRPr="0047621A">
        <w:rPr>
          <w:sz w:val="28"/>
          <w:szCs w:val="28"/>
        </w:rPr>
        <w:t>олезни глаза и его придаточного аппарата</w:t>
      </w:r>
      <w:r w:rsidR="0047621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47621A">
        <w:rPr>
          <w:sz w:val="28"/>
          <w:szCs w:val="28"/>
        </w:rPr>
        <w:t>6,0</w:t>
      </w:r>
      <w:r>
        <w:rPr>
          <w:sz w:val="28"/>
          <w:szCs w:val="28"/>
        </w:rPr>
        <w:t xml:space="preserve">% </w:t>
      </w:r>
      <w:r>
        <w:rPr>
          <w:color w:val="000000"/>
          <w:spacing w:val="1"/>
          <w:sz w:val="28"/>
          <w:szCs w:val="28"/>
        </w:rPr>
        <w:t>(</w:t>
      </w:r>
      <w:r>
        <w:rPr>
          <w:color w:val="000000"/>
          <w:spacing w:val="-5"/>
          <w:sz w:val="28"/>
          <w:szCs w:val="28"/>
        </w:rPr>
        <w:t xml:space="preserve">обл. </w:t>
      </w:r>
      <w:r w:rsidR="0047621A">
        <w:rPr>
          <w:color w:val="000000"/>
          <w:spacing w:val="-5"/>
          <w:sz w:val="28"/>
          <w:szCs w:val="28"/>
        </w:rPr>
        <w:t>+1,6</w:t>
      </w:r>
      <w:r>
        <w:rPr>
          <w:sz w:val="28"/>
          <w:szCs w:val="28"/>
        </w:rPr>
        <w:t>%),</w:t>
      </w:r>
      <w:r w:rsidR="00B745AF">
        <w:rPr>
          <w:sz w:val="28"/>
          <w:szCs w:val="28"/>
        </w:rPr>
        <w:t xml:space="preserve"> </w:t>
      </w:r>
      <w:r w:rsidR="0047621A">
        <w:rPr>
          <w:sz w:val="28"/>
          <w:szCs w:val="28"/>
        </w:rPr>
        <w:t>б</w:t>
      </w:r>
      <w:r w:rsidR="00B745AF" w:rsidRPr="00B745AF">
        <w:rPr>
          <w:sz w:val="28"/>
          <w:szCs w:val="28"/>
        </w:rPr>
        <w:t>олезни системы кровообращения</w:t>
      </w:r>
      <w:r w:rsidR="0047621A">
        <w:rPr>
          <w:sz w:val="28"/>
          <w:szCs w:val="28"/>
        </w:rPr>
        <w:t xml:space="preserve"> +16,2% </w:t>
      </w:r>
      <w:r w:rsidR="0047621A">
        <w:rPr>
          <w:bCs/>
          <w:color w:val="000000"/>
          <w:sz w:val="28"/>
          <w:szCs w:val="28"/>
        </w:rPr>
        <w:t>(</w:t>
      </w:r>
      <w:r w:rsidR="0047621A">
        <w:rPr>
          <w:color w:val="000000"/>
          <w:spacing w:val="-5"/>
          <w:sz w:val="28"/>
          <w:szCs w:val="28"/>
        </w:rPr>
        <w:t>обл. -3,5</w:t>
      </w:r>
      <w:r w:rsidR="0047621A">
        <w:rPr>
          <w:sz w:val="28"/>
          <w:szCs w:val="28"/>
        </w:rPr>
        <w:t>%)</w:t>
      </w:r>
      <w:r w:rsidR="0047621A">
        <w:rPr>
          <w:color w:val="000000"/>
          <w:sz w:val="28"/>
          <w:szCs w:val="28"/>
        </w:rPr>
        <w:t>,</w:t>
      </w:r>
      <w:r w:rsidR="00B745AF">
        <w:rPr>
          <w:sz w:val="28"/>
          <w:szCs w:val="28"/>
        </w:rPr>
        <w:t xml:space="preserve"> </w:t>
      </w:r>
      <w:r w:rsidR="00B745AF">
        <w:rPr>
          <w:color w:val="000000"/>
          <w:sz w:val="28"/>
          <w:szCs w:val="28"/>
        </w:rPr>
        <w:t xml:space="preserve">болезни органов пищеварения </w:t>
      </w:r>
      <w:r w:rsidR="00B745AF">
        <w:rPr>
          <w:sz w:val="28"/>
          <w:szCs w:val="28"/>
        </w:rPr>
        <w:t xml:space="preserve">+3,9% </w:t>
      </w:r>
      <w:r w:rsidR="00B745AF">
        <w:rPr>
          <w:bCs/>
          <w:color w:val="000000"/>
          <w:sz w:val="28"/>
          <w:szCs w:val="28"/>
        </w:rPr>
        <w:t>(</w:t>
      </w:r>
      <w:r w:rsidR="00B745AF">
        <w:rPr>
          <w:color w:val="000000"/>
          <w:spacing w:val="-5"/>
          <w:sz w:val="28"/>
          <w:szCs w:val="28"/>
        </w:rPr>
        <w:t>обл. -</w:t>
      </w:r>
      <w:r w:rsidR="00113287">
        <w:rPr>
          <w:color w:val="000000"/>
          <w:spacing w:val="-5"/>
          <w:sz w:val="28"/>
          <w:szCs w:val="28"/>
        </w:rPr>
        <w:t xml:space="preserve"> </w:t>
      </w:r>
      <w:r w:rsidR="00B745AF">
        <w:rPr>
          <w:color w:val="000000"/>
          <w:spacing w:val="-5"/>
          <w:sz w:val="28"/>
          <w:szCs w:val="28"/>
        </w:rPr>
        <w:t>1,8</w:t>
      </w:r>
      <w:r w:rsidR="00B745AF">
        <w:rPr>
          <w:sz w:val="28"/>
          <w:szCs w:val="28"/>
        </w:rPr>
        <w:t>%)</w:t>
      </w:r>
      <w:r w:rsidR="00B745AF">
        <w:rPr>
          <w:color w:val="000000"/>
          <w:sz w:val="28"/>
          <w:szCs w:val="28"/>
        </w:rPr>
        <w:t xml:space="preserve">, </w:t>
      </w:r>
      <w:r w:rsidR="00B745AF">
        <w:rPr>
          <w:sz w:val="28"/>
          <w:szCs w:val="28"/>
        </w:rPr>
        <w:t>б</w:t>
      </w:r>
      <w:r w:rsidR="00B745AF" w:rsidRPr="00B745AF">
        <w:rPr>
          <w:sz w:val="28"/>
          <w:szCs w:val="28"/>
        </w:rPr>
        <w:t>олезни кожи и подкожной клетчатки</w:t>
      </w:r>
      <w:r w:rsidR="00B745AF">
        <w:rPr>
          <w:sz w:val="28"/>
          <w:szCs w:val="28"/>
        </w:rPr>
        <w:t xml:space="preserve"> +3,6% </w:t>
      </w:r>
      <w:r w:rsidR="00B745AF">
        <w:rPr>
          <w:bCs/>
          <w:color w:val="000000"/>
          <w:sz w:val="28"/>
          <w:szCs w:val="28"/>
        </w:rPr>
        <w:t>(</w:t>
      </w:r>
      <w:r w:rsidR="00B745AF">
        <w:rPr>
          <w:color w:val="000000"/>
          <w:spacing w:val="-5"/>
          <w:sz w:val="28"/>
          <w:szCs w:val="28"/>
        </w:rPr>
        <w:t>обл. - 5,1</w:t>
      </w:r>
      <w:r w:rsidR="00B745AF">
        <w:rPr>
          <w:sz w:val="28"/>
          <w:szCs w:val="28"/>
        </w:rPr>
        <w:t>%), б</w:t>
      </w:r>
      <w:r w:rsidR="00B745AF" w:rsidRPr="00B745AF">
        <w:rPr>
          <w:sz w:val="28"/>
          <w:szCs w:val="28"/>
        </w:rPr>
        <w:t>олезни костно-мышечной системы и соединительной ткани</w:t>
      </w:r>
      <w:r>
        <w:rPr>
          <w:sz w:val="28"/>
          <w:szCs w:val="28"/>
        </w:rPr>
        <w:t xml:space="preserve"> </w:t>
      </w:r>
      <w:r w:rsidR="00B745AF">
        <w:rPr>
          <w:sz w:val="28"/>
          <w:szCs w:val="28"/>
        </w:rPr>
        <w:t>б</w:t>
      </w:r>
      <w:r w:rsidR="00B745AF" w:rsidRPr="00B745AF">
        <w:rPr>
          <w:sz w:val="28"/>
          <w:szCs w:val="28"/>
        </w:rPr>
        <w:t>олезни</w:t>
      </w:r>
      <w:r w:rsidR="00B745AF">
        <w:rPr>
          <w:sz w:val="28"/>
          <w:szCs w:val="28"/>
        </w:rPr>
        <w:t xml:space="preserve"> +4,8% </w:t>
      </w:r>
      <w:r w:rsidR="00B745AF">
        <w:rPr>
          <w:bCs/>
          <w:color w:val="000000"/>
          <w:sz w:val="28"/>
          <w:szCs w:val="28"/>
        </w:rPr>
        <w:t>(</w:t>
      </w:r>
      <w:r w:rsidR="00B745AF">
        <w:rPr>
          <w:color w:val="000000"/>
          <w:spacing w:val="-5"/>
          <w:sz w:val="28"/>
          <w:szCs w:val="28"/>
        </w:rPr>
        <w:t>обл. -</w:t>
      </w:r>
      <w:r w:rsidR="00113287">
        <w:rPr>
          <w:color w:val="000000"/>
          <w:spacing w:val="-5"/>
          <w:sz w:val="28"/>
          <w:szCs w:val="28"/>
        </w:rPr>
        <w:t xml:space="preserve"> </w:t>
      </w:r>
      <w:r w:rsidR="00B745AF">
        <w:rPr>
          <w:color w:val="000000"/>
          <w:spacing w:val="-5"/>
          <w:sz w:val="28"/>
          <w:szCs w:val="28"/>
        </w:rPr>
        <w:t>2,7</w:t>
      </w:r>
      <w:r w:rsidR="00B745AF">
        <w:rPr>
          <w:sz w:val="28"/>
          <w:szCs w:val="28"/>
        </w:rPr>
        <w:t>%),</w:t>
      </w:r>
      <w:r w:rsidR="00B745AF" w:rsidRPr="00B745AF">
        <w:rPr>
          <w:sz w:val="28"/>
          <w:szCs w:val="28"/>
        </w:rPr>
        <w:t xml:space="preserve"> мочеполовой системы</w:t>
      </w:r>
      <w:r w:rsidR="00B745AF">
        <w:rPr>
          <w:sz w:val="28"/>
          <w:szCs w:val="28"/>
        </w:rPr>
        <w:t xml:space="preserve"> +3,6% </w:t>
      </w:r>
      <w:r w:rsidR="00B745AF">
        <w:rPr>
          <w:bCs/>
          <w:color w:val="000000"/>
          <w:sz w:val="28"/>
          <w:szCs w:val="28"/>
        </w:rPr>
        <w:t>(</w:t>
      </w:r>
      <w:r w:rsidR="00B745AF">
        <w:rPr>
          <w:color w:val="000000"/>
          <w:spacing w:val="-5"/>
          <w:sz w:val="28"/>
          <w:szCs w:val="28"/>
        </w:rPr>
        <w:t>обл. - 5,9</w:t>
      </w:r>
      <w:r w:rsidR="00B745AF">
        <w:rPr>
          <w:sz w:val="28"/>
          <w:szCs w:val="28"/>
        </w:rPr>
        <w:t xml:space="preserve">%),  </w:t>
      </w:r>
      <w:r>
        <w:rPr>
          <w:color w:val="000000"/>
          <w:spacing w:val="1"/>
          <w:sz w:val="28"/>
          <w:szCs w:val="28"/>
        </w:rPr>
        <w:t xml:space="preserve">врождённые аномалии </w:t>
      </w:r>
      <w:r>
        <w:rPr>
          <w:sz w:val="28"/>
          <w:szCs w:val="28"/>
        </w:rPr>
        <w:t>+</w:t>
      </w:r>
      <w:r w:rsidR="00B745AF">
        <w:rPr>
          <w:sz w:val="28"/>
          <w:szCs w:val="28"/>
        </w:rPr>
        <w:t>12,0</w:t>
      </w:r>
      <w:r>
        <w:rPr>
          <w:sz w:val="28"/>
          <w:szCs w:val="28"/>
        </w:rPr>
        <w:t xml:space="preserve">% </w:t>
      </w:r>
      <w:r>
        <w:rPr>
          <w:bCs/>
          <w:color w:val="000000"/>
          <w:sz w:val="28"/>
          <w:szCs w:val="28"/>
        </w:rPr>
        <w:t>(</w:t>
      </w:r>
      <w:r>
        <w:rPr>
          <w:color w:val="000000"/>
          <w:spacing w:val="-5"/>
          <w:sz w:val="28"/>
          <w:szCs w:val="28"/>
        </w:rPr>
        <w:t>обл. +</w:t>
      </w:r>
      <w:r w:rsidR="00B745AF">
        <w:rPr>
          <w:color w:val="000000"/>
          <w:spacing w:val="-5"/>
          <w:sz w:val="28"/>
          <w:szCs w:val="28"/>
        </w:rPr>
        <w:t>2,9</w:t>
      </w:r>
      <w:r>
        <w:rPr>
          <w:sz w:val="28"/>
          <w:szCs w:val="28"/>
        </w:rPr>
        <w:t xml:space="preserve">%), </w:t>
      </w:r>
      <w:r>
        <w:rPr>
          <w:color w:val="000000"/>
          <w:spacing w:val="1"/>
          <w:sz w:val="28"/>
          <w:szCs w:val="28"/>
        </w:rPr>
        <w:t xml:space="preserve">травмы и другие внешние причины </w:t>
      </w:r>
      <w:r>
        <w:rPr>
          <w:sz w:val="28"/>
          <w:szCs w:val="28"/>
        </w:rPr>
        <w:t>+</w:t>
      </w:r>
      <w:r w:rsidR="00B745AF">
        <w:rPr>
          <w:sz w:val="28"/>
          <w:szCs w:val="28"/>
        </w:rPr>
        <w:t>14,2</w:t>
      </w:r>
      <w:r>
        <w:rPr>
          <w:sz w:val="28"/>
          <w:szCs w:val="28"/>
        </w:rPr>
        <w:t xml:space="preserve">% </w:t>
      </w:r>
      <w:r>
        <w:rPr>
          <w:bCs/>
          <w:color w:val="000000"/>
          <w:sz w:val="28"/>
          <w:szCs w:val="28"/>
        </w:rPr>
        <w:t>(</w:t>
      </w:r>
      <w:r>
        <w:rPr>
          <w:color w:val="000000"/>
          <w:spacing w:val="-5"/>
          <w:sz w:val="28"/>
          <w:szCs w:val="28"/>
        </w:rPr>
        <w:t>обл. -</w:t>
      </w:r>
      <w:r w:rsidR="0011328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2,</w:t>
      </w:r>
      <w:r w:rsidR="00B745AF">
        <w:rPr>
          <w:color w:val="000000"/>
          <w:spacing w:val="-5"/>
          <w:sz w:val="28"/>
          <w:szCs w:val="28"/>
        </w:rPr>
        <w:t>2</w:t>
      </w:r>
      <w:r>
        <w:rPr>
          <w:sz w:val="28"/>
          <w:szCs w:val="28"/>
        </w:rPr>
        <w:t>%)</w:t>
      </w:r>
      <w:r>
        <w:rPr>
          <w:color w:val="000000"/>
          <w:spacing w:val="1"/>
          <w:sz w:val="28"/>
          <w:szCs w:val="28"/>
        </w:rPr>
        <w:t xml:space="preserve">. </w:t>
      </w:r>
    </w:p>
    <w:p w14:paraId="35C38BE9" w14:textId="4521203F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Тяжесть первичной инвалидности трудоспособного населения в 2022 году составила </w:t>
      </w:r>
      <w:r w:rsidR="00F478D8">
        <w:rPr>
          <w:color w:val="000000"/>
          <w:sz w:val="28"/>
          <w:szCs w:val="28"/>
        </w:rPr>
        <w:t>40,0</w:t>
      </w:r>
      <w:r>
        <w:rPr>
          <w:color w:val="000000"/>
          <w:sz w:val="28"/>
          <w:szCs w:val="28"/>
        </w:rPr>
        <w:t xml:space="preserve">%. </w:t>
      </w:r>
      <w:r w:rsidR="006D4B67">
        <w:rPr>
          <w:color w:val="000000"/>
          <w:sz w:val="28"/>
          <w:szCs w:val="28"/>
        </w:rPr>
        <w:t xml:space="preserve"> </w:t>
      </w:r>
    </w:p>
    <w:p w14:paraId="29DB3732" w14:textId="6ABABA67" w:rsidR="00EC55BA" w:rsidRDefault="00EC55BA" w:rsidP="00EC55BA">
      <w:pPr>
        <w:ind w:firstLine="709"/>
        <w:jc w:val="both"/>
        <w:rPr>
          <w:sz w:val="28"/>
          <w:szCs w:val="28"/>
        </w:rPr>
      </w:pPr>
      <w:r w:rsidRPr="006D4B67">
        <w:rPr>
          <w:sz w:val="28"/>
          <w:szCs w:val="28"/>
        </w:rPr>
        <w:t>Потребление алкоголя на душу населения в возрасте от 15 лет в литрах чистого алкоголя составляет 11,</w:t>
      </w:r>
      <w:r w:rsidR="006D4B67">
        <w:rPr>
          <w:sz w:val="28"/>
          <w:szCs w:val="28"/>
        </w:rPr>
        <w:t>2</w:t>
      </w:r>
      <w:r>
        <w:rPr>
          <w:sz w:val="28"/>
          <w:szCs w:val="28"/>
        </w:rPr>
        <w:t xml:space="preserve">. Динамика по потреблению алкоголя за период 2016-2022 годы характеризуется умеренной тенденцией к снижению.  </w:t>
      </w:r>
    </w:p>
    <w:p w14:paraId="411D269F" w14:textId="5F754216" w:rsidR="00D50CD4" w:rsidRDefault="00D50CD4" w:rsidP="00EC55BA">
      <w:pPr>
        <w:ind w:firstLine="708"/>
        <w:jc w:val="both"/>
        <w:rPr>
          <w:sz w:val="28"/>
          <w:szCs w:val="28"/>
        </w:rPr>
      </w:pPr>
      <w:r w:rsidRPr="00D50CD4">
        <w:rPr>
          <w:sz w:val="28"/>
          <w:szCs w:val="28"/>
        </w:rPr>
        <w:t xml:space="preserve">В 2023 году уровень первичной заболеваемости взрослого населения в 2 зонах медицинского обслуживания превышает уровень районной заболеваемости (366,8 </w:t>
      </w:r>
      <w:r w:rsidRPr="00D50CD4">
        <w:rPr>
          <w:iCs/>
          <w:sz w:val="28"/>
          <w:szCs w:val="28"/>
          <w:vertAlign w:val="superscript"/>
        </w:rPr>
        <w:t>0</w:t>
      </w:r>
      <w:r w:rsidRPr="00D50CD4">
        <w:rPr>
          <w:iCs/>
          <w:sz w:val="28"/>
          <w:szCs w:val="28"/>
        </w:rPr>
        <w:t>/</w:t>
      </w:r>
      <w:r w:rsidRPr="00D50CD4">
        <w:rPr>
          <w:iCs/>
          <w:sz w:val="28"/>
          <w:szCs w:val="28"/>
          <w:vertAlign w:val="subscript"/>
        </w:rPr>
        <w:t>00</w:t>
      </w:r>
      <w:r w:rsidR="005C5523">
        <w:rPr>
          <w:sz w:val="28"/>
          <w:szCs w:val="28"/>
        </w:rPr>
        <w:t xml:space="preserve">) - </w:t>
      </w:r>
      <w:r w:rsidRPr="00D50CD4">
        <w:rPr>
          <w:sz w:val="28"/>
          <w:szCs w:val="28"/>
        </w:rPr>
        <w:t>на территории обслуживания Сенненской ЦРП, где данный показатель составляет 456,8</w:t>
      </w:r>
      <w:r w:rsidRPr="00D50CD4">
        <w:rPr>
          <w:iCs/>
          <w:sz w:val="28"/>
          <w:szCs w:val="28"/>
          <w:vertAlign w:val="superscript"/>
        </w:rPr>
        <w:t>0</w:t>
      </w:r>
      <w:r w:rsidRPr="00D50CD4">
        <w:rPr>
          <w:iCs/>
          <w:sz w:val="28"/>
          <w:szCs w:val="28"/>
        </w:rPr>
        <w:t>/</w:t>
      </w:r>
      <w:r w:rsidRPr="00D50CD4">
        <w:rPr>
          <w:iCs/>
          <w:sz w:val="28"/>
          <w:szCs w:val="28"/>
          <w:vertAlign w:val="subscript"/>
        </w:rPr>
        <w:t xml:space="preserve">00 </w:t>
      </w:r>
      <w:r w:rsidRPr="00D50CD4">
        <w:rPr>
          <w:sz w:val="28"/>
          <w:szCs w:val="28"/>
        </w:rPr>
        <w:t>и превышает районный на (19,7%), Мошканской БСУ – 471,9</w:t>
      </w:r>
      <w:r w:rsidRPr="00D50CD4">
        <w:rPr>
          <w:iCs/>
          <w:sz w:val="28"/>
          <w:szCs w:val="28"/>
          <w:vertAlign w:val="superscript"/>
        </w:rPr>
        <w:t>0</w:t>
      </w:r>
      <w:r w:rsidRPr="00D50CD4">
        <w:rPr>
          <w:iCs/>
          <w:sz w:val="28"/>
          <w:szCs w:val="28"/>
        </w:rPr>
        <w:t>/</w:t>
      </w:r>
      <w:r w:rsidRPr="00D50CD4">
        <w:rPr>
          <w:iCs/>
          <w:sz w:val="28"/>
          <w:szCs w:val="28"/>
          <w:vertAlign w:val="subscript"/>
        </w:rPr>
        <w:t xml:space="preserve">00 </w:t>
      </w:r>
      <w:r w:rsidRPr="00D50CD4">
        <w:rPr>
          <w:sz w:val="28"/>
          <w:szCs w:val="28"/>
        </w:rPr>
        <w:t xml:space="preserve">превышает на (22,3%) </w:t>
      </w:r>
    </w:p>
    <w:p w14:paraId="75390FB1" w14:textId="7D6DC031" w:rsidR="00D50CD4" w:rsidRPr="00D50CD4" w:rsidRDefault="00D50CD4" w:rsidP="00D50CD4">
      <w:pPr>
        <w:ind w:firstLine="708"/>
        <w:jc w:val="both"/>
        <w:rPr>
          <w:sz w:val="28"/>
          <w:szCs w:val="28"/>
        </w:rPr>
      </w:pPr>
      <w:r w:rsidRPr="00D50CD4">
        <w:rPr>
          <w:sz w:val="28"/>
          <w:szCs w:val="28"/>
        </w:rPr>
        <w:t xml:space="preserve">Превышение районного показателя первичной заболеваемости взрослого населения </w:t>
      </w:r>
      <w:r w:rsidRPr="00D50CD4">
        <w:rPr>
          <w:bCs/>
          <w:sz w:val="28"/>
          <w:szCs w:val="28"/>
        </w:rPr>
        <w:t>болезнями системы кровообращения</w:t>
      </w:r>
      <w:r w:rsidRPr="00D50CD4">
        <w:rPr>
          <w:b/>
          <w:sz w:val="28"/>
          <w:szCs w:val="28"/>
        </w:rPr>
        <w:t xml:space="preserve"> </w:t>
      </w:r>
      <w:r w:rsidRPr="00D50CD4">
        <w:rPr>
          <w:sz w:val="28"/>
          <w:szCs w:val="28"/>
        </w:rPr>
        <w:t>(27,7</w:t>
      </w:r>
      <w:r w:rsidRPr="00D50CD4">
        <w:rPr>
          <w:iCs/>
          <w:sz w:val="28"/>
          <w:szCs w:val="28"/>
        </w:rPr>
        <w:t>/</w:t>
      </w:r>
      <w:r w:rsidRPr="00D50CD4">
        <w:rPr>
          <w:iCs/>
          <w:sz w:val="28"/>
          <w:szCs w:val="28"/>
          <w:vertAlign w:val="subscript"/>
        </w:rPr>
        <w:t>00</w:t>
      </w:r>
      <w:r w:rsidRPr="00D50CD4">
        <w:rPr>
          <w:sz w:val="28"/>
          <w:szCs w:val="28"/>
        </w:rPr>
        <w:t xml:space="preserve">) отмечается на территории обслуживания районной поликлиники </w:t>
      </w:r>
      <w:r w:rsidR="005C5523">
        <w:rPr>
          <w:sz w:val="28"/>
          <w:szCs w:val="28"/>
        </w:rPr>
        <w:t>(</w:t>
      </w:r>
      <w:r w:rsidRPr="00D50CD4">
        <w:rPr>
          <w:sz w:val="28"/>
          <w:szCs w:val="28"/>
        </w:rPr>
        <w:t>17,3%</w:t>
      </w:r>
      <w:r w:rsidR="005C5523">
        <w:rPr>
          <w:sz w:val="28"/>
          <w:szCs w:val="28"/>
        </w:rPr>
        <w:t>)</w:t>
      </w:r>
      <w:r w:rsidRPr="00D50CD4">
        <w:rPr>
          <w:sz w:val="28"/>
          <w:szCs w:val="28"/>
        </w:rPr>
        <w:t>.</w:t>
      </w:r>
    </w:p>
    <w:p w14:paraId="467F0BC5" w14:textId="7EC6988B" w:rsidR="00EC55BA" w:rsidRDefault="005C5523" w:rsidP="00EC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EC55BA">
        <w:rPr>
          <w:sz w:val="28"/>
          <w:szCs w:val="28"/>
        </w:rPr>
        <w:t xml:space="preserve"> году показатель первичной заболеваемости взрослого населения злокачественными новообразованиями    превышает районный показатель (6,7</w:t>
      </w:r>
      <w:r w:rsidR="00EC55BA">
        <w:rPr>
          <w:iCs/>
          <w:color w:val="000000"/>
          <w:sz w:val="28"/>
          <w:szCs w:val="28"/>
          <w:vertAlign w:val="superscript"/>
        </w:rPr>
        <w:t>0</w:t>
      </w:r>
      <w:r w:rsidR="00EC55BA">
        <w:rPr>
          <w:iCs/>
          <w:color w:val="000000"/>
          <w:sz w:val="28"/>
          <w:szCs w:val="28"/>
        </w:rPr>
        <w:t>/</w:t>
      </w:r>
      <w:r w:rsidR="00EC55BA">
        <w:rPr>
          <w:iCs/>
          <w:color w:val="000000"/>
          <w:sz w:val="28"/>
          <w:szCs w:val="28"/>
          <w:vertAlign w:val="subscript"/>
        </w:rPr>
        <w:t>00</w:t>
      </w:r>
      <w:r w:rsidR="00EC55BA">
        <w:rPr>
          <w:sz w:val="28"/>
          <w:szCs w:val="28"/>
        </w:rPr>
        <w:t>), в зоне обслуживания Мошканской БСУ (12,2</w:t>
      </w:r>
      <w:r w:rsidR="00EC55BA">
        <w:rPr>
          <w:iCs/>
          <w:color w:val="000000"/>
          <w:sz w:val="28"/>
          <w:szCs w:val="28"/>
          <w:vertAlign w:val="superscript"/>
        </w:rPr>
        <w:t>0</w:t>
      </w:r>
      <w:r w:rsidR="00EC55BA">
        <w:rPr>
          <w:iCs/>
          <w:color w:val="000000"/>
          <w:sz w:val="28"/>
          <w:szCs w:val="28"/>
        </w:rPr>
        <w:t>/</w:t>
      </w:r>
      <w:r w:rsidR="00EC55BA">
        <w:rPr>
          <w:iCs/>
          <w:color w:val="000000"/>
          <w:sz w:val="28"/>
          <w:szCs w:val="28"/>
          <w:vertAlign w:val="subscript"/>
        </w:rPr>
        <w:t>00</w:t>
      </w:r>
      <w:r w:rsidR="00EC55BA">
        <w:rPr>
          <w:sz w:val="28"/>
          <w:szCs w:val="28"/>
        </w:rPr>
        <w:t>) в 1,8 раза.</w:t>
      </w:r>
      <w:r w:rsidR="00EC55BA">
        <w:rPr>
          <w:color w:val="000000"/>
          <w:spacing w:val="1"/>
          <w:sz w:val="28"/>
          <w:szCs w:val="28"/>
        </w:rPr>
        <w:t xml:space="preserve"> Прирост показателя по сравнению с 202</w:t>
      </w:r>
      <w:r>
        <w:rPr>
          <w:color w:val="000000"/>
          <w:spacing w:val="1"/>
          <w:sz w:val="28"/>
          <w:szCs w:val="28"/>
        </w:rPr>
        <w:t>2</w:t>
      </w:r>
      <w:r w:rsidR="00EC55BA">
        <w:rPr>
          <w:color w:val="000000"/>
          <w:spacing w:val="1"/>
          <w:sz w:val="28"/>
          <w:szCs w:val="28"/>
        </w:rPr>
        <w:t xml:space="preserve"> годом </w:t>
      </w:r>
      <w:r w:rsidR="00EC55BA">
        <w:rPr>
          <w:sz w:val="28"/>
          <w:szCs w:val="28"/>
        </w:rPr>
        <w:t>отмечается в зоне обслуживания районной поликлиники на 18,5%, Мош</w:t>
      </w:r>
      <w:r>
        <w:rPr>
          <w:sz w:val="28"/>
          <w:szCs w:val="28"/>
        </w:rPr>
        <w:t>канской БСУ в 3,2 раза, Белицкой</w:t>
      </w:r>
      <w:r w:rsidR="00EC55BA">
        <w:rPr>
          <w:sz w:val="28"/>
          <w:szCs w:val="28"/>
        </w:rPr>
        <w:t xml:space="preserve"> ВА на 27,9%.</w:t>
      </w:r>
    </w:p>
    <w:p w14:paraId="12F3526C" w14:textId="3AB77FA6" w:rsidR="00EC55BA" w:rsidRDefault="00EC55BA" w:rsidP="00EC55B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 населенным пунктам показатель</w:t>
      </w:r>
      <w:r>
        <w:rPr>
          <w:sz w:val="28"/>
          <w:szCs w:val="28"/>
        </w:rPr>
        <w:t xml:space="preserve"> первичной заболеваемости </w:t>
      </w:r>
      <w:r>
        <w:rPr>
          <w:rFonts w:eastAsia="Calibri"/>
          <w:sz w:val="28"/>
          <w:szCs w:val="28"/>
        </w:rPr>
        <w:t xml:space="preserve">злокачественными новообразованиями среди </w:t>
      </w:r>
      <w:r>
        <w:rPr>
          <w:sz w:val="28"/>
          <w:szCs w:val="28"/>
        </w:rPr>
        <w:t>взрослого населения</w:t>
      </w:r>
      <w:r>
        <w:rPr>
          <w:rFonts w:eastAsia="Calibri"/>
          <w:sz w:val="28"/>
          <w:szCs w:val="28"/>
        </w:rPr>
        <w:t xml:space="preserve"> превышает районный в н.п. </w:t>
      </w:r>
      <w:r w:rsidR="000F4C73">
        <w:rPr>
          <w:rFonts w:eastAsia="Calibri"/>
          <w:sz w:val="28"/>
          <w:szCs w:val="28"/>
        </w:rPr>
        <w:t>Богданово</w:t>
      </w:r>
      <w:r>
        <w:rPr>
          <w:rFonts w:eastAsia="Calibri"/>
          <w:sz w:val="28"/>
          <w:szCs w:val="28"/>
        </w:rPr>
        <w:t xml:space="preserve"> (11,</w:t>
      </w:r>
      <w:r w:rsidR="00D50CD4">
        <w:rPr>
          <w:rFonts w:eastAsia="Calibri"/>
          <w:sz w:val="28"/>
          <w:szCs w:val="28"/>
        </w:rPr>
        <w:t>1</w:t>
      </w:r>
      <w:r>
        <w:rPr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vertAlign w:val="subscript"/>
        </w:rPr>
        <w:t>00</w:t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BADA226" w14:textId="57015C51" w:rsidR="00EC55BA" w:rsidRDefault="00EC55BA" w:rsidP="00EC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районного показателя первичной заболеваемости взрослого населения болезнями органов дыхания (ХРЗ) (1,</w:t>
      </w:r>
      <w:r w:rsidR="00D50CD4">
        <w:rPr>
          <w:sz w:val="28"/>
          <w:szCs w:val="28"/>
        </w:rPr>
        <w:t>6</w:t>
      </w:r>
      <w:r>
        <w:rPr>
          <w:sz w:val="28"/>
          <w:szCs w:val="28"/>
        </w:rPr>
        <w:t>‰) зарегистрировано на территории Ходцевской ВА - 4,</w:t>
      </w:r>
      <w:r w:rsidR="00D50CD4">
        <w:rPr>
          <w:sz w:val="28"/>
          <w:szCs w:val="28"/>
        </w:rPr>
        <w:t>4</w:t>
      </w:r>
      <w:r>
        <w:rPr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vertAlign w:val="subscript"/>
        </w:rPr>
        <w:t>00</w:t>
      </w:r>
      <w:r>
        <w:rPr>
          <w:sz w:val="28"/>
          <w:szCs w:val="28"/>
        </w:rPr>
        <w:t>.</w:t>
      </w:r>
    </w:p>
    <w:p w14:paraId="76B53330" w14:textId="200F1C8A" w:rsidR="00EC55BA" w:rsidRDefault="00EC55BA" w:rsidP="00EC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Эпидемиологическая ситуация в районе оценивается как стабильная и управляемая по всем нозологическим формам.</w:t>
      </w:r>
      <w:r w:rsidR="0016501D">
        <w:rPr>
          <w:sz w:val="28"/>
          <w:szCs w:val="28"/>
        </w:rPr>
        <w:t xml:space="preserve"> </w:t>
      </w:r>
      <w:r>
        <w:rPr>
          <w:sz w:val="28"/>
          <w:szCs w:val="28"/>
        </w:rPr>
        <w:t>Из 73 контролируемых нозологических форм инфекционных заболеваний зарегистрировано 1</w:t>
      </w:r>
      <w:r w:rsidR="001D2DB8">
        <w:rPr>
          <w:sz w:val="28"/>
          <w:szCs w:val="28"/>
        </w:rPr>
        <w:t>4</w:t>
      </w:r>
      <w:r>
        <w:rPr>
          <w:sz w:val="28"/>
          <w:szCs w:val="28"/>
        </w:rPr>
        <w:t>, не зарегистрировано   за период 201</w:t>
      </w:r>
      <w:r w:rsidR="00D50CD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50CD4">
        <w:rPr>
          <w:sz w:val="28"/>
          <w:szCs w:val="28"/>
        </w:rPr>
        <w:t>3</w:t>
      </w:r>
      <w:r>
        <w:rPr>
          <w:sz w:val="28"/>
          <w:szCs w:val="28"/>
        </w:rPr>
        <w:t xml:space="preserve"> годы  </w:t>
      </w:r>
      <w:r w:rsidR="001D2DB8">
        <w:rPr>
          <w:sz w:val="28"/>
          <w:szCs w:val="28"/>
        </w:rPr>
        <w:t>59</w:t>
      </w:r>
      <w:r>
        <w:rPr>
          <w:sz w:val="28"/>
          <w:szCs w:val="28"/>
        </w:rPr>
        <w:t xml:space="preserve"> (паратиф, брюшной тиф, иерсиниоз, вялый паралич, геморрагические лихорадки, </w:t>
      </w:r>
      <w:r w:rsidR="001D2DB8">
        <w:rPr>
          <w:sz w:val="28"/>
          <w:szCs w:val="28"/>
        </w:rPr>
        <w:t xml:space="preserve">гепатиты В и С, </w:t>
      </w:r>
      <w:r>
        <w:rPr>
          <w:sz w:val="28"/>
          <w:szCs w:val="28"/>
        </w:rPr>
        <w:t xml:space="preserve">болезнь Бриля, малярия, столбняк, </w:t>
      </w:r>
      <w:r w:rsidR="00113287">
        <w:rPr>
          <w:sz w:val="28"/>
          <w:szCs w:val="28"/>
        </w:rPr>
        <w:t>дифтерия</w:t>
      </w:r>
      <w:r>
        <w:rPr>
          <w:sz w:val="28"/>
          <w:szCs w:val="28"/>
        </w:rPr>
        <w:t>, менингококковая инфекция, корь, краснуха, эпидпаратит, трихоцефалёз, трихинеллёз</w:t>
      </w:r>
      <w:r w:rsidR="001D2DB8">
        <w:rPr>
          <w:sz w:val="28"/>
          <w:szCs w:val="28"/>
        </w:rPr>
        <w:t>, трихофития</w:t>
      </w:r>
      <w:r>
        <w:rPr>
          <w:sz w:val="28"/>
          <w:szCs w:val="28"/>
        </w:rPr>
        <w:t xml:space="preserve"> др.), снижение в 202</w:t>
      </w:r>
      <w:r w:rsidR="001D2DB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сравнению с 202</w:t>
      </w:r>
      <w:r w:rsidR="001D2DB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по </w:t>
      </w:r>
      <w:r w:rsidR="001D2DB8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1D2DB8">
        <w:rPr>
          <w:sz w:val="28"/>
          <w:szCs w:val="28"/>
        </w:rPr>
        <w:t>ОКИ неустановленной этиологии, педикулёз, микроспория, болезнь Лайма</w:t>
      </w:r>
      <w:r>
        <w:rPr>
          <w:sz w:val="28"/>
          <w:szCs w:val="28"/>
        </w:rPr>
        <w:t xml:space="preserve">). </w:t>
      </w:r>
    </w:p>
    <w:p w14:paraId="20799E91" w14:textId="0C339090" w:rsidR="00EC55BA" w:rsidRDefault="00EC55BA" w:rsidP="00EC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общей инфекционной заболеваемости </w:t>
      </w:r>
      <w:r w:rsidR="00165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501D">
        <w:rPr>
          <w:sz w:val="28"/>
          <w:szCs w:val="28"/>
        </w:rPr>
        <w:t xml:space="preserve">снизился </w:t>
      </w:r>
      <w:r>
        <w:rPr>
          <w:sz w:val="28"/>
          <w:szCs w:val="28"/>
        </w:rPr>
        <w:t xml:space="preserve">на </w:t>
      </w:r>
      <w:r w:rsidR="001D2DB8">
        <w:rPr>
          <w:sz w:val="28"/>
          <w:szCs w:val="28"/>
        </w:rPr>
        <w:t>1,9</w:t>
      </w:r>
      <w:r>
        <w:rPr>
          <w:sz w:val="28"/>
          <w:szCs w:val="28"/>
        </w:rPr>
        <w:t xml:space="preserve">% и составил </w:t>
      </w:r>
      <w:r w:rsidR="001D2DB8" w:rsidRPr="001D2DB8">
        <w:rPr>
          <w:sz w:val="28"/>
          <w:szCs w:val="28"/>
        </w:rPr>
        <w:t>29969,73</w:t>
      </w:r>
      <w:r>
        <w:rPr>
          <w:sz w:val="28"/>
          <w:szCs w:val="28"/>
        </w:rPr>
        <w:t xml:space="preserve">‰. </w:t>
      </w:r>
    </w:p>
    <w:p w14:paraId="74C4EA54" w14:textId="571BD719" w:rsidR="00EC55BA" w:rsidRDefault="00EC55BA" w:rsidP="00EC55BA">
      <w:pPr>
        <w:tabs>
          <w:tab w:val="left" w:pos="622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структуре общей инфекционной заболеваемости без гриппа и ОРИ  в 202</w:t>
      </w:r>
      <w:r w:rsidR="0064384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 преобладают инфекции кожи – удельный вес составляет 25,6% (2018 году – 14,6%), второе место </w:t>
      </w:r>
      <w:r w:rsidR="00C62AF2" w:rsidRPr="00A52CF1">
        <w:rPr>
          <w:color w:val="000000"/>
          <w:spacing w:val="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венерические заболевания, удельный вес – 20,5% (2018 год  </w:t>
      </w:r>
      <w:r w:rsidR="00C62AF2" w:rsidRPr="00A52CF1">
        <w:rPr>
          <w:color w:val="000000"/>
          <w:spacing w:val="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56,1%), третье место по удельному весу   занимают кишечные инфекции – 10,3% (2018 год </w:t>
      </w:r>
      <w:r w:rsidR="00C62AF2" w:rsidRPr="00A52CF1">
        <w:rPr>
          <w:color w:val="000000"/>
          <w:spacing w:val="1"/>
          <w:sz w:val="28"/>
          <w:szCs w:val="28"/>
        </w:rPr>
        <w:t>–</w:t>
      </w:r>
      <w:r w:rsidR="00C62AF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4,9%).</w:t>
      </w:r>
    </w:p>
    <w:p w14:paraId="62835A47" w14:textId="454CAB17" w:rsidR="00EC55BA" w:rsidRPr="006C2C04" w:rsidRDefault="0016501D" w:rsidP="006C2C04">
      <w:pPr>
        <w:tabs>
          <w:tab w:val="left" w:pos="622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2023 </w:t>
      </w:r>
      <w:r w:rsidR="00EC55BA">
        <w:rPr>
          <w:rFonts w:eastAsia="Calibri"/>
          <w:color w:val="000000"/>
          <w:sz w:val="28"/>
          <w:szCs w:val="28"/>
        </w:rPr>
        <w:t xml:space="preserve">году на территории </w:t>
      </w:r>
      <w:r w:rsidR="00EC55BA">
        <w:rPr>
          <w:color w:val="000000"/>
          <w:sz w:val="28"/>
          <w:szCs w:val="28"/>
        </w:rPr>
        <w:t>Сенненского района</w:t>
      </w:r>
      <w:r w:rsidR="00EC55BA">
        <w:rPr>
          <w:rFonts w:eastAsia="Calibri"/>
          <w:color w:val="000000"/>
          <w:sz w:val="28"/>
          <w:szCs w:val="28"/>
        </w:rPr>
        <w:t xml:space="preserve"> не достигнут показатель ЦУР 3.3.2 «Заболеваемость туберкулезом на 100000 человек», </w:t>
      </w:r>
      <w:r w:rsidR="00EC55BA">
        <w:rPr>
          <w:rFonts w:eastAsia="Calibri"/>
          <w:sz w:val="28"/>
          <w:szCs w:val="28"/>
        </w:rPr>
        <w:t xml:space="preserve">показатель заболеваемости туберкулезом всего населения в Сенненском районе </w:t>
      </w:r>
      <w:r w:rsidR="006C2C04">
        <w:rPr>
          <w:rFonts w:eastAsia="Calibri"/>
          <w:sz w:val="28"/>
          <w:szCs w:val="28"/>
        </w:rPr>
        <w:t>31,9</w:t>
      </w:r>
      <w:r w:rsidR="00EC55BA">
        <w:rPr>
          <w:iCs/>
          <w:color w:val="000000"/>
          <w:sz w:val="28"/>
          <w:szCs w:val="28"/>
          <w:vertAlign w:val="superscript"/>
        </w:rPr>
        <w:t>0</w:t>
      </w:r>
      <w:r w:rsidR="00EC55BA">
        <w:rPr>
          <w:iCs/>
          <w:color w:val="000000"/>
          <w:sz w:val="28"/>
          <w:szCs w:val="28"/>
        </w:rPr>
        <w:t>/</w:t>
      </w:r>
      <w:r w:rsidR="00EC55BA">
        <w:rPr>
          <w:iCs/>
          <w:color w:val="000000"/>
          <w:sz w:val="28"/>
          <w:szCs w:val="28"/>
          <w:vertAlign w:val="subscript"/>
        </w:rPr>
        <w:t>0000</w:t>
      </w:r>
      <w:r w:rsidR="00EC55BA">
        <w:rPr>
          <w:rFonts w:eastAsia="Calibri"/>
          <w:sz w:val="28"/>
          <w:szCs w:val="28"/>
        </w:rPr>
        <w:t>, что выше областного показателя (15,3</w:t>
      </w:r>
      <w:r w:rsidR="00EC55BA">
        <w:rPr>
          <w:iCs/>
          <w:color w:val="000000"/>
          <w:sz w:val="28"/>
          <w:szCs w:val="28"/>
        </w:rPr>
        <w:t>/</w:t>
      </w:r>
      <w:r w:rsidR="00EC55BA">
        <w:rPr>
          <w:iCs/>
          <w:color w:val="000000"/>
          <w:sz w:val="28"/>
          <w:szCs w:val="28"/>
          <w:vertAlign w:val="subscript"/>
        </w:rPr>
        <w:t>0000</w:t>
      </w:r>
      <w:r w:rsidR="00EC55BA">
        <w:rPr>
          <w:rFonts w:eastAsia="Calibri"/>
          <w:sz w:val="28"/>
          <w:szCs w:val="28"/>
        </w:rPr>
        <w:t xml:space="preserve">) в </w:t>
      </w:r>
      <w:r w:rsidR="006C2C04">
        <w:rPr>
          <w:rFonts w:eastAsia="Calibri"/>
          <w:sz w:val="28"/>
          <w:szCs w:val="28"/>
        </w:rPr>
        <w:t>2</w:t>
      </w:r>
      <w:r w:rsidR="00EC55BA">
        <w:rPr>
          <w:rFonts w:eastAsia="Calibri"/>
          <w:sz w:val="28"/>
          <w:szCs w:val="28"/>
        </w:rPr>
        <w:t>,</w:t>
      </w:r>
      <w:r w:rsidR="006C2C04">
        <w:rPr>
          <w:rFonts w:eastAsia="Calibri"/>
          <w:sz w:val="28"/>
          <w:szCs w:val="28"/>
        </w:rPr>
        <w:t>2</w:t>
      </w:r>
      <w:r w:rsidR="00EC55BA">
        <w:rPr>
          <w:rFonts w:eastAsia="Calibri"/>
          <w:sz w:val="28"/>
          <w:szCs w:val="28"/>
        </w:rPr>
        <w:t xml:space="preserve"> раза.</w:t>
      </w:r>
      <w:r w:rsidRPr="0016501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Однако имеет место выраженная тенденция к снижению заболеваемости со средним темпом прироста - 14,21% за 10 лет наблюдения.</w:t>
      </w:r>
      <w:r w:rsidR="00EC55BA">
        <w:rPr>
          <w:rFonts w:eastAsia="Calibri"/>
          <w:sz w:val="28"/>
          <w:szCs w:val="28"/>
        </w:rPr>
        <w:t xml:space="preserve"> </w:t>
      </w:r>
    </w:p>
    <w:p w14:paraId="6ADD17BF" w14:textId="49257FCE" w:rsidR="007F400D" w:rsidRPr="00A94565" w:rsidRDefault="0016501D" w:rsidP="00A94565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C55BA">
        <w:rPr>
          <w:sz w:val="28"/>
          <w:szCs w:val="28"/>
        </w:rPr>
        <w:t>Приоритетом профилактической работы учреждений здравоохранения и госсаннадзора Сенненского района является снижение влияния основных факторов риска неинфекционных заболеваний на здоровье населения.</w:t>
      </w:r>
    </w:p>
    <w:p w14:paraId="1C32DE2B" w14:textId="77777777" w:rsidR="007173DC" w:rsidRDefault="007173DC" w:rsidP="00EC55BA">
      <w:pPr>
        <w:jc w:val="both"/>
        <w:rPr>
          <w:b/>
          <w:sz w:val="28"/>
          <w:szCs w:val="28"/>
        </w:rPr>
      </w:pPr>
    </w:p>
    <w:p w14:paraId="28EE4C83" w14:textId="77777777" w:rsidR="00EC55BA" w:rsidRDefault="00EC55BA" w:rsidP="00EC55B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Проблемно-целевой анализ   достижения показателей и индикаторов ЦУР по вопросам здоровья населения </w:t>
      </w:r>
    </w:p>
    <w:p w14:paraId="58FA14A8" w14:textId="77777777" w:rsidR="00EC55BA" w:rsidRDefault="00EC55BA" w:rsidP="00EC55BA">
      <w:pPr>
        <w:ind w:firstLine="709"/>
        <w:rPr>
          <w:sz w:val="28"/>
          <w:szCs w:val="28"/>
        </w:rPr>
      </w:pPr>
    </w:p>
    <w:p w14:paraId="0CF74D6C" w14:textId="77777777" w:rsidR="00EC55BA" w:rsidRDefault="00EC55BA" w:rsidP="00EC55BA">
      <w:pPr>
        <w:ind w:firstLine="709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Показатель 3.3.1</w:t>
      </w:r>
      <w:r>
        <w:rPr>
          <w:b/>
          <w:bCs/>
          <w:sz w:val="28"/>
          <w:szCs w:val="28"/>
          <w:u w:val="single"/>
        </w:rPr>
        <w:t>- Число новых заражений ВИЧ на 1000 неинфицированных в разбивке по полу и возрасту</w:t>
      </w:r>
      <w:r>
        <w:rPr>
          <w:rFonts w:eastAsia="Calibri"/>
          <w:i/>
          <w:sz w:val="28"/>
          <w:szCs w:val="28"/>
        </w:rPr>
        <w:t xml:space="preserve"> </w:t>
      </w:r>
    </w:p>
    <w:p w14:paraId="0661DA4A" w14:textId="77777777" w:rsidR="00EC55BA" w:rsidRDefault="00EC55BA" w:rsidP="00EC55BA">
      <w:pPr>
        <w:ind w:firstLine="709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(целевое значение показателя ЦУР 2020 – 0,25; 2025 – 0,20; 2030 – 0,15)</w:t>
      </w:r>
    </w:p>
    <w:p w14:paraId="7300093E" w14:textId="360DE9BE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202</w:t>
      </w:r>
      <w:r w:rsidR="00C94DA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 по району 0,1</w:t>
      </w:r>
      <w:r w:rsidR="00166A38">
        <w:rPr>
          <w:sz w:val="28"/>
          <w:szCs w:val="28"/>
        </w:rPr>
        <w:t>1</w:t>
      </w:r>
      <w:r>
        <w:rPr>
          <w:sz w:val="28"/>
          <w:szCs w:val="28"/>
        </w:rPr>
        <w:t xml:space="preserve">, что ниже целевого значения, установленного на 2020 год (0,25). На данном этапе отмечается положительная динамика.    </w:t>
      </w:r>
    </w:p>
    <w:p w14:paraId="636F90D9" w14:textId="19588E8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66A3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выявлен</w:t>
      </w:r>
      <w:r w:rsidR="00FB00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66A38">
        <w:rPr>
          <w:sz w:val="28"/>
          <w:szCs w:val="28"/>
        </w:rPr>
        <w:t>2</w:t>
      </w:r>
      <w:r>
        <w:rPr>
          <w:sz w:val="28"/>
          <w:szCs w:val="28"/>
        </w:rPr>
        <w:t xml:space="preserve"> случая ВИЧ-инфекции у </w:t>
      </w:r>
      <w:r w:rsidR="00983B5A">
        <w:rPr>
          <w:sz w:val="28"/>
          <w:szCs w:val="28"/>
        </w:rPr>
        <w:t>работающих женщин</w:t>
      </w:r>
      <w:r>
        <w:rPr>
          <w:sz w:val="28"/>
          <w:szCs w:val="28"/>
        </w:rPr>
        <w:t>, заражение произошло половым путем.</w:t>
      </w:r>
    </w:p>
    <w:p w14:paraId="4A14C274" w14:textId="4C206BCF" w:rsidR="00EC55BA" w:rsidRDefault="00EC55BA" w:rsidP="00EC55B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Многолетняя динамика заболеваемости ВИЧ-инфекцией за период 201</w:t>
      </w:r>
      <w:r w:rsidR="00166A3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66A38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по Витебской области характеризуется </w:t>
      </w:r>
      <w:r>
        <w:rPr>
          <w:rFonts w:eastAsia="Calibri"/>
          <w:sz w:val="28"/>
          <w:szCs w:val="28"/>
          <w:lang w:eastAsia="en-US"/>
        </w:rPr>
        <w:t>в целом по области отсутствием тенденции к росту (снижению)</w:t>
      </w:r>
      <w:r w:rsidR="00166A38">
        <w:rPr>
          <w:rFonts w:eastAsia="Calibri"/>
          <w:sz w:val="28"/>
          <w:szCs w:val="28"/>
          <w:lang w:eastAsia="en-US"/>
        </w:rPr>
        <w:t>,</w:t>
      </w:r>
      <w:r w:rsidR="00737DA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району </w:t>
      </w:r>
      <w:r w:rsidR="00166A38">
        <w:rPr>
          <w:sz w:val="28"/>
          <w:szCs w:val="28"/>
        </w:rPr>
        <w:t>умеренная</w:t>
      </w:r>
      <w:r>
        <w:rPr>
          <w:sz w:val="28"/>
          <w:szCs w:val="28"/>
        </w:rPr>
        <w:t xml:space="preserve"> тенденция к росту </w:t>
      </w:r>
      <w:r w:rsidR="00166A38">
        <w:rPr>
          <w:rFonts w:eastAsia="Calibri"/>
          <w:sz w:val="28"/>
          <w:szCs w:val="28"/>
          <w:lang w:eastAsia="en-US"/>
        </w:rPr>
        <w:t>со средним темпом прироста (+</w:t>
      </w:r>
      <w:r w:rsidR="00D24335">
        <w:rPr>
          <w:rFonts w:eastAsia="Calibri"/>
          <w:sz w:val="28"/>
          <w:szCs w:val="28"/>
          <w:lang w:eastAsia="en-US"/>
        </w:rPr>
        <w:t>1,15</w:t>
      </w:r>
      <w:r w:rsidR="00166A38">
        <w:rPr>
          <w:rFonts w:eastAsia="Calibri"/>
          <w:sz w:val="28"/>
          <w:szCs w:val="28"/>
          <w:lang w:eastAsia="en-US"/>
        </w:rPr>
        <w:t>%)</w:t>
      </w:r>
      <w:r>
        <w:rPr>
          <w:sz w:val="28"/>
          <w:szCs w:val="28"/>
        </w:rPr>
        <w:t>.</w:t>
      </w:r>
    </w:p>
    <w:p w14:paraId="1974AC04" w14:textId="692FF7ED" w:rsidR="00EC55BA" w:rsidRDefault="00EC55BA" w:rsidP="007F4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факторы, которые представляют риски здоровью населения: низкая приверженность пациентов к лечению и диспансерному наблюдению в сочетании с недостаточным уровнем охвата ВИЧ-инфицированных пациентов антиретровирусной терапией; рост случаев ВИЧ-инфекции среди лиц, преимущественно имеющих социально неблагополучные факторы риска (наркотическая и алкогольная зависимость, рискованное сексуальное поведение); низкий уровень охвата ключевых групп населения   профилактическими мероприятиями. </w:t>
      </w:r>
    </w:p>
    <w:p w14:paraId="2BF7E10F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территориальных органов управления и самоуправления в части организации самообследования населения целесообразно отслеживать наличие возможностей для самотестирования при помощи экспресс-тестов, особенно по слюне. </w:t>
      </w:r>
    </w:p>
    <w:p w14:paraId="5F81BA7D" w14:textId="77777777" w:rsidR="00EC55BA" w:rsidRPr="00FB0049" w:rsidRDefault="00EC55BA" w:rsidP="00FB0049">
      <w:pPr>
        <w:ind w:firstLine="709"/>
        <w:jc w:val="both"/>
        <w:rPr>
          <w:sz w:val="28"/>
          <w:szCs w:val="28"/>
        </w:rPr>
      </w:pPr>
      <w:r w:rsidRPr="00FB0049">
        <w:rPr>
          <w:sz w:val="28"/>
          <w:szCs w:val="28"/>
        </w:rPr>
        <w:t>Вывод: показатель достигнут, межведомственное взаимодействие налажено.</w:t>
      </w:r>
    </w:p>
    <w:p w14:paraId="0EDC368A" w14:textId="77777777" w:rsidR="00EC55BA" w:rsidRPr="00FB0049" w:rsidRDefault="00EC55BA" w:rsidP="00FB0049">
      <w:pPr>
        <w:ind w:firstLine="709"/>
        <w:jc w:val="both"/>
        <w:rPr>
          <w:sz w:val="28"/>
          <w:szCs w:val="28"/>
          <w:lang w:eastAsia="en-US"/>
        </w:rPr>
      </w:pPr>
      <w:r w:rsidRPr="00FB0049">
        <w:rPr>
          <w:sz w:val="28"/>
          <w:szCs w:val="28"/>
          <w:lang w:eastAsia="en-US"/>
        </w:rPr>
        <w:t>Основные направления деятельности по достижению устойчивости территории по показателю 3.3.3:</w:t>
      </w:r>
    </w:p>
    <w:p w14:paraId="3124F98A" w14:textId="77777777" w:rsidR="00EC55BA" w:rsidRPr="00FB0049" w:rsidRDefault="00EC55BA" w:rsidP="00FB0049">
      <w:pPr>
        <w:ind w:firstLine="709"/>
        <w:jc w:val="both"/>
        <w:rPr>
          <w:sz w:val="28"/>
          <w:szCs w:val="28"/>
        </w:rPr>
      </w:pPr>
      <w:r w:rsidRPr="00FB0049">
        <w:rPr>
          <w:sz w:val="28"/>
          <w:szCs w:val="28"/>
        </w:rPr>
        <w:t xml:space="preserve">выполнение мероприятий подпрограммы </w:t>
      </w:r>
      <w:r w:rsidRPr="00FB0049">
        <w:rPr>
          <w:caps/>
          <w:sz w:val="28"/>
          <w:szCs w:val="28"/>
        </w:rPr>
        <w:t>«</w:t>
      </w:r>
      <w:r w:rsidRPr="00FB0049">
        <w:rPr>
          <w:sz w:val="28"/>
          <w:szCs w:val="28"/>
        </w:rPr>
        <w:t xml:space="preserve">Профилактика ВИЧ-инфекции» Государственной программы </w:t>
      </w:r>
      <w:r w:rsidRPr="00FB0049">
        <w:rPr>
          <w:caps/>
          <w:sz w:val="28"/>
          <w:szCs w:val="28"/>
        </w:rPr>
        <w:t>«</w:t>
      </w:r>
      <w:r w:rsidRPr="00FB0049">
        <w:rPr>
          <w:sz w:val="28"/>
          <w:szCs w:val="28"/>
        </w:rPr>
        <w:t>Здоровье народа и демографическая безопасность» на 2021-2025 годы;</w:t>
      </w:r>
    </w:p>
    <w:p w14:paraId="7285FFD1" w14:textId="60DE782C" w:rsidR="00EC55BA" w:rsidRPr="00FB0049" w:rsidRDefault="00EC55BA" w:rsidP="00FB0049">
      <w:pPr>
        <w:ind w:firstLine="709"/>
        <w:jc w:val="both"/>
        <w:rPr>
          <w:sz w:val="28"/>
          <w:szCs w:val="28"/>
        </w:rPr>
      </w:pPr>
      <w:r w:rsidRPr="00FB0049">
        <w:rPr>
          <w:sz w:val="28"/>
          <w:szCs w:val="28"/>
        </w:rPr>
        <w:t>формирование приверженности к диспансерному наблюдению и антиретровирусной терапии ВИЧ-позитивных пациентов, особенно из ключевых групп населения, а также расширению самотестирования посредством использования экспресс-тестов;</w:t>
      </w:r>
    </w:p>
    <w:p w14:paraId="51B51510" w14:textId="7D6F39D3" w:rsidR="00FB0049" w:rsidRPr="00FB0049" w:rsidRDefault="00FB0049" w:rsidP="00FB0049">
      <w:pPr>
        <w:ind w:firstLine="709"/>
        <w:jc w:val="both"/>
        <w:rPr>
          <w:sz w:val="28"/>
          <w:szCs w:val="28"/>
        </w:rPr>
      </w:pPr>
      <w:r w:rsidRPr="00FB0049">
        <w:rPr>
          <w:sz w:val="28"/>
          <w:szCs w:val="28"/>
        </w:rPr>
        <w:t>повышение эффективности межведомственного взаимодействия по вопросам установления места нахождения лиц, подлежащих медицинскому освидетельствованию на ВИЧ-инфекцию, а также лиц, с установленным диагнозом ВИЧинфекции, с целью организации оказания специализированной медицинской помощи</w:t>
      </w:r>
      <w:r>
        <w:rPr>
          <w:sz w:val="28"/>
          <w:szCs w:val="28"/>
        </w:rPr>
        <w:t>;</w:t>
      </w:r>
    </w:p>
    <w:p w14:paraId="19B3E938" w14:textId="77777777" w:rsidR="00EC55BA" w:rsidRPr="00FB0049" w:rsidRDefault="00EC55BA" w:rsidP="00FB0049">
      <w:pPr>
        <w:ind w:firstLine="709"/>
        <w:jc w:val="both"/>
        <w:rPr>
          <w:sz w:val="28"/>
          <w:szCs w:val="28"/>
        </w:rPr>
      </w:pPr>
      <w:r w:rsidRPr="00FB0049">
        <w:rPr>
          <w:sz w:val="28"/>
          <w:szCs w:val="28"/>
        </w:rPr>
        <w:t>реализация мероприятий по продвижению Информационной стратегии по ВИЧ-инфекции в Республике Беларусь с акцентом на снижение стигмы и устранение связанной с ВИЧ дискриминации.</w:t>
      </w:r>
    </w:p>
    <w:p w14:paraId="1EDD32CA" w14:textId="7560A137" w:rsidR="007173DC" w:rsidRPr="00983B5A" w:rsidRDefault="00FB0049" w:rsidP="00983B5A">
      <w:pPr>
        <w:jc w:val="center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6AFC9C2B" w14:textId="6681DBE1" w:rsidR="00EC55BA" w:rsidRPr="00D24335" w:rsidRDefault="00EC55BA" w:rsidP="00EC55BA">
      <w:pPr>
        <w:jc w:val="center"/>
        <w:rPr>
          <w:b/>
          <w:bCs/>
          <w:sz w:val="28"/>
          <w:szCs w:val="28"/>
          <w:u w:val="single"/>
        </w:rPr>
      </w:pPr>
      <w:r w:rsidRPr="00D24335">
        <w:rPr>
          <w:sz w:val="28"/>
          <w:szCs w:val="28"/>
          <w:u w:val="single"/>
        </w:rPr>
        <w:t>Показатель ЦУР 3.3.3</w:t>
      </w:r>
      <w:r w:rsidRPr="00D24335">
        <w:rPr>
          <w:b/>
          <w:bCs/>
          <w:sz w:val="28"/>
          <w:szCs w:val="28"/>
          <w:u w:val="single"/>
        </w:rPr>
        <w:t xml:space="preserve"> - Заболеваемость малярией на 1000 человек</w:t>
      </w:r>
    </w:p>
    <w:p w14:paraId="77FFFD00" w14:textId="77777777" w:rsidR="00EC55BA" w:rsidRPr="00D24335" w:rsidRDefault="00EC55BA" w:rsidP="00EC55BA">
      <w:pPr>
        <w:jc w:val="center"/>
        <w:rPr>
          <w:i/>
          <w:sz w:val="28"/>
          <w:szCs w:val="28"/>
        </w:rPr>
      </w:pPr>
      <w:r w:rsidRPr="00D24335">
        <w:rPr>
          <w:i/>
          <w:sz w:val="28"/>
          <w:szCs w:val="28"/>
        </w:rPr>
        <w:t>(целевой показатель 2020 год – 0,001; 2025 год – 0,001; 2030 год – 0,001)</w:t>
      </w:r>
    </w:p>
    <w:p w14:paraId="3299F20C" w14:textId="77777777" w:rsidR="00EC55BA" w:rsidRPr="00D24335" w:rsidRDefault="00EC55BA" w:rsidP="00EC55BA">
      <w:pPr>
        <w:ind w:firstLine="709"/>
        <w:jc w:val="both"/>
        <w:rPr>
          <w:sz w:val="28"/>
          <w:szCs w:val="28"/>
        </w:rPr>
      </w:pPr>
      <w:r w:rsidRPr="00D24335">
        <w:rPr>
          <w:sz w:val="28"/>
          <w:szCs w:val="28"/>
        </w:rPr>
        <w:t xml:space="preserve">В Сенненском районе в течение последних 15 лет случаи малярии не регистрируются. </w:t>
      </w:r>
    </w:p>
    <w:p w14:paraId="081BB9AD" w14:textId="71178DA4" w:rsidR="00EC55BA" w:rsidRPr="00A94565" w:rsidRDefault="00EC55BA" w:rsidP="00A94565">
      <w:pPr>
        <w:kinsoku w:val="0"/>
        <w:overflowPunct w:val="0"/>
        <w:ind w:firstLine="709"/>
        <w:jc w:val="both"/>
        <w:textAlignment w:val="baseline"/>
        <w:rPr>
          <w:rFonts w:eastAsia="TimesNewRomanPSMT"/>
          <w:sz w:val="28"/>
          <w:szCs w:val="28"/>
        </w:rPr>
      </w:pPr>
      <w:r w:rsidRPr="00D24335">
        <w:rPr>
          <w:sz w:val="28"/>
          <w:szCs w:val="28"/>
        </w:rPr>
        <w:t xml:space="preserve">Основные направления деятельности по достижению устойчивости территории по показателю 3.3.4: </w:t>
      </w:r>
      <w:r w:rsidRPr="00D24335">
        <w:rPr>
          <w:rFonts w:eastAsia="TimesNewRomanPSMT"/>
          <w:sz w:val="28"/>
          <w:szCs w:val="28"/>
        </w:rPr>
        <w:t xml:space="preserve">уделять постоянное внимание переподготовке медицинских работников по вопросам раннего выявления и лечения больных </w:t>
      </w:r>
      <w:r w:rsidRPr="00D24335">
        <w:rPr>
          <w:rFonts w:eastAsia="TimesNewRomanPSMT"/>
          <w:sz w:val="28"/>
          <w:szCs w:val="28"/>
        </w:rPr>
        <w:lastRenderedPageBreak/>
        <w:t>малярией и паразитоносителей с учетом сбора первичного эпиданамнеза у лиц, прибывших из эндемичных по данной инфекции стран.</w:t>
      </w:r>
    </w:p>
    <w:p w14:paraId="34063680" w14:textId="77777777" w:rsidR="00983B5A" w:rsidRDefault="00983B5A" w:rsidP="00EC55BA">
      <w:pPr>
        <w:jc w:val="center"/>
        <w:rPr>
          <w:rFonts w:eastAsia="Calibri"/>
          <w:iCs/>
          <w:sz w:val="28"/>
          <w:szCs w:val="28"/>
          <w:u w:val="single"/>
        </w:rPr>
      </w:pPr>
    </w:p>
    <w:p w14:paraId="6D7AA27E" w14:textId="77777777" w:rsidR="00983B5A" w:rsidRDefault="00983B5A" w:rsidP="00EC55BA">
      <w:pPr>
        <w:jc w:val="center"/>
        <w:rPr>
          <w:rFonts w:eastAsia="Calibri"/>
          <w:iCs/>
          <w:sz w:val="28"/>
          <w:szCs w:val="28"/>
          <w:u w:val="single"/>
        </w:rPr>
      </w:pPr>
    </w:p>
    <w:p w14:paraId="2AAECB6F" w14:textId="6D6597BA" w:rsidR="00EC55BA" w:rsidRPr="00737DAD" w:rsidRDefault="00EC55BA" w:rsidP="00EC55BA">
      <w:pPr>
        <w:jc w:val="center"/>
        <w:rPr>
          <w:rFonts w:eastAsia="Calibri"/>
          <w:iCs/>
          <w:sz w:val="28"/>
          <w:szCs w:val="28"/>
          <w:u w:val="single"/>
        </w:rPr>
      </w:pPr>
      <w:r w:rsidRPr="00737DAD">
        <w:rPr>
          <w:rFonts w:eastAsia="Calibri"/>
          <w:iCs/>
          <w:sz w:val="28"/>
          <w:szCs w:val="28"/>
          <w:u w:val="single"/>
        </w:rPr>
        <w:t>Показатель 3.3.4</w:t>
      </w:r>
      <w:r w:rsidRPr="00737DAD">
        <w:rPr>
          <w:rFonts w:eastAsia="Calibri"/>
          <w:b/>
          <w:bCs/>
          <w:iCs/>
          <w:sz w:val="28"/>
          <w:szCs w:val="28"/>
          <w:u w:val="single"/>
        </w:rPr>
        <w:t xml:space="preserve"> – Заболеваемость гепатитом В на 100 000 человек</w:t>
      </w:r>
    </w:p>
    <w:p w14:paraId="0EBF33E6" w14:textId="77777777" w:rsidR="00EC55BA" w:rsidRPr="00737DAD" w:rsidRDefault="00EC55BA" w:rsidP="00EC55BA">
      <w:pPr>
        <w:jc w:val="center"/>
        <w:rPr>
          <w:rFonts w:eastAsia="Calibri"/>
          <w:i/>
          <w:sz w:val="28"/>
          <w:szCs w:val="28"/>
        </w:rPr>
      </w:pPr>
      <w:r w:rsidRPr="00737DAD">
        <w:rPr>
          <w:rFonts w:eastAsia="Calibri"/>
          <w:i/>
          <w:sz w:val="28"/>
          <w:szCs w:val="28"/>
        </w:rPr>
        <w:t>(целевое значение показателя ЦУР 2020 – 11,2; 2025 – 9,5; 2030 – 8,0)</w:t>
      </w:r>
    </w:p>
    <w:p w14:paraId="5836B879" w14:textId="362D12CE" w:rsidR="00EC55BA" w:rsidRPr="00737DAD" w:rsidRDefault="00EC55BA" w:rsidP="00EC55BA">
      <w:pPr>
        <w:ind w:firstLine="709"/>
        <w:jc w:val="both"/>
        <w:rPr>
          <w:sz w:val="28"/>
          <w:szCs w:val="28"/>
        </w:rPr>
      </w:pPr>
      <w:r w:rsidRPr="00737DAD">
        <w:rPr>
          <w:sz w:val="28"/>
          <w:szCs w:val="28"/>
        </w:rPr>
        <w:t xml:space="preserve">В Витебской области показатель заболеваемости гепатитом В на 100 000 человек составил </w:t>
      </w:r>
      <w:r w:rsidR="00737DAD" w:rsidRPr="00737DAD">
        <w:rPr>
          <w:sz w:val="28"/>
          <w:szCs w:val="28"/>
        </w:rPr>
        <w:t>9,29</w:t>
      </w:r>
      <w:r w:rsidRPr="00737DAD">
        <w:rPr>
          <w:sz w:val="28"/>
          <w:szCs w:val="28"/>
        </w:rPr>
        <w:t xml:space="preserve"> (целевое значение показателя ЦУР на 2020 год – 11,2). В Сенненском районе случаи заболевания гепатитом В с 2010 года не регистрировались.  Единичный случай заболевания (завозной) зарегистрирован в 2009 году.    </w:t>
      </w:r>
    </w:p>
    <w:p w14:paraId="464FE375" w14:textId="77777777" w:rsidR="00EC55BA" w:rsidRPr="00737DAD" w:rsidRDefault="00EC55BA" w:rsidP="00EC55BA">
      <w:pPr>
        <w:ind w:left="-109" w:firstLine="763"/>
        <w:jc w:val="both"/>
        <w:rPr>
          <w:sz w:val="28"/>
          <w:szCs w:val="28"/>
        </w:rPr>
      </w:pPr>
      <w:r w:rsidRPr="00737DAD">
        <w:rPr>
          <w:sz w:val="28"/>
          <w:szCs w:val="28"/>
        </w:rPr>
        <w:t>В Сенненском районе обеспечен 100,0% охват лабораторными обследованиями на маркеры ПВГ и законченной вакцинацией контактных лиц из числа подлежащих в очагах ПВГ, проводятся контрольные (надзорные) мероприятия в организациях здравоохранения, на предприятиях бытового обслуживания, среди индивидуальных предпринимателей по вопросам профилактики распространения ПВГ.  Вакцинация новорожденных и отдельных контингентов риска проводится в рамках Национального календаря профилактических прививок.</w:t>
      </w:r>
    </w:p>
    <w:p w14:paraId="01D5CFC2" w14:textId="77777777" w:rsidR="00EC55BA" w:rsidRPr="00737DAD" w:rsidRDefault="00EC55BA" w:rsidP="00EC55BA">
      <w:pPr>
        <w:ind w:firstLine="709"/>
        <w:jc w:val="both"/>
        <w:rPr>
          <w:sz w:val="28"/>
          <w:szCs w:val="28"/>
        </w:rPr>
      </w:pPr>
      <w:r w:rsidRPr="00737DAD">
        <w:rPr>
          <w:sz w:val="28"/>
          <w:szCs w:val="28"/>
          <w:u w:val="single"/>
        </w:rPr>
        <w:t>Вывод</w:t>
      </w:r>
      <w:r w:rsidRPr="00737DAD">
        <w:rPr>
          <w:sz w:val="28"/>
          <w:szCs w:val="28"/>
        </w:rPr>
        <w:t>: показатель достигнут, межведомственное взаимодействие налажено.</w:t>
      </w:r>
    </w:p>
    <w:p w14:paraId="028FE733" w14:textId="77777777" w:rsidR="00EC55BA" w:rsidRPr="00737DAD" w:rsidRDefault="00EC55BA" w:rsidP="00EC55BA">
      <w:pPr>
        <w:kinsoku w:val="0"/>
        <w:overflowPunct w:val="0"/>
        <w:ind w:left="720"/>
        <w:contextualSpacing/>
        <w:jc w:val="both"/>
        <w:textAlignment w:val="baseline"/>
        <w:rPr>
          <w:sz w:val="28"/>
          <w:szCs w:val="28"/>
        </w:rPr>
      </w:pPr>
      <w:r w:rsidRPr="00737DAD">
        <w:rPr>
          <w:sz w:val="28"/>
          <w:szCs w:val="28"/>
        </w:rPr>
        <w:t>Основные направления деятельности по достижению устойчивости территории по показателю 3.3.4:</w:t>
      </w:r>
    </w:p>
    <w:p w14:paraId="65A538F7" w14:textId="77777777" w:rsidR="00EC55BA" w:rsidRPr="00737DAD" w:rsidRDefault="00EC55BA" w:rsidP="00EC55BA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737DAD">
        <w:rPr>
          <w:sz w:val="28"/>
          <w:szCs w:val="28"/>
        </w:rPr>
        <w:t>работа с контактными лицами в части лабораторного обследования и иммунизации;</w:t>
      </w:r>
    </w:p>
    <w:p w14:paraId="0E87375E" w14:textId="77777777" w:rsidR="00EC55BA" w:rsidRDefault="00EC55BA" w:rsidP="00EC55BA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737DAD">
        <w:rPr>
          <w:sz w:val="28"/>
          <w:szCs w:val="28"/>
        </w:rPr>
        <w:t>расширение охвата всех слоев населения информационно-образовательной работой.</w:t>
      </w:r>
    </w:p>
    <w:p w14:paraId="7463C299" w14:textId="77777777" w:rsidR="00EC55BA" w:rsidRDefault="00EC55BA" w:rsidP="00EC55BA">
      <w:pPr>
        <w:jc w:val="both"/>
        <w:rPr>
          <w:sz w:val="28"/>
          <w:szCs w:val="28"/>
        </w:rPr>
      </w:pPr>
    </w:p>
    <w:p w14:paraId="322D634A" w14:textId="77777777" w:rsidR="00EC55BA" w:rsidRDefault="00EC55BA" w:rsidP="00EC55BA">
      <w:pPr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Показатель 3.</w:t>
      </w:r>
      <w:r>
        <w:rPr>
          <w:sz w:val="28"/>
          <w:szCs w:val="28"/>
          <w:u w:val="single"/>
          <w:lang w:val="en-US"/>
        </w:rPr>
        <w:t>b</w:t>
      </w:r>
      <w:r>
        <w:rPr>
          <w:sz w:val="28"/>
          <w:szCs w:val="28"/>
          <w:u w:val="single"/>
        </w:rPr>
        <w:t>.1 –</w:t>
      </w:r>
      <w:r>
        <w:rPr>
          <w:b/>
          <w:bCs/>
          <w:sz w:val="28"/>
          <w:szCs w:val="28"/>
          <w:u w:val="single"/>
        </w:rPr>
        <w:t xml:space="preserve"> Доля целевой группы населения, охваченной иммунизацией всеми вакцинами, включенными в национальный календарь</w:t>
      </w:r>
    </w:p>
    <w:p w14:paraId="1BA5E564" w14:textId="772A552D" w:rsidR="003A084B" w:rsidRDefault="003A084B" w:rsidP="003A084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(целевое значение 2020 год – 97%, 2025 – 97%) </w:t>
      </w:r>
      <w:r>
        <w:rPr>
          <w:rFonts w:eastAsia="Calibri"/>
          <w:sz w:val="28"/>
          <w:szCs w:val="28"/>
        </w:rPr>
        <w:t xml:space="preserve">Фактическое значение корь, эпидемический паротит, краснуха – </w:t>
      </w:r>
      <w:r w:rsidR="00327F99">
        <w:rPr>
          <w:rFonts w:eastAsia="Calibri"/>
          <w:sz w:val="28"/>
          <w:szCs w:val="28"/>
        </w:rPr>
        <w:t>97,9</w:t>
      </w:r>
      <w:r>
        <w:rPr>
          <w:rFonts w:eastAsia="Calibri"/>
          <w:sz w:val="28"/>
          <w:szCs w:val="28"/>
        </w:rPr>
        <w:t xml:space="preserve">; полиомиелит – </w:t>
      </w:r>
      <w:r w:rsidR="00327F99">
        <w:rPr>
          <w:rFonts w:eastAsia="Calibri"/>
          <w:sz w:val="28"/>
          <w:szCs w:val="28"/>
        </w:rPr>
        <w:t>98,4</w:t>
      </w:r>
      <w:r>
        <w:rPr>
          <w:rFonts w:eastAsia="Calibri"/>
          <w:sz w:val="28"/>
          <w:szCs w:val="28"/>
        </w:rPr>
        <w:t xml:space="preserve">; дифтерия, столбняк, коклюш – по всем возрастным группам </w:t>
      </w:r>
      <w:r w:rsidR="00327F99">
        <w:rPr>
          <w:rFonts w:eastAsia="Calibri"/>
          <w:sz w:val="28"/>
          <w:szCs w:val="28"/>
        </w:rPr>
        <w:t>98,4</w:t>
      </w:r>
      <w:r>
        <w:rPr>
          <w:rFonts w:eastAsia="Calibri"/>
          <w:sz w:val="28"/>
          <w:szCs w:val="28"/>
        </w:rPr>
        <w:t xml:space="preserve">; туберкулез – </w:t>
      </w:r>
      <w:r w:rsidR="00327F99">
        <w:rPr>
          <w:rFonts w:eastAsia="Calibri"/>
          <w:sz w:val="28"/>
          <w:szCs w:val="28"/>
        </w:rPr>
        <w:t>98,1</w:t>
      </w:r>
      <w:r>
        <w:rPr>
          <w:rFonts w:eastAsia="Calibri"/>
          <w:sz w:val="28"/>
          <w:szCs w:val="28"/>
        </w:rPr>
        <w:t xml:space="preserve">; вирусный гепатит В – </w:t>
      </w:r>
      <w:r w:rsidR="00327F99">
        <w:rPr>
          <w:rFonts w:eastAsia="Calibri"/>
          <w:sz w:val="28"/>
          <w:szCs w:val="28"/>
        </w:rPr>
        <w:t>98,2</w:t>
      </w:r>
      <w:r>
        <w:rPr>
          <w:rFonts w:eastAsia="Calibri"/>
          <w:sz w:val="28"/>
          <w:szCs w:val="28"/>
        </w:rPr>
        <w:t>%).</w:t>
      </w:r>
    </w:p>
    <w:p w14:paraId="465DE201" w14:textId="5691F7E9" w:rsidR="003A084B" w:rsidRDefault="003A084B" w:rsidP="003A08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Вакцинация в рамках Национального календаря профилактических прививок Республики Беларусь проводится в 202</w:t>
      </w:r>
      <w:r w:rsidR="00C94DA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по заблаговременно составленным с учетом численности населения планам и заявкам, на основании которых осуществляется централизованная закупка иммунобиологических лекарственных средств.</w:t>
      </w:r>
    </w:p>
    <w:p w14:paraId="1AB40E71" w14:textId="77777777" w:rsidR="003A084B" w:rsidRDefault="003A084B" w:rsidP="003A08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Осуществляется постоянный контроль за целевым использованием до окончания срока годности иммунобиологических лекарственных средств.</w:t>
      </w:r>
    </w:p>
    <w:p w14:paraId="343292DE" w14:textId="40A1E6B1" w:rsidR="003A084B" w:rsidRDefault="003A084B" w:rsidP="003A08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Организовано функционирование многоуровневой системы работы с лицами, отказывающимися от проведения профилактических прививок. Проводится работа с религиозными конфессиями, этническими меньшинствами. Межведомственное взаимодействие с местной исполнительной властью, с местными руководителями (главами) религиозных организаций, конфессий и др. позволяет уменьшить количество отказавшихся лиц от вакцинации.   </w:t>
      </w:r>
    </w:p>
    <w:p w14:paraId="13392EC9" w14:textId="1AF72226" w:rsidR="003A084B" w:rsidRDefault="003A084B" w:rsidP="003A08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целом рекомендуемые показатели охвата детского и взрослого населения профилактическими прививками в рамках Национального календаря по итогам за 202</w:t>
      </w:r>
      <w:r w:rsidR="00C94DA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 достигнуты.</w:t>
      </w:r>
    </w:p>
    <w:p w14:paraId="75F75ED5" w14:textId="77777777" w:rsidR="003A084B" w:rsidRDefault="003A084B" w:rsidP="003A08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Направления деятельности</w:t>
      </w:r>
      <w:r>
        <w:rPr>
          <w:rFonts w:eastAsia="Calibri"/>
          <w:sz w:val="28"/>
          <w:szCs w:val="28"/>
        </w:rPr>
        <w:t xml:space="preserve">: поддержание эффективного функционирования многоуровневой системы работы с лицами, отказывающимися от проведения профилактических прививок; проведение информационно-разъяснительной работы с населением о необходимости проведения профилактических прививок. </w:t>
      </w:r>
    </w:p>
    <w:p w14:paraId="4D5572F6" w14:textId="2FA1C49D" w:rsidR="00EC55BA" w:rsidRDefault="003A084B" w:rsidP="00A9456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228330A" w14:textId="77777777" w:rsidR="00EC55BA" w:rsidRDefault="00EC55BA" w:rsidP="00EC55BA">
      <w:pPr>
        <w:ind w:firstLine="709"/>
        <w:jc w:val="center"/>
        <w:rPr>
          <w:b/>
          <w:bCs/>
          <w:sz w:val="28"/>
          <w:szCs w:val="28"/>
          <w:u w:val="single"/>
          <w:lang w:eastAsia="es-ES"/>
        </w:rPr>
      </w:pPr>
      <w:r>
        <w:rPr>
          <w:sz w:val="28"/>
          <w:szCs w:val="28"/>
          <w:u w:val="single"/>
          <w:lang w:eastAsia="es-ES"/>
        </w:rPr>
        <w:t>Показатель 3.</w:t>
      </w:r>
      <w:r>
        <w:rPr>
          <w:sz w:val="28"/>
          <w:szCs w:val="28"/>
          <w:u w:val="single"/>
          <w:lang w:val="en-US" w:eastAsia="es-ES"/>
        </w:rPr>
        <w:t>d</w:t>
      </w:r>
      <w:r>
        <w:rPr>
          <w:sz w:val="28"/>
          <w:szCs w:val="28"/>
          <w:u w:val="single"/>
          <w:lang w:eastAsia="es-ES"/>
        </w:rPr>
        <w:t xml:space="preserve">.1 – </w:t>
      </w:r>
      <w:r>
        <w:rPr>
          <w:b/>
          <w:bCs/>
          <w:sz w:val="28"/>
          <w:szCs w:val="28"/>
          <w:u w:val="single"/>
          <w:lang w:eastAsia="es-ES"/>
        </w:rPr>
        <w:t>Способность соблюдать Международные медико-санитарные правила (ММПС) и готовность к чрезвычайным ситуациям в области общественного здравоохранения</w:t>
      </w:r>
    </w:p>
    <w:p w14:paraId="3B3AE126" w14:textId="77777777" w:rsidR="00EC55BA" w:rsidRDefault="00EC55BA" w:rsidP="00EC55BA">
      <w:pPr>
        <w:ind w:firstLine="709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(целевое значение не разработано)</w:t>
      </w:r>
    </w:p>
    <w:p w14:paraId="5CDC3277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Комплексным планом мероприятий по санитарной охране на 2021-2025 годы, нормативными документами МЗ РБ по профилактике бешенства и другими ТНПА проведены мероприятия по профилактике особо опасных инфекций, которые позволили предотвратить заболевание людей инфекциями, имеющими международное значение, бешенством, туляремией, бруцеллезом, геморрагической лихорадкой с почечным синдромом, сибирской язвой; организациями здравоохранения и санитарно-эпидемиологической службой постоянно поддерживается готовность к работе в условиях завоза и выявления ООИ.</w:t>
      </w:r>
    </w:p>
    <w:p w14:paraId="0688D9E6" w14:textId="77777777" w:rsidR="00EC55BA" w:rsidRDefault="00EC55BA" w:rsidP="00EC55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взаимообмен информацией по наиболее значимым инфекционным заболеваниям, в том числе особо опасным и природно-очаговым инфекциям между учреждениями, осуществляющими государственный санитарный надзор на приграничных территориях.</w:t>
      </w:r>
    </w:p>
    <w:p w14:paraId="4B1BF7CA" w14:textId="77777777" w:rsidR="00EC55BA" w:rsidRDefault="00EC55BA" w:rsidP="00EC55BA">
      <w:pPr>
        <w:ind w:left="-108" w:firstLine="817"/>
        <w:jc w:val="both"/>
        <w:rPr>
          <w:sz w:val="28"/>
          <w:szCs w:val="28"/>
        </w:rPr>
      </w:pPr>
      <w:r>
        <w:rPr>
          <w:sz w:val="28"/>
          <w:szCs w:val="28"/>
        </w:rPr>
        <w:t>Вывод: межведомственное взаимодействие налажено, анализ косвенных показателей свидетельствует о</w:t>
      </w:r>
      <w:r>
        <w:rPr>
          <w:b/>
          <w:bCs/>
          <w:sz w:val="28"/>
          <w:szCs w:val="28"/>
          <w:lang w:eastAsia="es-ES"/>
        </w:rPr>
        <w:t xml:space="preserve"> </w:t>
      </w:r>
      <w:r>
        <w:rPr>
          <w:sz w:val="28"/>
          <w:szCs w:val="28"/>
          <w:lang w:eastAsia="es-ES"/>
        </w:rPr>
        <w:t>готовность к чрезвычайным ситуациям в области общественного здравоохранения</w:t>
      </w:r>
      <w:r>
        <w:rPr>
          <w:sz w:val="28"/>
          <w:szCs w:val="28"/>
        </w:rPr>
        <w:t>.</w:t>
      </w:r>
    </w:p>
    <w:p w14:paraId="0AFDD2CF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достигнутой устойчивости необходимо держать на постоянном контроле готовность к эффективному раннему реагированию на чрезвычайные ситуации, связанные с особо опасными инфекциями</w:t>
      </w:r>
    </w:p>
    <w:p w14:paraId="31C2E882" w14:textId="77777777" w:rsidR="007173DC" w:rsidRDefault="007173DC" w:rsidP="00EC55BA">
      <w:pPr>
        <w:ind w:firstLine="709"/>
        <w:jc w:val="both"/>
        <w:rPr>
          <w:rFonts w:eastAsia="Calibri"/>
          <w:sz w:val="28"/>
          <w:szCs w:val="28"/>
        </w:rPr>
      </w:pPr>
    </w:p>
    <w:p w14:paraId="298D0574" w14:textId="26F22003" w:rsidR="00EC55BA" w:rsidRPr="00F47ED6" w:rsidRDefault="00EC55BA" w:rsidP="00EC55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F47ED6">
        <w:rPr>
          <w:rFonts w:eastAsia="Calibri"/>
          <w:iCs/>
          <w:sz w:val="28"/>
          <w:szCs w:val="28"/>
          <w:u w:val="single"/>
        </w:rPr>
        <w:t xml:space="preserve">Показатель 3.9.1 </w:t>
      </w:r>
      <w:r w:rsidRPr="00F47ED6">
        <w:rPr>
          <w:rFonts w:eastAsia="Calibri"/>
          <w:b/>
          <w:bCs/>
          <w:iCs/>
          <w:sz w:val="28"/>
          <w:szCs w:val="28"/>
          <w:u w:val="single"/>
        </w:rPr>
        <w:t xml:space="preserve">– </w:t>
      </w:r>
      <w:r w:rsidRPr="00F47ED6">
        <w:rPr>
          <w:b/>
          <w:bCs/>
          <w:sz w:val="28"/>
          <w:szCs w:val="28"/>
          <w:u w:val="single"/>
        </w:rPr>
        <w:t>Смертность от загрязнения воздуха в жилых помещениях и атмосферного воздуха</w:t>
      </w:r>
    </w:p>
    <w:p w14:paraId="221702A4" w14:textId="77777777" w:rsidR="00EC55BA" w:rsidRPr="00F47ED6" w:rsidRDefault="00EC55BA" w:rsidP="00EC55BA">
      <w:pPr>
        <w:ind w:firstLine="709"/>
        <w:jc w:val="center"/>
        <w:rPr>
          <w:rFonts w:eastAsia="Calibri"/>
          <w:i/>
          <w:iCs/>
          <w:sz w:val="28"/>
          <w:szCs w:val="28"/>
        </w:rPr>
      </w:pPr>
      <w:r w:rsidRPr="00F47ED6">
        <w:rPr>
          <w:sz w:val="28"/>
          <w:szCs w:val="28"/>
        </w:rPr>
        <w:t>(</w:t>
      </w:r>
      <w:r w:rsidRPr="00F47ED6">
        <w:rPr>
          <w:rFonts w:eastAsia="Calibri"/>
          <w:i/>
          <w:iCs/>
          <w:sz w:val="28"/>
          <w:szCs w:val="28"/>
        </w:rPr>
        <w:t>(целевое значение находится в разработке)</w:t>
      </w:r>
    </w:p>
    <w:p w14:paraId="67CD1CB3" w14:textId="77777777" w:rsidR="00EC55BA" w:rsidRPr="00F47ED6" w:rsidRDefault="00EC55BA" w:rsidP="00EC55BA">
      <w:pPr>
        <w:ind w:firstLine="709"/>
        <w:jc w:val="both"/>
        <w:rPr>
          <w:sz w:val="28"/>
          <w:szCs w:val="28"/>
        </w:rPr>
      </w:pPr>
      <w:r w:rsidRPr="00F47ED6">
        <w:rPr>
          <w:sz w:val="28"/>
          <w:szCs w:val="28"/>
        </w:rPr>
        <w:lastRenderedPageBreak/>
        <w:t xml:space="preserve">Основными источниками загрязнения атмосферного воздуха в Сенненском районе являются промышленные и коммунальные предприятия, автомобильный и железнодорожный транспорт. </w:t>
      </w:r>
    </w:p>
    <w:p w14:paraId="42D2F809" w14:textId="2361A291" w:rsidR="00EC55BA" w:rsidRPr="00F47ED6" w:rsidRDefault="00EC55BA" w:rsidP="00EC55BA">
      <w:pPr>
        <w:ind w:firstLine="709"/>
        <w:jc w:val="both"/>
        <w:rPr>
          <w:sz w:val="28"/>
          <w:szCs w:val="28"/>
        </w:rPr>
      </w:pPr>
      <w:r w:rsidRPr="00F47ED6">
        <w:rPr>
          <w:sz w:val="28"/>
          <w:szCs w:val="28"/>
        </w:rPr>
        <w:t>Проведенные в 202</w:t>
      </w:r>
      <w:r w:rsidR="00FC10C9" w:rsidRPr="00F47ED6">
        <w:rPr>
          <w:sz w:val="28"/>
          <w:szCs w:val="28"/>
        </w:rPr>
        <w:t>3</w:t>
      </w:r>
      <w:r w:rsidRPr="00F47ED6">
        <w:rPr>
          <w:sz w:val="28"/>
          <w:szCs w:val="28"/>
        </w:rPr>
        <w:t xml:space="preserve"> году замеры от выбросов не выявляли превышения допустимых уровней загрязняющих веществ. В 202</w:t>
      </w:r>
      <w:r w:rsidR="00FC10C9" w:rsidRPr="00F47ED6">
        <w:rPr>
          <w:sz w:val="28"/>
          <w:szCs w:val="28"/>
        </w:rPr>
        <w:t>3</w:t>
      </w:r>
      <w:r w:rsidRPr="00F47ED6">
        <w:rPr>
          <w:sz w:val="28"/>
          <w:szCs w:val="28"/>
        </w:rPr>
        <w:t xml:space="preserve"> году объём выбросов от стационарных источников составил </w:t>
      </w:r>
      <w:r w:rsidR="00E61A71" w:rsidRPr="00F47ED6">
        <w:rPr>
          <w:sz w:val="28"/>
          <w:szCs w:val="28"/>
        </w:rPr>
        <w:t>0,83</w:t>
      </w:r>
      <w:r w:rsidRPr="00F47ED6">
        <w:rPr>
          <w:sz w:val="28"/>
          <w:szCs w:val="28"/>
        </w:rPr>
        <w:t xml:space="preserve"> тыс. тонн, что выше, чем в 202</w:t>
      </w:r>
      <w:r w:rsidR="00E61A71" w:rsidRPr="00F47ED6">
        <w:rPr>
          <w:sz w:val="28"/>
          <w:szCs w:val="28"/>
        </w:rPr>
        <w:t>2</w:t>
      </w:r>
      <w:r w:rsidRPr="00F47ED6">
        <w:rPr>
          <w:sz w:val="28"/>
          <w:szCs w:val="28"/>
        </w:rPr>
        <w:t xml:space="preserve"> году в </w:t>
      </w:r>
      <w:r w:rsidR="00E61A71" w:rsidRPr="00F47ED6">
        <w:rPr>
          <w:sz w:val="28"/>
          <w:szCs w:val="28"/>
        </w:rPr>
        <w:t>26%</w:t>
      </w:r>
      <w:r w:rsidRPr="00F47ED6">
        <w:rPr>
          <w:sz w:val="28"/>
          <w:szCs w:val="28"/>
        </w:rPr>
        <w:t>. При этом 2012 г.</w:t>
      </w:r>
      <w:r w:rsidR="00F47ED6" w:rsidRPr="00F47ED6">
        <w:rPr>
          <w:sz w:val="28"/>
          <w:szCs w:val="28"/>
        </w:rPr>
        <w:t xml:space="preserve"> по 2021</w:t>
      </w:r>
      <w:r w:rsidR="00C62AF2">
        <w:rPr>
          <w:sz w:val="28"/>
          <w:szCs w:val="28"/>
        </w:rPr>
        <w:t xml:space="preserve"> </w:t>
      </w:r>
      <w:r w:rsidR="00F47ED6" w:rsidRPr="00F47ED6">
        <w:rPr>
          <w:sz w:val="28"/>
          <w:szCs w:val="28"/>
        </w:rPr>
        <w:t>г.,</w:t>
      </w:r>
      <w:r w:rsidRPr="00F47ED6">
        <w:rPr>
          <w:sz w:val="28"/>
          <w:szCs w:val="28"/>
        </w:rPr>
        <w:t xml:space="preserve">  наблюдается тенденция постепенного уменьшения объемов выбросов загрязняющих веществ в атмосферный воздух от стационарных источников: 2012 г. </w:t>
      </w:r>
      <w:r w:rsidR="00C62AF2" w:rsidRPr="00A52CF1">
        <w:rPr>
          <w:color w:val="000000"/>
          <w:spacing w:val="1"/>
          <w:sz w:val="28"/>
          <w:szCs w:val="28"/>
        </w:rPr>
        <w:t>–</w:t>
      </w:r>
      <w:r w:rsidRPr="00F47ED6">
        <w:rPr>
          <w:sz w:val="28"/>
          <w:szCs w:val="28"/>
        </w:rPr>
        <w:t xml:space="preserve"> 0,8 тыс. тонн; 2018 г. – 0,7 тыс. тонн, 2020 г. – 0,6 тыс. тонн, 2021 г. </w:t>
      </w:r>
      <w:r w:rsidR="00C62AF2" w:rsidRPr="00A52CF1">
        <w:rPr>
          <w:color w:val="000000"/>
          <w:spacing w:val="1"/>
          <w:sz w:val="28"/>
          <w:szCs w:val="28"/>
        </w:rPr>
        <w:t>–</w:t>
      </w:r>
      <w:r w:rsidRPr="00F47ED6">
        <w:rPr>
          <w:sz w:val="28"/>
          <w:szCs w:val="28"/>
        </w:rPr>
        <w:t xml:space="preserve"> 0,7 тыс. тонн. </w:t>
      </w:r>
    </w:p>
    <w:p w14:paraId="32825886" w14:textId="0023F46B" w:rsidR="00EC55BA" w:rsidRPr="00F47ED6" w:rsidRDefault="00EC55BA" w:rsidP="00EC55BA">
      <w:pPr>
        <w:ind w:firstLine="709"/>
        <w:jc w:val="both"/>
        <w:rPr>
          <w:sz w:val="28"/>
          <w:szCs w:val="28"/>
        </w:rPr>
      </w:pPr>
      <w:r w:rsidRPr="00F47ED6">
        <w:rPr>
          <w:color w:val="000000"/>
          <w:spacing w:val="4"/>
          <w:sz w:val="28"/>
          <w:szCs w:val="28"/>
        </w:rPr>
        <w:t>Многолетняя динамика за период 201</w:t>
      </w:r>
      <w:r w:rsidR="00F47ED6" w:rsidRPr="00F47ED6">
        <w:rPr>
          <w:color w:val="000000"/>
          <w:spacing w:val="4"/>
          <w:sz w:val="28"/>
          <w:szCs w:val="28"/>
        </w:rPr>
        <w:t>9</w:t>
      </w:r>
      <w:r w:rsidRPr="00F47ED6">
        <w:rPr>
          <w:color w:val="000000"/>
          <w:spacing w:val="4"/>
          <w:sz w:val="28"/>
          <w:szCs w:val="28"/>
        </w:rPr>
        <w:t>-202</w:t>
      </w:r>
      <w:r w:rsidR="00F47ED6" w:rsidRPr="00F47ED6">
        <w:rPr>
          <w:color w:val="000000"/>
          <w:spacing w:val="4"/>
          <w:sz w:val="28"/>
          <w:szCs w:val="28"/>
        </w:rPr>
        <w:t>3</w:t>
      </w:r>
      <w:r w:rsidRPr="00F47ED6">
        <w:rPr>
          <w:color w:val="000000"/>
          <w:spacing w:val="4"/>
          <w:sz w:val="28"/>
          <w:szCs w:val="28"/>
        </w:rPr>
        <w:t xml:space="preserve"> годы характеризуется тенденцией к выраженному росту с темпом прироста (+</w:t>
      </w:r>
      <w:r w:rsidR="00F47ED6" w:rsidRPr="00F47ED6">
        <w:rPr>
          <w:color w:val="000000"/>
          <w:spacing w:val="4"/>
          <w:sz w:val="28"/>
          <w:szCs w:val="28"/>
        </w:rPr>
        <w:t>44,8</w:t>
      </w:r>
      <w:r w:rsidRPr="00F47ED6">
        <w:rPr>
          <w:color w:val="000000"/>
          <w:spacing w:val="4"/>
          <w:sz w:val="28"/>
          <w:szCs w:val="28"/>
        </w:rPr>
        <w:t>%)</w:t>
      </w:r>
      <w:r w:rsidRPr="00F47ED6">
        <w:rPr>
          <w:sz w:val="28"/>
          <w:szCs w:val="28"/>
        </w:rPr>
        <w:t xml:space="preserve">.  </w:t>
      </w:r>
    </w:p>
    <w:p w14:paraId="4D8ACBB2" w14:textId="77777777" w:rsidR="00EC55BA" w:rsidRPr="008F323F" w:rsidRDefault="00EC55BA" w:rsidP="00EC55BA">
      <w:pPr>
        <w:ind w:firstLine="709"/>
        <w:jc w:val="both"/>
        <w:rPr>
          <w:sz w:val="28"/>
          <w:szCs w:val="28"/>
        </w:rPr>
      </w:pPr>
      <w:r w:rsidRPr="008F323F">
        <w:rPr>
          <w:sz w:val="28"/>
          <w:szCs w:val="28"/>
        </w:rPr>
        <w:t xml:space="preserve"> Проекты санитарно-защитных зон (далее – СЗЗ) разработаны для всех предприятий района. </w:t>
      </w:r>
    </w:p>
    <w:p w14:paraId="60B53C49" w14:textId="3A05CC27" w:rsidR="00EC55BA" w:rsidRPr="00133A54" w:rsidRDefault="00EC55BA" w:rsidP="00EC55BA">
      <w:pPr>
        <w:tabs>
          <w:tab w:val="left" w:pos="6225"/>
        </w:tabs>
        <w:ind w:firstLine="743"/>
        <w:jc w:val="both"/>
        <w:rPr>
          <w:rFonts w:eastAsia="Calibri"/>
          <w:sz w:val="28"/>
          <w:szCs w:val="28"/>
        </w:rPr>
      </w:pPr>
      <w:r w:rsidRPr="00133A54">
        <w:rPr>
          <w:sz w:val="28"/>
          <w:szCs w:val="28"/>
        </w:rPr>
        <w:t>Анализ косвенных показателей по ЦУР 3.9.1: средняя многолетняя динамика за период 201</w:t>
      </w:r>
      <w:r w:rsidR="00983B5A" w:rsidRPr="00133A54">
        <w:rPr>
          <w:sz w:val="28"/>
          <w:szCs w:val="28"/>
        </w:rPr>
        <w:t>4</w:t>
      </w:r>
      <w:r w:rsidRPr="00133A54">
        <w:rPr>
          <w:sz w:val="28"/>
          <w:szCs w:val="28"/>
        </w:rPr>
        <w:t>-202</w:t>
      </w:r>
      <w:r w:rsidR="00983B5A" w:rsidRPr="00133A54">
        <w:rPr>
          <w:sz w:val="28"/>
          <w:szCs w:val="28"/>
        </w:rPr>
        <w:t>3</w:t>
      </w:r>
      <w:r w:rsidRPr="00133A54">
        <w:rPr>
          <w:sz w:val="28"/>
          <w:szCs w:val="28"/>
        </w:rPr>
        <w:t xml:space="preserve"> годы общей заболеваемости бронхиальной астмой, хроническим бронхитом, болезнями системы кровообращения характеризуется умеренной тенденцией к снижению.</w:t>
      </w:r>
      <w:r w:rsidRPr="00133A54">
        <w:rPr>
          <w:sz w:val="28"/>
          <w:szCs w:val="28"/>
          <w:lang w:eastAsia="en-US"/>
        </w:rPr>
        <w:t xml:space="preserve"> </w:t>
      </w:r>
      <w:r w:rsidRPr="00133A54">
        <w:rPr>
          <w:rFonts w:eastAsia="Calibri"/>
          <w:sz w:val="28"/>
          <w:szCs w:val="28"/>
        </w:rPr>
        <w:t>В 202</w:t>
      </w:r>
      <w:r w:rsidR="00983B5A" w:rsidRPr="00133A54">
        <w:rPr>
          <w:rFonts w:eastAsia="Calibri"/>
          <w:sz w:val="28"/>
          <w:szCs w:val="28"/>
        </w:rPr>
        <w:t>3</w:t>
      </w:r>
      <w:r w:rsidRPr="00133A54">
        <w:rPr>
          <w:rFonts w:eastAsia="Calibri"/>
          <w:sz w:val="28"/>
          <w:szCs w:val="28"/>
        </w:rPr>
        <w:t xml:space="preserve"> году по сравнению с 202</w:t>
      </w:r>
      <w:r w:rsidR="00AC13EC" w:rsidRPr="00133A54">
        <w:rPr>
          <w:rFonts w:eastAsia="Calibri"/>
          <w:sz w:val="28"/>
          <w:szCs w:val="28"/>
        </w:rPr>
        <w:t>2</w:t>
      </w:r>
      <w:r w:rsidRPr="00133A54">
        <w:rPr>
          <w:rFonts w:eastAsia="Calibri"/>
          <w:sz w:val="28"/>
          <w:szCs w:val="28"/>
        </w:rPr>
        <w:t xml:space="preserve"> годом наметилась выраженная тенденция к снижению заболеваемости туберкулёзом по Сенненскому району со среднегодовым темпом прироста за период 201</w:t>
      </w:r>
      <w:r w:rsidR="00133A54" w:rsidRPr="00133A54">
        <w:rPr>
          <w:rFonts w:eastAsia="Calibri"/>
          <w:sz w:val="28"/>
          <w:szCs w:val="28"/>
        </w:rPr>
        <w:t>4</w:t>
      </w:r>
      <w:r w:rsidRPr="00133A54">
        <w:rPr>
          <w:rFonts w:eastAsia="Calibri"/>
          <w:sz w:val="28"/>
          <w:szCs w:val="28"/>
        </w:rPr>
        <w:t>-202</w:t>
      </w:r>
      <w:r w:rsidR="00133A54" w:rsidRPr="00133A54">
        <w:rPr>
          <w:rFonts w:eastAsia="Calibri"/>
          <w:sz w:val="28"/>
          <w:szCs w:val="28"/>
        </w:rPr>
        <w:t>3</w:t>
      </w:r>
      <w:r w:rsidRPr="00133A54">
        <w:rPr>
          <w:rFonts w:eastAsia="Calibri"/>
          <w:sz w:val="28"/>
          <w:szCs w:val="28"/>
        </w:rPr>
        <w:t xml:space="preserve"> годы </w:t>
      </w:r>
      <w:r w:rsidR="00133A54" w:rsidRPr="00133A54">
        <w:rPr>
          <w:rFonts w:eastAsia="Calibri"/>
          <w:sz w:val="28"/>
          <w:szCs w:val="28"/>
        </w:rPr>
        <w:t>–11,9</w:t>
      </w:r>
      <w:r w:rsidRPr="00133A54">
        <w:rPr>
          <w:rFonts w:eastAsia="Calibri"/>
          <w:sz w:val="28"/>
          <w:szCs w:val="28"/>
        </w:rPr>
        <w:t>%.</w:t>
      </w:r>
    </w:p>
    <w:p w14:paraId="23D6A772" w14:textId="3BFE08E4" w:rsidR="00EC55BA" w:rsidRPr="000F4C73" w:rsidRDefault="00EC55BA" w:rsidP="00EC55BA">
      <w:pPr>
        <w:ind w:firstLine="709"/>
        <w:jc w:val="both"/>
        <w:rPr>
          <w:sz w:val="28"/>
          <w:szCs w:val="28"/>
          <w:lang w:eastAsia="en-US"/>
        </w:rPr>
      </w:pPr>
      <w:r w:rsidRPr="000F4C73">
        <w:rPr>
          <w:sz w:val="28"/>
          <w:szCs w:val="28"/>
          <w:lang w:eastAsia="en-US"/>
        </w:rPr>
        <w:t xml:space="preserve">Динамика заболеваемости врожденными аномалиями и хромосомными нарушениями у детей за 10-летний период имеет тенденцию к </w:t>
      </w:r>
      <w:r w:rsidR="000F4C73" w:rsidRPr="000F4C73">
        <w:rPr>
          <w:sz w:val="28"/>
          <w:szCs w:val="28"/>
          <w:lang w:eastAsia="en-US"/>
        </w:rPr>
        <w:t>умеренному</w:t>
      </w:r>
      <w:r w:rsidRPr="000F4C73">
        <w:rPr>
          <w:sz w:val="28"/>
          <w:szCs w:val="28"/>
          <w:lang w:eastAsia="en-US"/>
        </w:rPr>
        <w:t xml:space="preserve"> росту (+</w:t>
      </w:r>
      <w:r w:rsidR="000F4C73" w:rsidRPr="000F4C73">
        <w:rPr>
          <w:sz w:val="28"/>
          <w:szCs w:val="28"/>
          <w:lang w:eastAsia="en-US"/>
        </w:rPr>
        <w:t>2,3</w:t>
      </w:r>
      <w:r w:rsidRPr="000F4C73">
        <w:rPr>
          <w:sz w:val="28"/>
          <w:szCs w:val="28"/>
          <w:lang w:eastAsia="en-US"/>
        </w:rPr>
        <w:t>%).</w:t>
      </w:r>
      <w:r w:rsidRPr="000F4C73">
        <w:rPr>
          <w:color w:val="FF0000"/>
          <w:sz w:val="28"/>
          <w:szCs w:val="28"/>
          <w:lang w:eastAsia="en-US"/>
        </w:rPr>
        <w:t xml:space="preserve">   </w:t>
      </w:r>
      <w:r w:rsidRPr="000F4C73">
        <w:rPr>
          <w:sz w:val="28"/>
          <w:szCs w:val="28"/>
          <w:lang w:eastAsia="en-US"/>
        </w:rPr>
        <w:t xml:space="preserve"> </w:t>
      </w:r>
    </w:p>
    <w:p w14:paraId="17ACD62F" w14:textId="171DA5AB" w:rsidR="00EC55BA" w:rsidRDefault="00EC55BA" w:rsidP="005E0A50">
      <w:pPr>
        <w:ind w:firstLine="709"/>
        <w:jc w:val="both"/>
        <w:rPr>
          <w:sz w:val="28"/>
          <w:szCs w:val="28"/>
        </w:rPr>
      </w:pPr>
      <w:r w:rsidRPr="000F4C73">
        <w:rPr>
          <w:sz w:val="28"/>
          <w:szCs w:val="28"/>
          <w:u w:val="single"/>
        </w:rPr>
        <w:t>Вывод</w:t>
      </w:r>
      <w:r w:rsidRPr="000F4C73">
        <w:rPr>
          <w:sz w:val="28"/>
          <w:szCs w:val="28"/>
        </w:rPr>
        <w:t>: отсутствие целевого показателя не позволяет сделать однозначный вывод о достижении показателя ЦУР, вместе с тем наметилась положительная динамика по улучшению качества атмосферного воздуха, межведомственное взаимодействие налажено.</w:t>
      </w:r>
    </w:p>
    <w:p w14:paraId="3FA5199C" w14:textId="77777777" w:rsidR="00327F99" w:rsidRPr="005E0A50" w:rsidRDefault="00327F99" w:rsidP="005E0A50">
      <w:pPr>
        <w:ind w:firstLine="709"/>
        <w:jc w:val="both"/>
        <w:rPr>
          <w:sz w:val="28"/>
          <w:szCs w:val="28"/>
        </w:rPr>
      </w:pPr>
    </w:p>
    <w:p w14:paraId="5CA179B4" w14:textId="77777777" w:rsidR="00EC55BA" w:rsidRDefault="00EC55BA" w:rsidP="00EC55BA">
      <w:pPr>
        <w:ind w:firstLine="709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Показатель 3.9.2 – </w:t>
      </w:r>
      <w:r>
        <w:rPr>
          <w:rFonts w:eastAsia="Calibri"/>
          <w:b/>
          <w:bCs/>
          <w:sz w:val="28"/>
          <w:szCs w:val="28"/>
          <w:u w:val="single"/>
        </w:rPr>
        <w:t>Смертность от отсутствия безопасной воды, безопасной санитарии и гигиены</w:t>
      </w:r>
    </w:p>
    <w:p w14:paraId="39C6C3CF" w14:textId="77777777" w:rsidR="00EC55BA" w:rsidRDefault="00EC55BA" w:rsidP="00EC55BA">
      <w:pPr>
        <w:ind w:firstLine="709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 xml:space="preserve"> (от отсутствия безопасных услуг в области водоснабжения, санитарии и гигиены (ВССГ) для всех)</w:t>
      </w:r>
    </w:p>
    <w:p w14:paraId="1952B8BD" w14:textId="77777777" w:rsidR="00EC55BA" w:rsidRDefault="00EC55BA" w:rsidP="00EC55BA">
      <w:pPr>
        <w:ind w:firstLine="709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(целевое значение находится в разработке)</w:t>
      </w:r>
    </w:p>
    <w:p w14:paraId="1585EAA7" w14:textId="7946A6D9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питьевой водой из централизованных систем водоснабжения на конец 202</w:t>
      </w:r>
      <w:r w:rsidR="003C485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8</w:t>
      </w:r>
      <w:r w:rsidR="003C4852">
        <w:rPr>
          <w:sz w:val="28"/>
          <w:szCs w:val="28"/>
        </w:rPr>
        <w:t>5,1</w:t>
      </w:r>
      <w:r>
        <w:rPr>
          <w:sz w:val="28"/>
          <w:szCs w:val="28"/>
        </w:rPr>
        <w:t>% (в 202</w:t>
      </w:r>
      <w:r w:rsidR="003C4852">
        <w:rPr>
          <w:sz w:val="28"/>
          <w:szCs w:val="28"/>
        </w:rPr>
        <w:t>2</w:t>
      </w:r>
      <w:r>
        <w:rPr>
          <w:sz w:val="28"/>
          <w:szCs w:val="28"/>
        </w:rPr>
        <w:t xml:space="preserve"> г. – 84,</w:t>
      </w:r>
      <w:r w:rsidR="003C4852">
        <w:rPr>
          <w:sz w:val="28"/>
          <w:szCs w:val="28"/>
        </w:rPr>
        <w:t>6</w:t>
      </w:r>
      <w:r>
        <w:rPr>
          <w:sz w:val="28"/>
          <w:szCs w:val="28"/>
        </w:rPr>
        <w:t xml:space="preserve">%). Исходная вода из артезианских скважин характеризуется повышенным содержанием железа, на территории района функционирует одиннадцать станций обезжелезивания. </w:t>
      </w:r>
    </w:p>
    <w:p w14:paraId="4D87C0CA" w14:textId="1119A57A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подпрограммы 5 «Чистая вода» в 202</w:t>
      </w:r>
      <w:r w:rsidR="003C485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введена в эксплуатацию одна станция обезжелезивания (н.п. </w:t>
      </w:r>
      <w:r w:rsidR="003C4852">
        <w:rPr>
          <w:sz w:val="28"/>
          <w:szCs w:val="28"/>
        </w:rPr>
        <w:t>Ходцы</w:t>
      </w:r>
      <w:r>
        <w:rPr>
          <w:sz w:val="28"/>
          <w:szCs w:val="28"/>
        </w:rPr>
        <w:t>), предусмотрено проектирование, строительство</w:t>
      </w:r>
      <w:r w:rsidR="008F323F">
        <w:rPr>
          <w:sz w:val="28"/>
          <w:szCs w:val="28"/>
        </w:rPr>
        <w:t xml:space="preserve"> двух объектов </w:t>
      </w:r>
      <w:r>
        <w:rPr>
          <w:sz w:val="28"/>
          <w:szCs w:val="28"/>
        </w:rPr>
        <w:t xml:space="preserve">станции обезжелезивания, </w:t>
      </w:r>
      <w:r>
        <w:rPr>
          <w:sz w:val="28"/>
          <w:szCs w:val="28"/>
        </w:rPr>
        <w:lastRenderedPageBreak/>
        <w:t xml:space="preserve">предусмотрены мероприятия по реконструкции, модернизации, ремонту сетей водоснабжения в населенных пунктах района. </w:t>
      </w:r>
    </w:p>
    <w:p w14:paraId="6BFBE118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Проблемным аспектом водообеспечения населения района является   большое количество населенных пунктов, не имеющих централизованного водоснабжения, с численностью проживающего населения до 10 человек – 41%. Соответственно отсутствует экономическая целесообразность организации централизованного водоснабжения данных населенных пунктов.</w:t>
      </w:r>
    </w:p>
    <w:p w14:paraId="38F73C26" w14:textId="71160579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по состоянию на 202</w:t>
      </w:r>
      <w:r w:rsidR="003C4852">
        <w:rPr>
          <w:sz w:val="28"/>
          <w:szCs w:val="28"/>
        </w:rPr>
        <w:t>3</w:t>
      </w:r>
      <w:r>
        <w:rPr>
          <w:sz w:val="28"/>
          <w:szCs w:val="28"/>
        </w:rPr>
        <w:t xml:space="preserve"> год 1115 колодцев, из них 365 общественных и 750 частных. Значимым условием в малых населенных пунктах является дальнейшее уменьшение численности населения в них, соответственно уменьшением числа пользователей воды из децентрализованных источников водоснабжения, и как следствие, уменьшения разбора воды. Это ведет к необходимости дополнительных работ по объему и кратности с целью недопущения ухудшения качества воды этих источников.</w:t>
      </w:r>
    </w:p>
    <w:p w14:paraId="7FCB3CF7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положительная динамика достижения показателя ЦУР, вместе с тем необходимо продолжить работу и активизировать межведомственное взаимодействие. </w:t>
      </w:r>
    </w:p>
    <w:p w14:paraId="32EED4A8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деятельности: владельцам водопроводов – неукоснительное выполнение порядка санитарной обработки сооружений и сетей систем централизованного хозяйственно-питьевого водоснабжения, соблюдение технологических регламентов по содержанию и обслуживанию водопроводов, предоставление аналитической информации о результатах ведомственного лабораторного контроля качества питьевой воды; максимальный охват лабораторными исследованиями общественных нецентрализованных источников питьевого водоснабжения; разработка информационной стратегии работы с населением по вопросам воды и здоровья, в первую очередь с применением информационного ресурса глобальной сети интернет.</w:t>
      </w:r>
    </w:p>
    <w:p w14:paraId="0F60ED80" w14:textId="77777777" w:rsidR="00EC55BA" w:rsidRDefault="00EC55BA" w:rsidP="00EC55BA">
      <w:pPr>
        <w:ind w:firstLine="709"/>
        <w:jc w:val="both"/>
        <w:rPr>
          <w:sz w:val="28"/>
          <w:szCs w:val="28"/>
        </w:rPr>
      </w:pPr>
    </w:p>
    <w:p w14:paraId="14841162" w14:textId="169CF27E" w:rsidR="00EC55BA" w:rsidRDefault="00EC55BA" w:rsidP="00EC55BA">
      <w:pPr>
        <w:jc w:val="center"/>
        <w:rPr>
          <w:rFonts w:eastAsia="Calibri"/>
          <w:i/>
          <w:iCs/>
          <w:sz w:val="28"/>
          <w:szCs w:val="28"/>
        </w:rPr>
      </w:pPr>
      <w:r>
        <w:rPr>
          <w:sz w:val="28"/>
          <w:szCs w:val="28"/>
          <w:u w:val="single"/>
        </w:rPr>
        <w:t>Показатель 6.</w:t>
      </w:r>
      <w:r>
        <w:rPr>
          <w:sz w:val="28"/>
          <w:szCs w:val="28"/>
          <w:u w:val="single"/>
          <w:lang w:val="en-US"/>
        </w:rPr>
        <w:t>b</w:t>
      </w:r>
      <w:r>
        <w:rPr>
          <w:sz w:val="28"/>
          <w:szCs w:val="28"/>
          <w:u w:val="single"/>
        </w:rPr>
        <w:t>.1</w:t>
      </w:r>
      <w:r>
        <w:rPr>
          <w:b/>
          <w:bCs/>
          <w:sz w:val="28"/>
          <w:szCs w:val="28"/>
          <w:u w:val="single"/>
        </w:rPr>
        <w:t xml:space="preserve"> – Доля местных административных единиц, в которых действуют правила и процедуры участия граждан в управлении водными ресурсами и санитарией</w:t>
      </w:r>
      <w:r>
        <w:rPr>
          <w:rFonts w:eastAsia="Calibri"/>
          <w:i/>
          <w:iCs/>
          <w:sz w:val="28"/>
          <w:szCs w:val="28"/>
        </w:rPr>
        <w:t xml:space="preserve"> </w:t>
      </w:r>
    </w:p>
    <w:p w14:paraId="299B93D3" w14:textId="77777777" w:rsidR="00EC55BA" w:rsidRDefault="00EC55BA" w:rsidP="00EC55BA">
      <w:pPr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(целевое значение находится в разработке)</w:t>
      </w:r>
    </w:p>
    <w:p w14:paraId="5082DA78" w14:textId="4A87B564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Косвенные показатели: по оборудованию жилого фонда динамика устойчиво положительная, однако жилой фонд в сельской местности значительно уступает по удельному весу оборудованного жилья. Удельный вес проб воды из коммунальных и ведомственных водопроводов, не соответствующих гигиеническим требованиям, значительно снизился за анализируемый период. В 202</w:t>
      </w:r>
      <w:r w:rsidR="003C485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не выявлено несоответствующих гигиеническим нормативам проб из открытых водоёмов; водопотребление находится в диапазоне 100 до 200 литров в сутки на человека; темп </w:t>
      </w:r>
      <w:r>
        <w:rPr>
          <w:sz w:val="28"/>
          <w:szCs w:val="28"/>
        </w:rPr>
        <w:lastRenderedPageBreak/>
        <w:t xml:space="preserve">среднегодового прироста первичной заболеваемости инфекционными и паразитарными болезнями имеет тенденцию к выраженному снижению (–14,5%).  </w:t>
      </w:r>
    </w:p>
    <w:p w14:paraId="256DE483" w14:textId="32DAE284" w:rsidR="00EC55BA" w:rsidRDefault="00EC55BA" w:rsidP="00FC1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>: динамика положительная по достижению устойчивости территории в области обеспечения базовыми санитарно-гигиеническими условиями, необходимо продолжить работу и активизировать межведомственное взаимодействие.</w:t>
      </w:r>
    </w:p>
    <w:p w14:paraId="1B761782" w14:textId="77777777" w:rsidR="005E0A50" w:rsidRDefault="005E0A50" w:rsidP="001B207D">
      <w:pPr>
        <w:pStyle w:val="aa"/>
        <w:spacing w:before="0" w:beforeAutospacing="0" w:after="0" w:afterAutospacing="0"/>
        <w:rPr>
          <w:rFonts w:eastAsia="Calibri"/>
          <w:sz w:val="28"/>
          <w:szCs w:val="28"/>
          <w:u w:val="single"/>
          <w:lang w:eastAsia="en-US"/>
        </w:rPr>
      </w:pPr>
    </w:p>
    <w:p w14:paraId="0DB43BB5" w14:textId="77777777" w:rsidR="00983B5A" w:rsidRDefault="00983B5A" w:rsidP="001B207D">
      <w:pPr>
        <w:pStyle w:val="aa"/>
        <w:spacing w:before="0" w:beforeAutospacing="0" w:after="0" w:afterAutospacing="0"/>
        <w:rPr>
          <w:rFonts w:eastAsia="Calibri"/>
          <w:sz w:val="28"/>
          <w:szCs w:val="28"/>
          <w:u w:val="single"/>
          <w:lang w:eastAsia="en-US"/>
        </w:rPr>
      </w:pPr>
    </w:p>
    <w:p w14:paraId="30837FA0" w14:textId="029EA6EA" w:rsidR="00EC55BA" w:rsidRPr="00F47ED6" w:rsidRDefault="00EC55BA" w:rsidP="00EC55BA">
      <w:pPr>
        <w:pStyle w:val="aa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F47ED6">
        <w:rPr>
          <w:rFonts w:eastAsia="Calibri"/>
          <w:sz w:val="28"/>
          <w:szCs w:val="28"/>
          <w:u w:val="single"/>
          <w:lang w:eastAsia="en-US"/>
        </w:rPr>
        <w:t xml:space="preserve">Показатель 3.а.1.1 </w:t>
      </w:r>
      <w:r w:rsidRPr="00F47ED6">
        <w:rPr>
          <w:rFonts w:eastAsia="Calibri"/>
          <w:b/>
          <w:bCs/>
          <w:sz w:val="28"/>
          <w:szCs w:val="28"/>
          <w:u w:val="single"/>
          <w:lang w:eastAsia="en-US"/>
        </w:rPr>
        <w:t>Распространенность употребления табака лицами в возрасте 16 лет и старше</w:t>
      </w:r>
    </w:p>
    <w:p w14:paraId="3FC3E97A" w14:textId="77777777" w:rsidR="00EC55BA" w:rsidRPr="00F47ED6" w:rsidRDefault="00EC55BA" w:rsidP="00EC55BA">
      <w:pPr>
        <w:pStyle w:val="aa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F47ED6">
        <w:rPr>
          <w:rFonts w:eastAsia="Calibri"/>
          <w:i/>
          <w:iCs/>
          <w:sz w:val="28"/>
          <w:szCs w:val="28"/>
          <w:lang w:eastAsia="en-US"/>
        </w:rPr>
        <w:t>(целевое значение отсутствует).</w:t>
      </w:r>
    </w:p>
    <w:p w14:paraId="59E0CAAE" w14:textId="054E3323" w:rsidR="00EC55BA" w:rsidRPr="00F47ED6" w:rsidRDefault="00EC55BA" w:rsidP="00EC55BA">
      <w:pPr>
        <w:pStyle w:val="aa"/>
        <w:spacing w:before="0" w:beforeAutospacing="0" w:after="0" w:afterAutospacing="0"/>
        <w:ind w:firstLine="708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F47ED6">
        <w:rPr>
          <w:color w:val="000000"/>
          <w:spacing w:val="1"/>
          <w:sz w:val="28"/>
          <w:szCs w:val="28"/>
          <w:u w:val="single"/>
        </w:rPr>
        <w:t>Распространенность употребления табака населением в возрасте 16 лет и старше</w:t>
      </w:r>
      <w:r w:rsidRPr="00F47ED6">
        <w:rPr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F47ED6">
        <w:rPr>
          <w:color w:val="000000"/>
          <w:spacing w:val="1"/>
          <w:sz w:val="28"/>
          <w:szCs w:val="28"/>
        </w:rPr>
        <w:t>в 202</w:t>
      </w:r>
      <w:r w:rsidR="00F47ED6" w:rsidRPr="00F47ED6">
        <w:rPr>
          <w:color w:val="000000"/>
          <w:spacing w:val="1"/>
          <w:sz w:val="28"/>
          <w:szCs w:val="28"/>
        </w:rPr>
        <w:t>3</w:t>
      </w:r>
      <w:r w:rsidRPr="00F47ED6">
        <w:rPr>
          <w:color w:val="000000"/>
          <w:spacing w:val="1"/>
          <w:sz w:val="28"/>
          <w:szCs w:val="28"/>
        </w:rPr>
        <w:t xml:space="preserve"> году в Сенненском районе составила </w:t>
      </w:r>
      <w:r w:rsidR="00F47ED6" w:rsidRPr="00F47ED6">
        <w:rPr>
          <w:sz w:val="28"/>
          <w:szCs w:val="28"/>
        </w:rPr>
        <w:t>29,2</w:t>
      </w:r>
      <w:r w:rsidRPr="00F47ED6">
        <w:rPr>
          <w:sz w:val="28"/>
          <w:szCs w:val="28"/>
        </w:rPr>
        <w:t>% (Витебская область</w:t>
      </w:r>
      <w:r w:rsidR="00FC10C9" w:rsidRPr="00F47ED6">
        <w:rPr>
          <w:sz w:val="28"/>
          <w:szCs w:val="28"/>
        </w:rPr>
        <w:t xml:space="preserve"> </w:t>
      </w:r>
      <w:r w:rsidRPr="00F47ED6">
        <w:rPr>
          <w:sz w:val="28"/>
          <w:szCs w:val="28"/>
        </w:rPr>
        <w:t>25%, республика Беларусь 23,0%).</w:t>
      </w:r>
    </w:p>
    <w:p w14:paraId="5C46511E" w14:textId="203571E7" w:rsidR="00F03982" w:rsidRPr="00F47ED6" w:rsidRDefault="00F03982" w:rsidP="00F03982">
      <w:pPr>
        <w:ind w:firstLine="708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47E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 проведении анализа данного показателя отмечается снижение на 0,3% в 202</w:t>
      </w:r>
      <w:r w:rsidR="00F47ED6" w:rsidRPr="00F47E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Pr="00F47E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году числа лиц 16 лет и старше, употребляющих табак. В многолетней динамике распространенность употребление табака в возрасте 16 лет и старше за период 201</w:t>
      </w:r>
      <w:r w:rsidR="00F47ED6" w:rsidRPr="00F47E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9</w:t>
      </w:r>
      <w:r w:rsidRPr="00F47E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-202</w:t>
      </w:r>
      <w:r w:rsidR="00F47ED6" w:rsidRPr="00F47E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Pr="00F47E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годы по Сенненскому району</w:t>
      </w:r>
      <w:r w:rsidRPr="00F47ED6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имеет выраженной тенденции к снижению.</w:t>
      </w:r>
    </w:p>
    <w:p w14:paraId="10A2C8BD" w14:textId="52BE359D" w:rsidR="00F03982" w:rsidRPr="00F47ED6" w:rsidRDefault="00F03982" w:rsidP="00F03982">
      <w:pPr>
        <w:ind w:right="119" w:firstLine="709"/>
        <w:jc w:val="both"/>
        <w:rPr>
          <w:rFonts w:eastAsia="Calibri" w:cs="Calibri"/>
          <w:sz w:val="28"/>
          <w:szCs w:val="28"/>
          <w:lang w:eastAsia="en-US"/>
        </w:rPr>
      </w:pPr>
      <w:r w:rsidRPr="00F47ED6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F47ED6">
        <w:rPr>
          <w:rFonts w:eastAsia="Calibri" w:cs="Calibri"/>
          <w:sz w:val="28"/>
          <w:szCs w:val="28"/>
          <w:lang w:eastAsia="en-US"/>
        </w:rPr>
        <w:t xml:space="preserve">По вопросам профилактики табакокурения информационно-образовательная работа проводится совместно с заинтересованными ведомствами. </w:t>
      </w:r>
      <w:r w:rsidRPr="00F47ED6">
        <w:rPr>
          <w:sz w:val="28"/>
          <w:szCs w:val="28"/>
        </w:rPr>
        <w:t>Проведено 4 масштабных акции (</w:t>
      </w:r>
      <w:r w:rsidR="005E0A50" w:rsidRPr="00F47ED6">
        <w:rPr>
          <w:sz w:val="28"/>
          <w:szCs w:val="28"/>
        </w:rPr>
        <w:t>1</w:t>
      </w:r>
      <w:r w:rsidR="00F47ED6" w:rsidRPr="00F47ED6">
        <w:rPr>
          <w:sz w:val="28"/>
          <w:szCs w:val="28"/>
        </w:rPr>
        <w:t>650</w:t>
      </w:r>
      <w:r w:rsidR="005E0A50" w:rsidRPr="00F47ED6">
        <w:rPr>
          <w:sz w:val="28"/>
          <w:szCs w:val="28"/>
        </w:rPr>
        <w:t xml:space="preserve"> участников</w:t>
      </w:r>
      <w:r w:rsidRPr="00F47ED6">
        <w:rPr>
          <w:sz w:val="28"/>
          <w:szCs w:val="28"/>
        </w:rPr>
        <w:t xml:space="preserve">) </w:t>
      </w:r>
      <w:r w:rsidR="005E0A50" w:rsidRPr="00F47ED6">
        <w:rPr>
          <w:sz w:val="28"/>
          <w:szCs w:val="28"/>
        </w:rPr>
        <w:t>-” Вместе</w:t>
      </w:r>
      <w:r w:rsidRPr="00F47ED6">
        <w:rPr>
          <w:sz w:val="28"/>
          <w:szCs w:val="28"/>
        </w:rPr>
        <w:t xml:space="preserve"> за здоровое будущее“</w:t>
      </w:r>
      <w:r w:rsidR="00983B5A" w:rsidRPr="00F47ED6">
        <w:rPr>
          <w:sz w:val="28"/>
          <w:szCs w:val="28"/>
        </w:rPr>
        <w:t>,” Беларусь</w:t>
      </w:r>
      <w:r w:rsidRPr="00F47ED6">
        <w:rPr>
          <w:sz w:val="28"/>
          <w:szCs w:val="28"/>
        </w:rPr>
        <w:t xml:space="preserve"> против табака“</w:t>
      </w:r>
      <w:r w:rsidR="00983B5A" w:rsidRPr="00F47ED6">
        <w:rPr>
          <w:sz w:val="28"/>
          <w:szCs w:val="28"/>
        </w:rPr>
        <w:t>,”</w:t>
      </w:r>
      <w:r w:rsidR="005E0A50" w:rsidRPr="00F47ED6">
        <w:rPr>
          <w:sz w:val="28"/>
          <w:szCs w:val="28"/>
        </w:rPr>
        <w:t xml:space="preserve"> Неделя</w:t>
      </w:r>
      <w:r w:rsidRPr="00F47ED6">
        <w:rPr>
          <w:sz w:val="28"/>
          <w:szCs w:val="28"/>
        </w:rPr>
        <w:t xml:space="preserve"> спорта и здоровья“</w:t>
      </w:r>
      <w:r w:rsidR="00983B5A" w:rsidRPr="00F47ED6">
        <w:rPr>
          <w:sz w:val="28"/>
          <w:szCs w:val="28"/>
        </w:rPr>
        <w:t>,”</w:t>
      </w:r>
      <w:r w:rsidR="005E0A50" w:rsidRPr="00F47ED6">
        <w:rPr>
          <w:sz w:val="28"/>
          <w:szCs w:val="28"/>
        </w:rPr>
        <w:t xml:space="preserve"> Наркотики</w:t>
      </w:r>
      <w:r w:rsidRPr="00F47ED6">
        <w:rPr>
          <w:sz w:val="28"/>
          <w:szCs w:val="28"/>
        </w:rPr>
        <w:t>. Ответственность. Последствия“. На сайтах размещено 7</w:t>
      </w:r>
      <w:r w:rsidR="00F47ED6" w:rsidRPr="00F47ED6">
        <w:rPr>
          <w:sz w:val="28"/>
          <w:szCs w:val="28"/>
        </w:rPr>
        <w:t>1</w:t>
      </w:r>
      <w:r w:rsidRPr="00F47ED6">
        <w:rPr>
          <w:sz w:val="28"/>
          <w:szCs w:val="28"/>
        </w:rPr>
        <w:t xml:space="preserve"> информаци</w:t>
      </w:r>
      <w:r w:rsidR="00F47ED6" w:rsidRPr="00F47ED6">
        <w:rPr>
          <w:sz w:val="28"/>
          <w:szCs w:val="28"/>
        </w:rPr>
        <w:t>я</w:t>
      </w:r>
      <w:r w:rsidRPr="00F47ED6">
        <w:rPr>
          <w:sz w:val="28"/>
          <w:szCs w:val="28"/>
        </w:rPr>
        <w:t>.</w:t>
      </w:r>
      <w:r w:rsidRPr="00F47ED6">
        <w:rPr>
          <w:rFonts w:eastAsia="Calibri" w:cs="Calibri"/>
          <w:sz w:val="28"/>
          <w:szCs w:val="28"/>
          <w:lang w:eastAsia="en-US"/>
        </w:rPr>
        <w:t xml:space="preserve"> </w:t>
      </w:r>
    </w:p>
    <w:p w14:paraId="4FFBB029" w14:textId="469632D3" w:rsidR="00F03982" w:rsidRPr="00F47ED6" w:rsidRDefault="00F03982" w:rsidP="00F03982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F47ED6">
        <w:rPr>
          <w:rFonts w:eastAsia="Calibri" w:cs="Calibri"/>
          <w:sz w:val="28"/>
          <w:szCs w:val="28"/>
          <w:lang w:eastAsia="en-US"/>
        </w:rPr>
        <w:t>Н</w:t>
      </w:r>
      <w:r w:rsidRPr="00F47ED6">
        <w:rPr>
          <w:sz w:val="28"/>
          <w:szCs w:val="28"/>
        </w:rPr>
        <w:t xml:space="preserve">а базе ГСПУ «Сенненский детский дом» реализуется </w:t>
      </w:r>
      <w:r w:rsidR="005E0A50" w:rsidRPr="00F47ED6">
        <w:rPr>
          <w:sz w:val="28"/>
          <w:szCs w:val="28"/>
        </w:rPr>
        <w:t>локальный проект</w:t>
      </w:r>
      <w:r w:rsidRPr="00F47ED6">
        <w:rPr>
          <w:sz w:val="28"/>
          <w:szCs w:val="28"/>
        </w:rPr>
        <w:t xml:space="preserve"> по профилактике табакокурения «Табак - мне враг!». </w:t>
      </w:r>
    </w:p>
    <w:p w14:paraId="30E4B2ED" w14:textId="5347973A" w:rsidR="00B3359A" w:rsidRDefault="00983B5A" w:rsidP="00EC55B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</w:t>
      </w:r>
      <w:r w:rsidRPr="00B3359A">
        <w:rPr>
          <w:rFonts w:eastAsia="Calibri"/>
          <w:sz w:val="28"/>
          <w:szCs w:val="28"/>
        </w:rPr>
        <w:t>целью</w:t>
      </w:r>
      <w:r w:rsidR="00B3359A" w:rsidRPr="00B3359A">
        <w:rPr>
          <w:rFonts w:eastAsia="Calibri"/>
          <w:sz w:val="28"/>
          <w:szCs w:val="28"/>
        </w:rPr>
        <w:t xml:space="preserve"> снижения потребления табака и табачных изделий населением </w:t>
      </w:r>
      <w:r w:rsidR="00B3359A">
        <w:rPr>
          <w:rFonts w:eastAsia="Calibri"/>
          <w:sz w:val="28"/>
          <w:szCs w:val="28"/>
        </w:rPr>
        <w:t>района необходимо</w:t>
      </w:r>
      <w:r w:rsidR="00B3359A" w:rsidRPr="00B3359A">
        <w:rPr>
          <w:rFonts w:eastAsia="Calibri"/>
          <w:sz w:val="28"/>
          <w:szCs w:val="28"/>
        </w:rPr>
        <w:t>:</w:t>
      </w:r>
    </w:p>
    <w:p w14:paraId="7DDEA1EC" w14:textId="7161AAEA" w:rsidR="00EC55BA" w:rsidRPr="00B3359A" w:rsidRDefault="00B3359A" w:rsidP="00EC55BA">
      <w:pPr>
        <w:ind w:firstLine="709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03982" w:rsidRPr="00F47ED6">
        <w:rPr>
          <w:rFonts w:eastAsia="Calibri"/>
          <w:sz w:val="28"/>
          <w:szCs w:val="28"/>
        </w:rPr>
        <w:t xml:space="preserve"> </w:t>
      </w:r>
      <w:r w:rsidR="00F03982" w:rsidRPr="00B3359A">
        <w:rPr>
          <w:rFonts w:eastAsia="Calibri"/>
          <w:sz w:val="28"/>
          <w:szCs w:val="28"/>
        </w:rPr>
        <w:t>осуществление действенного контроля за запретом курения в общественных местах, продажей табачных изделий несовершеннолетним, в соответствии с действующим законодательством, ограничение мест и времени продажи табачных изде</w:t>
      </w:r>
      <w:r w:rsidRPr="00B3359A">
        <w:rPr>
          <w:rFonts w:eastAsia="Calibri"/>
          <w:sz w:val="28"/>
          <w:szCs w:val="28"/>
        </w:rPr>
        <w:t>лий, расширение зон свободных о</w:t>
      </w:r>
      <w:r w:rsidR="00F03982" w:rsidRPr="00B3359A">
        <w:rPr>
          <w:rFonts w:eastAsia="Calibri"/>
          <w:sz w:val="28"/>
          <w:szCs w:val="28"/>
        </w:rPr>
        <w:t>т курения</w:t>
      </w:r>
      <w:r w:rsidRPr="00B3359A">
        <w:rPr>
          <w:rFonts w:eastAsia="Calibri"/>
          <w:sz w:val="28"/>
          <w:szCs w:val="28"/>
        </w:rPr>
        <w:t>;</w:t>
      </w:r>
    </w:p>
    <w:p w14:paraId="6D7D2B39" w14:textId="28356B52" w:rsidR="00B3359A" w:rsidRPr="00B3359A" w:rsidRDefault="00B3359A" w:rsidP="00F03982">
      <w:pPr>
        <w:ind w:firstLine="709"/>
        <w:jc w:val="both"/>
        <w:rPr>
          <w:rFonts w:eastAsia="Calibri"/>
          <w:sz w:val="28"/>
          <w:lang w:eastAsia="en-US"/>
        </w:rPr>
      </w:pPr>
      <w:r w:rsidRPr="00B3359A">
        <w:rPr>
          <w:rFonts w:eastAsia="Calibri"/>
          <w:sz w:val="28"/>
          <w:szCs w:val="28"/>
        </w:rPr>
        <w:t xml:space="preserve"> </w:t>
      </w:r>
      <w:r w:rsidRPr="00B3359A">
        <w:rPr>
          <w:rFonts w:eastAsia="Calibri"/>
          <w:sz w:val="28"/>
          <w:lang w:eastAsia="en-US"/>
        </w:rPr>
        <w:t xml:space="preserve"> информационно-образовательная</w:t>
      </w:r>
      <w:r w:rsidR="00F03982" w:rsidRPr="00B3359A">
        <w:rPr>
          <w:rFonts w:eastAsia="Calibri"/>
          <w:sz w:val="28"/>
          <w:lang w:eastAsia="en-US"/>
        </w:rPr>
        <w:t xml:space="preserve"> деятельность</w:t>
      </w:r>
      <w:r w:rsidR="00F03982" w:rsidRPr="00B3359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совместно с заинтересованными ведомствами и общественными организациями (объединениями)</w:t>
      </w:r>
      <w:r w:rsidR="00F03982" w:rsidRPr="00B3359A">
        <w:rPr>
          <w:rFonts w:eastAsia="Calibri"/>
          <w:sz w:val="28"/>
          <w:lang w:eastAsia="en-US"/>
        </w:rPr>
        <w:t xml:space="preserve">, направленную на повышение </w:t>
      </w:r>
      <w:r w:rsidR="005E0A50" w:rsidRPr="00B3359A">
        <w:rPr>
          <w:rFonts w:eastAsia="Calibri"/>
          <w:sz w:val="28"/>
          <w:lang w:eastAsia="en-US"/>
        </w:rPr>
        <w:t>заинтересованности людей</w:t>
      </w:r>
      <w:r w:rsidR="00F03982" w:rsidRPr="00B3359A">
        <w:rPr>
          <w:rFonts w:eastAsia="Calibri"/>
          <w:sz w:val="28"/>
          <w:lang w:eastAsia="en-US"/>
        </w:rPr>
        <w:t xml:space="preserve">   в принятии позитивных решений в отношении своег</w:t>
      </w:r>
      <w:r w:rsidRPr="00B3359A">
        <w:rPr>
          <w:rFonts w:eastAsia="Calibri"/>
          <w:sz w:val="28"/>
          <w:lang w:eastAsia="en-US"/>
        </w:rPr>
        <w:t>о здоровья и отказа от курения;</w:t>
      </w:r>
    </w:p>
    <w:p w14:paraId="3373D1ED" w14:textId="0F0C40D5" w:rsidR="00F03982" w:rsidRPr="00B3359A" w:rsidRDefault="00F03982" w:rsidP="00F03982">
      <w:pPr>
        <w:ind w:firstLine="709"/>
        <w:jc w:val="both"/>
        <w:rPr>
          <w:rFonts w:eastAsia="Calibri"/>
          <w:sz w:val="28"/>
          <w:szCs w:val="30"/>
          <w:lang w:eastAsia="en-US"/>
        </w:rPr>
      </w:pPr>
      <w:r w:rsidRPr="00B3359A">
        <w:rPr>
          <w:rFonts w:eastAsia="Calibri"/>
          <w:sz w:val="28"/>
          <w:lang w:eastAsia="en-US"/>
        </w:rPr>
        <w:t xml:space="preserve"> </w:t>
      </w:r>
      <w:r w:rsidR="00B3359A" w:rsidRPr="00B3359A">
        <w:rPr>
          <w:rFonts w:eastAsia="Calibri"/>
          <w:sz w:val="28"/>
          <w:lang w:eastAsia="en-US"/>
        </w:rPr>
        <w:t xml:space="preserve"> </w:t>
      </w:r>
      <w:r w:rsidRPr="00B3359A">
        <w:rPr>
          <w:rFonts w:eastAsia="Calibri"/>
          <w:sz w:val="28"/>
          <w:lang w:eastAsia="en-US"/>
        </w:rPr>
        <w:t xml:space="preserve"> реализация </w:t>
      </w:r>
      <w:r w:rsidR="005E0A50" w:rsidRPr="00B3359A">
        <w:rPr>
          <w:rFonts w:eastAsia="Calibri"/>
          <w:sz w:val="28"/>
          <w:lang w:eastAsia="en-US"/>
        </w:rPr>
        <w:t>локального проекта</w:t>
      </w:r>
      <w:r w:rsidRPr="00B3359A">
        <w:rPr>
          <w:rFonts w:eastAsia="Calibri"/>
          <w:sz w:val="28"/>
          <w:lang w:eastAsia="en-US"/>
        </w:rPr>
        <w:t xml:space="preserve"> по профилактике табакокурения на базе </w:t>
      </w:r>
      <w:r w:rsidRPr="00B3359A">
        <w:rPr>
          <w:sz w:val="28"/>
          <w:szCs w:val="28"/>
        </w:rPr>
        <w:t xml:space="preserve">ГСПУ «Сенненский детский дом» и </w:t>
      </w:r>
      <w:r w:rsidR="005E0A50" w:rsidRPr="00B3359A">
        <w:rPr>
          <w:sz w:val="28"/>
          <w:szCs w:val="28"/>
        </w:rPr>
        <w:t>реализация государственного</w:t>
      </w:r>
      <w:r w:rsidRPr="00B3359A">
        <w:rPr>
          <w:rFonts w:eastAsia="Calibri"/>
          <w:sz w:val="28"/>
          <w:szCs w:val="28"/>
        </w:rPr>
        <w:t xml:space="preserve"> профилактического</w:t>
      </w:r>
      <w:r w:rsidR="00EC55BA" w:rsidRPr="00B3359A">
        <w:rPr>
          <w:rFonts w:eastAsia="Calibri"/>
          <w:sz w:val="28"/>
          <w:szCs w:val="28"/>
        </w:rPr>
        <w:t xml:space="preserve"> проект</w:t>
      </w:r>
      <w:r w:rsidRPr="00B3359A">
        <w:rPr>
          <w:rFonts w:eastAsia="Calibri"/>
          <w:sz w:val="28"/>
          <w:szCs w:val="28"/>
        </w:rPr>
        <w:t>а</w:t>
      </w:r>
      <w:r w:rsidR="00EC55BA" w:rsidRPr="00B3359A">
        <w:rPr>
          <w:rFonts w:eastAsia="Calibri"/>
          <w:sz w:val="28"/>
          <w:szCs w:val="28"/>
        </w:rPr>
        <w:t xml:space="preserve"> «Здоровые города и поселки»</w:t>
      </w:r>
      <w:r w:rsidR="00B3359A" w:rsidRPr="00B3359A">
        <w:rPr>
          <w:rFonts w:eastAsia="Calibri"/>
          <w:sz w:val="28"/>
          <w:szCs w:val="28"/>
        </w:rPr>
        <w:t>;</w:t>
      </w:r>
    </w:p>
    <w:p w14:paraId="56874D6B" w14:textId="77777777" w:rsidR="00B3359A" w:rsidRPr="00B3359A" w:rsidRDefault="00B3359A" w:rsidP="00EC55BA">
      <w:pPr>
        <w:rPr>
          <w:rFonts w:eastAsia="Calibri"/>
          <w:bCs/>
          <w:sz w:val="28"/>
          <w:szCs w:val="28"/>
        </w:rPr>
      </w:pPr>
      <w:r w:rsidRPr="00B3359A">
        <w:rPr>
          <w:rFonts w:eastAsia="Calibri"/>
          <w:bCs/>
          <w:sz w:val="28"/>
          <w:szCs w:val="28"/>
        </w:rPr>
        <w:lastRenderedPageBreak/>
        <w:t xml:space="preserve">  проведение районных информационных кампаний по проблемам табака, участие в проведении республиканских акций здоровья; </w:t>
      </w:r>
    </w:p>
    <w:p w14:paraId="6232995E" w14:textId="6BD4FF06" w:rsidR="00B3359A" w:rsidRPr="00B3359A" w:rsidRDefault="00B3359A" w:rsidP="00EC55BA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</w:t>
      </w:r>
      <w:r w:rsidRPr="00B3359A">
        <w:rPr>
          <w:rFonts w:eastAsia="Calibri"/>
          <w:bCs/>
          <w:sz w:val="28"/>
          <w:szCs w:val="28"/>
        </w:rPr>
        <w:t xml:space="preserve"> проведение на всех этапах первичной медицинской помощи целенаправленной работы с группами риска по отношению к курению;   инициирование перед руководителями организаций всех форм собственности при приеме на работу и заключении контрактов внесение пункта о запрете курения на территории организации и внесение в коллективные договоры пункта о материальном поощрении сотрудников, не курящих</w:t>
      </w:r>
      <w:r>
        <w:rPr>
          <w:rFonts w:eastAsia="Calibri"/>
          <w:bCs/>
          <w:sz w:val="28"/>
          <w:szCs w:val="28"/>
        </w:rPr>
        <w:t>, ведущих здоровый образ жизни.</w:t>
      </w:r>
    </w:p>
    <w:p w14:paraId="3FFA7C8D" w14:textId="2B863D73" w:rsidR="00EC55BA" w:rsidRDefault="00B3359A" w:rsidP="00EC55BA">
      <w:pPr>
        <w:rPr>
          <w:rFonts w:eastAsia="Calibri"/>
          <w:bCs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 </w:t>
      </w:r>
    </w:p>
    <w:p w14:paraId="0788FA1A" w14:textId="40819397" w:rsidR="00EC55BA" w:rsidRDefault="00EC55BA" w:rsidP="00EC55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 Основные приоритет</w:t>
      </w:r>
      <w:r w:rsidR="00F03982">
        <w:rPr>
          <w:b/>
          <w:sz w:val="28"/>
          <w:szCs w:val="28"/>
        </w:rPr>
        <w:t xml:space="preserve">ные мероприятия деятельности </w:t>
      </w:r>
      <w:r>
        <w:rPr>
          <w:b/>
          <w:sz w:val="28"/>
          <w:szCs w:val="28"/>
        </w:rPr>
        <w:t>по улучшению популяционного здоровья и среды обитания для достижения показателей Целей устойчивого развития</w:t>
      </w:r>
    </w:p>
    <w:p w14:paraId="65814188" w14:textId="77777777" w:rsidR="00F7645D" w:rsidRDefault="00F7645D" w:rsidP="00EC55BA">
      <w:pPr>
        <w:ind w:firstLine="709"/>
        <w:jc w:val="center"/>
        <w:rPr>
          <w:b/>
          <w:sz w:val="28"/>
          <w:szCs w:val="28"/>
        </w:rPr>
      </w:pPr>
    </w:p>
    <w:p w14:paraId="2CEF78DC" w14:textId="3C704FDD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по укреплению здоровья, профилактике болезней и формированию среди населения здорового образа жизни </w:t>
      </w:r>
      <w:r w:rsidR="00F03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являются: </w:t>
      </w:r>
    </w:p>
    <w:p w14:paraId="79FC5959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межведомственного взаимодействия, сопровождение и реализация государственных и территориальных программ, отраслевых документов стратегического планирования, региональных программ и проектов, в том числе Государственной программы «Здоровье народа и демографическая безопасность» на 2021-2025 годы, подпрограммы 2 «Благоустройство» и подпрограммы 5 «Чистая вода» государственной программы «Комфортное жилье и благоприятная среда» на 2021-2025 годы;  </w:t>
      </w:r>
    </w:p>
    <w:p w14:paraId="60FCABD5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питания обучающихся в учреждениях образования, контроля за выполнением установленных норм питания, организацией диетического (лечебного и профилактического) питания, снижением в рационах питания содержания соли и сахара; </w:t>
      </w:r>
    </w:p>
    <w:p w14:paraId="5858F7FF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государственного санитарного надзора по реализации законодательства, направленного на снижение потенциального риска влияния вредных факторов среды обитания, небезопасной продукции для жизни и здоровья человека; </w:t>
      </w:r>
    </w:p>
    <w:p w14:paraId="682EE7DF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государственного санитарного надзора за питьевым водоснабжением населения, обеспечение полноты и объективности проводимых надзорных мероприятий в отношении субъектов хозяйствования (балансодержателей водопроводных сетей), в том числе в части повышения их результативности и эффективности; </w:t>
      </w:r>
    </w:p>
    <w:p w14:paraId="6A8247FA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 системной основе государственного санитарного надзора за перспективным планированием (зонированием) территорий населенных пунктов, санитарно-защитными зонами объектов, оказывающих воздействие </w:t>
      </w:r>
      <w:r>
        <w:rPr>
          <w:sz w:val="28"/>
          <w:szCs w:val="28"/>
        </w:rPr>
        <w:lastRenderedPageBreak/>
        <w:t>на здоровье человека и окружающую среду, организации и проведения лабораторного контроля качества атмосферного воздуха и физических факторов;</w:t>
      </w:r>
    </w:p>
    <w:p w14:paraId="2310263A" w14:textId="0640B996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государственного санитарного надзора, в том числе лабораторного сопровождения, за условиями труда работающих на промышленных предприятиях, в сельскохозяйственных организациях, обеспечение гигиенического сопровождения территориальных программ, комплексных планов мероприятий по улучшению условий труда и профилактике профессиональных заболеваний. Использование оценки профессионального риска для взаимосвязи формирования профессиональной и производственно</w:t>
      </w:r>
      <w:r w:rsidR="00F7645D">
        <w:rPr>
          <w:sz w:val="28"/>
          <w:szCs w:val="28"/>
        </w:rPr>
        <w:t>-</w:t>
      </w:r>
      <w:r>
        <w:rPr>
          <w:sz w:val="28"/>
          <w:szCs w:val="28"/>
        </w:rPr>
        <w:t>обусловленной заболеваемости с условиями труда работающих и разработки мероприятий по сохранению здоровья работающего населения;</w:t>
      </w:r>
    </w:p>
    <w:p w14:paraId="74DBADC3" w14:textId="64EAFC35" w:rsidR="00F03982" w:rsidRDefault="00F03982" w:rsidP="00F0398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обеспечения проведения сравнительного эпидемиологического анализа неинфекционной заболеваемости;</w:t>
      </w:r>
    </w:p>
    <w:p w14:paraId="2AA60B00" w14:textId="022D220F" w:rsidR="00F03982" w:rsidRDefault="00F03982" w:rsidP="00F0398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изучения формирования и преодоления резистентности микроорганизмов к антимикробным препаратам;</w:t>
      </w:r>
    </w:p>
    <w:p w14:paraId="18805432" w14:textId="4200E7C4" w:rsidR="005B6969" w:rsidRPr="005B6969" w:rsidRDefault="005B6969" w:rsidP="005B696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B6969">
        <w:rPr>
          <w:rFonts w:eastAsia="Calibri"/>
          <w:sz w:val="28"/>
          <w:szCs w:val="28"/>
        </w:rPr>
        <w:t>обеспечения эффективного функционирования системы эпидемиологического слежения за инфекционными заболеваниями в целях своевременного и эффективного реагирования на складывающуюся эпидемиологическую ситуацию на всех уровнях;</w:t>
      </w:r>
    </w:p>
    <w:p w14:paraId="6EC55C25" w14:textId="55F6504F" w:rsidR="00EC55BA" w:rsidRDefault="00F03982" w:rsidP="00F03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55BA">
        <w:rPr>
          <w:sz w:val="28"/>
          <w:szCs w:val="28"/>
        </w:rPr>
        <w:t xml:space="preserve">беспечение противоэпидемической готовности   учреждения, осуществляющего государственный санитарный надзор, к реагированию на чрезвычайные ситуации в области общественного здравоохранения, имеющие международное значение; </w:t>
      </w:r>
    </w:p>
    <w:p w14:paraId="246CFA7E" w14:textId="53F75E97" w:rsidR="00EC55BA" w:rsidRDefault="005B6969" w:rsidP="00EC55BA">
      <w:pPr>
        <w:ind w:firstLine="709"/>
        <w:jc w:val="both"/>
        <w:rPr>
          <w:sz w:val="28"/>
          <w:szCs w:val="28"/>
        </w:rPr>
      </w:pPr>
      <w:r w:rsidRPr="005B6969">
        <w:rPr>
          <w:sz w:val="28"/>
          <w:szCs w:val="28"/>
        </w:rPr>
        <w:t>внедрения научно-обоснованных эффективных мер профилактики ВИЧ-инфекции, в том числе среди ключевых групп населения (кабинеты профилактики ВИЧ-инфекции и ПВГ среди потребителей инъекционных наркотиков; доконтактная профилактика ВИЧ и др.) и обеспечение устойчивости предоставления профилактических услуг по предупреждению распространения социально опасных заболеваний, ВИЧ</w:t>
      </w:r>
      <w:r w:rsidR="00EC55BA">
        <w:rPr>
          <w:sz w:val="28"/>
          <w:szCs w:val="28"/>
        </w:rPr>
        <w:t xml:space="preserve">»;  </w:t>
      </w:r>
    </w:p>
    <w:p w14:paraId="03D281C7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и реализация оптимизированной системы эпидемиологического слежения за нежелательными реакциями, связанными с применением иммунобиологических лекарственных средств, оптимизированной тактики вакцинопрофилактики отдельных инфекционных заболеваний в соответствии с Национальным календарем профилактических прививок Республики Беларусь, системы эпидемиологического слежения за внебольничными пневмониями; </w:t>
      </w:r>
    </w:p>
    <w:p w14:paraId="3DC96624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реализация государственного профилактического проекта «Здоровые города и поселки» на территории района; </w:t>
      </w:r>
    </w:p>
    <w:p w14:paraId="72604B6A" w14:textId="77777777" w:rsidR="00EC55BA" w:rsidRDefault="00EC55BA" w:rsidP="00EC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вовлечение учреждений образования района в реализацию межведомственного профилактического проекта «Школа – территория здоровья»; </w:t>
      </w:r>
    </w:p>
    <w:p w14:paraId="65BCC477" w14:textId="71C8630F" w:rsidR="00C64658" w:rsidRDefault="00EC55BA" w:rsidP="00FA5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и реализация  совместно с заинтересованными ведомствами, религиозными конфессиями, общественными объединениями районных профилактических проектов и широкомасштабных мероприятий (выставок, акций, фестивалей),  создание социальной рекламы по продвижению здорового образа жизни с учетом сложившейся ситуации (экологической, медико-демографической) для различных возрастных групп населения, в том числе групп риска, направленных на популяризацию здорового образа жизни, пропаганду физической активности, здорового питания,  традиционных семейных ценностей, противодействие потреблению табака,  минимизацию поведенческих факторов риска, формирование личной ответственности за сохранение и укрепление здоровья.</w:t>
      </w:r>
    </w:p>
    <w:bookmarkEnd w:id="10"/>
    <w:p w14:paraId="26BC323A" w14:textId="77777777" w:rsidR="00FC10C9" w:rsidRDefault="00FC10C9" w:rsidP="00024D19">
      <w:pPr>
        <w:jc w:val="right"/>
        <w:rPr>
          <w:sz w:val="28"/>
          <w:szCs w:val="28"/>
        </w:rPr>
      </w:pPr>
    </w:p>
    <w:p w14:paraId="5223E231" w14:textId="77777777" w:rsidR="007173DC" w:rsidRDefault="007173DC" w:rsidP="00024D19">
      <w:pPr>
        <w:jc w:val="right"/>
        <w:rPr>
          <w:sz w:val="28"/>
          <w:szCs w:val="28"/>
        </w:rPr>
      </w:pPr>
    </w:p>
    <w:p w14:paraId="4781E0EE" w14:textId="77777777" w:rsidR="00EC164B" w:rsidRDefault="00EC164B" w:rsidP="00A94565">
      <w:pPr>
        <w:jc w:val="right"/>
        <w:rPr>
          <w:b/>
          <w:i/>
          <w:sz w:val="28"/>
          <w:szCs w:val="28"/>
        </w:rPr>
      </w:pPr>
    </w:p>
    <w:p w14:paraId="62403B25" w14:textId="41E3495A" w:rsidR="00024D19" w:rsidRPr="002A2861" w:rsidRDefault="00024D19" w:rsidP="00A9456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1</w:t>
      </w:r>
    </w:p>
    <w:p w14:paraId="5529EB0F" w14:textId="4DAD3134" w:rsidR="00024D19" w:rsidRPr="002A2861" w:rsidRDefault="00024D19" w:rsidP="00024D19">
      <w:pPr>
        <w:ind w:firstLine="851"/>
        <w:jc w:val="center"/>
        <w:rPr>
          <w:i/>
          <w:sz w:val="28"/>
          <w:szCs w:val="28"/>
        </w:rPr>
      </w:pPr>
      <w:r w:rsidRPr="002A2861">
        <w:rPr>
          <w:i/>
          <w:sz w:val="28"/>
          <w:szCs w:val="28"/>
        </w:rPr>
        <w:t xml:space="preserve">Заболеваемость населения </w:t>
      </w:r>
      <w:r>
        <w:rPr>
          <w:i/>
          <w:sz w:val="28"/>
          <w:szCs w:val="28"/>
        </w:rPr>
        <w:t>Сенненского района</w:t>
      </w:r>
      <w:r w:rsidRPr="002A2861">
        <w:rPr>
          <w:i/>
          <w:sz w:val="28"/>
          <w:szCs w:val="28"/>
        </w:rPr>
        <w:t xml:space="preserve"> за период 201</w:t>
      </w:r>
      <w:r w:rsidR="00A94565">
        <w:rPr>
          <w:i/>
          <w:sz w:val="28"/>
          <w:szCs w:val="28"/>
        </w:rPr>
        <w:t>9</w:t>
      </w:r>
      <w:r w:rsidRPr="002A2861">
        <w:rPr>
          <w:i/>
          <w:sz w:val="28"/>
          <w:szCs w:val="28"/>
        </w:rPr>
        <w:t>-202</w:t>
      </w:r>
      <w:r w:rsidR="00A94565">
        <w:rPr>
          <w:i/>
          <w:sz w:val="28"/>
          <w:szCs w:val="28"/>
        </w:rPr>
        <w:t>3</w:t>
      </w:r>
      <w:r w:rsidRPr="002A2861">
        <w:rPr>
          <w:i/>
          <w:sz w:val="28"/>
          <w:szCs w:val="28"/>
        </w:rPr>
        <w:t xml:space="preserve"> годы по индикаторам</w:t>
      </w:r>
    </w:p>
    <w:p w14:paraId="442B7883" w14:textId="77777777" w:rsidR="00024D19" w:rsidRPr="002A2861" w:rsidRDefault="00024D19" w:rsidP="00024D19">
      <w:pPr>
        <w:ind w:firstLine="851"/>
        <w:jc w:val="center"/>
        <w:rPr>
          <w:i/>
          <w:sz w:val="28"/>
          <w:szCs w:val="28"/>
        </w:rPr>
      </w:pPr>
      <w:r w:rsidRPr="002A2861">
        <w:rPr>
          <w:i/>
          <w:sz w:val="28"/>
          <w:szCs w:val="28"/>
        </w:rPr>
        <w:t xml:space="preserve"> социально-гигиенической обусловленности</w:t>
      </w:r>
    </w:p>
    <w:p w14:paraId="52BB202A" w14:textId="77777777" w:rsidR="00024D19" w:rsidRPr="002A2861" w:rsidRDefault="00024D19" w:rsidP="00024D19">
      <w:pPr>
        <w:ind w:firstLine="851"/>
        <w:jc w:val="center"/>
        <w:rPr>
          <w:sz w:val="16"/>
          <w:szCs w:val="1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6"/>
        <w:gridCol w:w="32"/>
        <w:gridCol w:w="1201"/>
        <w:gridCol w:w="59"/>
        <w:gridCol w:w="9"/>
        <w:gridCol w:w="21"/>
        <w:gridCol w:w="1147"/>
        <w:gridCol w:w="118"/>
        <w:gridCol w:w="1118"/>
        <w:gridCol w:w="157"/>
        <w:gridCol w:w="40"/>
        <w:gridCol w:w="1084"/>
        <w:gridCol w:w="289"/>
        <w:gridCol w:w="1139"/>
        <w:gridCol w:w="1368"/>
      </w:tblGrid>
      <w:tr w:rsidR="00FC10C9" w:rsidRPr="002A2861" w14:paraId="5E0A0949" w14:textId="77777777" w:rsidTr="006135AD">
        <w:tc>
          <w:tcPr>
            <w:tcW w:w="6906" w:type="dxa"/>
          </w:tcPr>
          <w:p w14:paraId="6FCDDEA5" w14:textId="77777777" w:rsidR="00FC10C9" w:rsidRPr="002A2861" w:rsidRDefault="00FC10C9" w:rsidP="00FC10C9">
            <w:pPr>
              <w:jc w:val="center"/>
            </w:pPr>
            <w:r w:rsidRPr="002A2861">
              <w:t xml:space="preserve">Индикаторы </w:t>
            </w:r>
          </w:p>
        </w:tc>
        <w:tc>
          <w:tcPr>
            <w:tcW w:w="1233" w:type="dxa"/>
            <w:gridSpan w:val="2"/>
          </w:tcPr>
          <w:p w14:paraId="47E355A7" w14:textId="07441B4F" w:rsidR="00FC10C9" w:rsidRPr="002A2861" w:rsidRDefault="00FC10C9" w:rsidP="00FC10C9">
            <w:pPr>
              <w:jc w:val="center"/>
            </w:pPr>
            <w:r w:rsidRPr="002A2861">
              <w:t>2019</w:t>
            </w:r>
          </w:p>
        </w:tc>
        <w:tc>
          <w:tcPr>
            <w:tcW w:w="1236" w:type="dxa"/>
            <w:gridSpan w:val="4"/>
          </w:tcPr>
          <w:p w14:paraId="7759CF4A" w14:textId="5AD86BE8" w:rsidR="00FC10C9" w:rsidRPr="002A2861" w:rsidRDefault="00FC10C9" w:rsidP="00FC10C9">
            <w:pPr>
              <w:jc w:val="center"/>
            </w:pPr>
            <w:r w:rsidRPr="002A2861">
              <w:t>2020</w:t>
            </w:r>
          </w:p>
        </w:tc>
        <w:tc>
          <w:tcPr>
            <w:tcW w:w="1236" w:type="dxa"/>
            <w:gridSpan w:val="2"/>
          </w:tcPr>
          <w:p w14:paraId="4B72521A" w14:textId="3BB084B0" w:rsidR="00FC10C9" w:rsidRPr="002A2861" w:rsidRDefault="00FC10C9" w:rsidP="00FC10C9">
            <w:pPr>
              <w:jc w:val="center"/>
            </w:pPr>
            <w:r w:rsidRPr="002A2861">
              <w:t>2021</w:t>
            </w:r>
          </w:p>
        </w:tc>
        <w:tc>
          <w:tcPr>
            <w:tcW w:w="1281" w:type="dxa"/>
            <w:gridSpan w:val="3"/>
          </w:tcPr>
          <w:p w14:paraId="7BC491F9" w14:textId="7DDF32DE" w:rsidR="00FC10C9" w:rsidRPr="002A2861" w:rsidRDefault="00FC10C9" w:rsidP="00FC10C9">
            <w:pPr>
              <w:jc w:val="center"/>
            </w:pPr>
            <w:r>
              <w:t>2022</w:t>
            </w:r>
          </w:p>
        </w:tc>
        <w:tc>
          <w:tcPr>
            <w:tcW w:w="1428" w:type="dxa"/>
            <w:gridSpan w:val="2"/>
          </w:tcPr>
          <w:p w14:paraId="3F20F831" w14:textId="129CA7E9" w:rsidR="00FC10C9" w:rsidRPr="002A2861" w:rsidRDefault="00FC10C9" w:rsidP="00FC10C9">
            <w:pPr>
              <w:jc w:val="center"/>
            </w:pPr>
            <w:r>
              <w:t>2023</w:t>
            </w:r>
          </w:p>
        </w:tc>
        <w:tc>
          <w:tcPr>
            <w:tcW w:w="1368" w:type="dxa"/>
          </w:tcPr>
          <w:p w14:paraId="6EDE37A8" w14:textId="15CC9893" w:rsidR="00FC10C9" w:rsidRPr="002A2861" w:rsidRDefault="00FC10C9" w:rsidP="00FC10C9">
            <w:pPr>
              <w:jc w:val="center"/>
            </w:pPr>
            <w:r w:rsidRPr="002A2861">
              <w:t>Т</w:t>
            </w:r>
            <w:r w:rsidRPr="002A2861">
              <w:rPr>
                <w:vertAlign w:val="subscript"/>
              </w:rPr>
              <w:t>срг</w:t>
            </w:r>
            <w:r w:rsidRPr="002A2861">
              <w:t xml:space="preserve"> %</w:t>
            </w:r>
            <w:r>
              <w:t xml:space="preserve"> за 201</w:t>
            </w:r>
            <w:r w:rsidR="00983B5A">
              <w:t>9</w:t>
            </w:r>
            <w:r>
              <w:t>-202</w:t>
            </w:r>
            <w:r w:rsidR="00983B5A">
              <w:t>3</w:t>
            </w:r>
          </w:p>
        </w:tc>
      </w:tr>
      <w:tr w:rsidR="00FC10C9" w:rsidRPr="002A2861" w14:paraId="341E28DF" w14:textId="77777777" w:rsidTr="006135AD">
        <w:tc>
          <w:tcPr>
            <w:tcW w:w="6906" w:type="dxa"/>
          </w:tcPr>
          <w:p w14:paraId="42132D08" w14:textId="77777777" w:rsidR="00FC10C9" w:rsidRPr="002A2861" w:rsidRDefault="00FC10C9" w:rsidP="00FC10C9">
            <w:pPr>
              <w:jc w:val="center"/>
              <w:rPr>
                <w:sz w:val="16"/>
                <w:szCs w:val="16"/>
              </w:rPr>
            </w:pPr>
            <w:r w:rsidRPr="002A2861">
              <w:rPr>
                <w:sz w:val="16"/>
                <w:szCs w:val="16"/>
              </w:rPr>
              <w:t>1</w:t>
            </w:r>
          </w:p>
        </w:tc>
        <w:tc>
          <w:tcPr>
            <w:tcW w:w="1233" w:type="dxa"/>
            <w:gridSpan w:val="2"/>
          </w:tcPr>
          <w:p w14:paraId="74B35AE1" w14:textId="77777777" w:rsidR="00FC10C9" w:rsidRPr="002A2861" w:rsidRDefault="00FC10C9" w:rsidP="00FC10C9">
            <w:pPr>
              <w:jc w:val="center"/>
              <w:rPr>
                <w:sz w:val="16"/>
                <w:szCs w:val="16"/>
              </w:rPr>
            </w:pPr>
            <w:r w:rsidRPr="002A2861">
              <w:rPr>
                <w:sz w:val="16"/>
                <w:szCs w:val="16"/>
              </w:rPr>
              <w:t>2</w:t>
            </w:r>
          </w:p>
        </w:tc>
        <w:tc>
          <w:tcPr>
            <w:tcW w:w="1236" w:type="dxa"/>
            <w:gridSpan w:val="4"/>
          </w:tcPr>
          <w:p w14:paraId="1FB254D0" w14:textId="77777777" w:rsidR="00FC10C9" w:rsidRPr="002A2861" w:rsidRDefault="00FC10C9" w:rsidP="00FC10C9">
            <w:pPr>
              <w:jc w:val="center"/>
              <w:rPr>
                <w:sz w:val="16"/>
                <w:szCs w:val="16"/>
              </w:rPr>
            </w:pPr>
            <w:r w:rsidRPr="002A2861">
              <w:rPr>
                <w:sz w:val="16"/>
                <w:szCs w:val="16"/>
              </w:rPr>
              <w:t>3</w:t>
            </w:r>
          </w:p>
        </w:tc>
        <w:tc>
          <w:tcPr>
            <w:tcW w:w="1236" w:type="dxa"/>
            <w:gridSpan w:val="2"/>
          </w:tcPr>
          <w:p w14:paraId="176C78C5" w14:textId="77777777" w:rsidR="00FC10C9" w:rsidRPr="002A2861" w:rsidRDefault="00FC10C9" w:rsidP="00FC10C9">
            <w:pPr>
              <w:jc w:val="center"/>
              <w:rPr>
                <w:sz w:val="16"/>
                <w:szCs w:val="16"/>
              </w:rPr>
            </w:pPr>
            <w:r w:rsidRPr="002A2861">
              <w:rPr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</w:tcPr>
          <w:p w14:paraId="3761E2CD" w14:textId="77777777" w:rsidR="00FC10C9" w:rsidRPr="002A2861" w:rsidRDefault="00FC10C9" w:rsidP="00FC10C9">
            <w:pPr>
              <w:jc w:val="center"/>
              <w:rPr>
                <w:sz w:val="16"/>
                <w:szCs w:val="16"/>
              </w:rPr>
            </w:pPr>
            <w:r w:rsidRPr="002A2861">
              <w:rPr>
                <w:sz w:val="16"/>
                <w:szCs w:val="16"/>
              </w:rPr>
              <w:t>5</w:t>
            </w:r>
          </w:p>
        </w:tc>
        <w:tc>
          <w:tcPr>
            <w:tcW w:w="1428" w:type="dxa"/>
            <w:gridSpan w:val="2"/>
          </w:tcPr>
          <w:p w14:paraId="4146A605" w14:textId="77777777" w:rsidR="00FC10C9" w:rsidRPr="002A2861" w:rsidRDefault="00FC10C9" w:rsidP="00FC10C9">
            <w:pPr>
              <w:jc w:val="center"/>
              <w:rPr>
                <w:sz w:val="16"/>
                <w:szCs w:val="16"/>
              </w:rPr>
            </w:pPr>
            <w:r w:rsidRPr="002A2861">
              <w:rPr>
                <w:sz w:val="16"/>
                <w:szCs w:val="16"/>
              </w:rPr>
              <w:t>6</w:t>
            </w:r>
          </w:p>
        </w:tc>
        <w:tc>
          <w:tcPr>
            <w:tcW w:w="1368" w:type="dxa"/>
          </w:tcPr>
          <w:p w14:paraId="4E5BD599" w14:textId="77777777" w:rsidR="00FC10C9" w:rsidRPr="002A2861" w:rsidRDefault="00FC10C9" w:rsidP="00FC10C9">
            <w:pPr>
              <w:jc w:val="center"/>
              <w:rPr>
                <w:sz w:val="16"/>
                <w:szCs w:val="16"/>
              </w:rPr>
            </w:pPr>
            <w:r w:rsidRPr="002A2861">
              <w:rPr>
                <w:sz w:val="16"/>
                <w:szCs w:val="16"/>
              </w:rPr>
              <w:t>7</w:t>
            </w:r>
          </w:p>
        </w:tc>
      </w:tr>
      <w:tr w:rsidR="00FC10C9" w:rsidRPr="002A2861" w14:paraId="5F948103" w14:textId="77777777" w:rsidTr="00681AE7">
        <w:tc>
          <w:tcPr>
            <w:tcW w:w="14688" w:type="dxa"/>
            <w:gridSpan w:val="15"/>
          </w:tcPr>
          <w:p w14:paraId="0412C822" w14:textId="77777777" w:rsidR="00FC10C9" w:rsidRPr="002A2861" w:rsidRDefault="00FC10C9" w:rsidP="00FC10C9">
            <w:pPr>
              <w:ind w:firstLine="851"/>
              <w:jc w:val="center"/>
              <w:rPr>
                <w:sz w:val="28"/>
                <w:szCs w:val="28"/>
              </w:rPr>
            </w:pPr>
            <w:r w:rsidRPr="002A2861">
              <w:rPr>
                <w:b/>
                <w:i/>
                <w:sz w:val="28"/>
                <w:szCs w:val="28"/>
              </w:rPr>
              <w:t>Индикаторы, отражающие обусловленность популяционного здоровья гигиеническим качеством окружающей среды</w:t>
            </w:r>
          </w:p>
        </w:tc>
      </w:tr>
      <w:tr w:rsidR="00FC10C9" w:rsidRPr="002A2861" w14:paraId="7CB4792B" w14:textId="77777777" w:rsidTr="006135AD">
        <w:tc>
          <w:tcPr>
            <w:tcW w:w="6906" w:type="dxa"/>
          </w:tcPr>
          <w:p w14:paraId="5F2646ED" w14:textId="77777777" w:rsidR="00FC10C9" w:rsidRPr="002A2861" w:rsidRDefault="00FC10C9" w:rsidP="00FC10C9">
            <w:pPr>
              <w:jc w:val="both"/>
            </w:pPr>
            <w:r w:rsidRPr="002A2861">
              <w:t>Количество умерших детей в возрасте до 1 года на 1000 живорожденных за год</w:t>
            </w:r>
          </w:p>
        </w:tc>
        <w:tc>
          <w:tcPr>
            <w:tcW w:w="1233" w:type="dxa"/>
            <w:gridSpan w:val="2"/>
          </w:tcPr>
          <w:p w14:paraId="5A7BCF15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 w:rsidRPr="002A2861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gridSpan w:val="4"/>
          </w:tcPr>
          <w:p w14:paraId="5AC4426D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236" w:type="dxa"/>
            <w:gridSpan w:val="2"/>
          </w:tcPr>
          <w:p w14:paraId="36353BB8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 w:rsidRPr="002A2861">
              <w:rPr>
                <w:sz w:val="28"/>
                <w:szCs w:val="28"/>
              </w:rPr>
              <w:t>0</w:t>
            </w:r>
          </w:p>
        </w:tc>
        <w:tc>
          <w:tcPr>
            <w:tcW w:w="1281" w:type="dxa"/>
            <w:gridSpan w:val="3"/>
          </w:tcPr>
          <w:p w14:paraId="3340DFCE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2"/>
          </w:tcPr>
          <w:p w14:paraId="5AD6B322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368" w:type="dxa"/>
          </w:tcPr>
          <w:p w14:paraId="79A2FC42" w14:textId="77777777" w:rsidR="00FC10C9" w:rsidRPr="002A2861" w:rsidRDefault="00FC10C9" w:rsidP="00FC10C9">
            <w:pPr>
              <w:jc w:val="center"/>
            </w:pPr>
          </w:p>
        </w:tc>
      </w:tr>
      <w:tr w:rsidR="00FC10C9" w:rsidRPr="002A2861" w14:paraId="614CBE77" w14:textId="77777777" w:rsidTr="006135AD">
        <w:tc>
          <w:tcPr>
            <w:tcW w:w="6906" w:type="dxa"/>
          </w:tcPr>
          <w:p w14:paraId="329956F1" w14:textId="77777777" w:rsidR="00FC10C9" w:rsidRPr="002A2861" w:rsidRDefault="00FC10C9" w:rsidP="00FC10C9">
            <w:pPr>
              <w:jc w:val="both"/>
            </w:pPr>
            <w:r w:rsidRPr="002A2861">
              <w:t xml:space="preserve">Доля живых младенцев, родившихся с массой тела ниже </w:t>
            </w:r>
            <w:smartTag w:uri="urn:schemas-microsoft-com:office:smarttags" w:element="metricconverter">
              <w:smartTagPr>
                <w:attr w:name="ProductID" w:val="2500 г"/>
              </w:smartTagPr>
              <w:r w:rsidRPr="002A2861">
                <w:t>2500 г</w:t>
              </w:r>
            </w:smartTag>
            <w:r w:rsidRPr="002A2861">
              <w:t>, на 100 живорожденных за год.</w:t>
            </w:r>
          </w:p>
        </w:tc>
        <w:tc>
          <w:tcPr>
            <w:tcW w:w="1233" w:type="dxa"/>
            <w:gridSpan w:val="2"/>
          </w:tcPr>
          <w:p w14:paraId="3FA919D1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 w:rsidRPr="002A2861">
              <w:rPr>
                <w:sz w:val="28"/>
                <w:szCs w:val="28"/>
              </w:rPr>
              <w:t>3,61</w:t>
            </w:r>
          </w:p>
        </w:tc>
        <w:tc>
          <w:tcPr>
            <w:tcW w:w="1236" w:type="dxa"/>
            <w:gridSpan w:val="4"/>
          </w:tcPr>
          <w:p w14:paraId="55503E97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 w:rsidRPr="002A2861">
              <w:rPr>
                <w:sz w:val="28"/>
                <w:szCs w:val="28"/>
              </w:rPr>
              <w:t>0,99</w:t>
            </w:r>
          </w:p>
        </w:tc>
        <w:tc>
          <w:tcPr>
            <w:tcW w:w="1236" w:type="dxa"/>
            <w:gridSpan w:val="2"/>
          </w:tcPr>
          <w:p w14:paraId="027E14A1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1" w:type="dxa"/>
            <w:gridSpan w:val="3"/>
          </w:tcPr>
          <w:p w14:paraId="39EA1BF0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2"/>
          </w:tcPr>
          <w:p w14:paraId="653E898C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14:paraId="2B2FBC04" w14:textId="77777777" w:rsidR="00FC10C9" w:rsidRPr="002A2861" w:rsidRDefault="00FC10C9" w:rsidP="00FC10C9">
            <w:pPr>
              <w:jc w:val="center"/>
            </w:pPr>
          </w:p>
        </w:tc>
      </w:tr>
      <w:tr w:rsidR="00FC10C9" w:rsidRPr="00822235" w14:paraId="2C894FC5" w14:textId="77777777" w:rsidTr="006135AD">
        <w:tc>
          <w:tcPr>
            <w:tcW w:w="6906" w:type="dxa"/>
          </w:tcPr>
          <w:p w14:paraId="5833D357" w14:textId="77777777" w:rsidR="00FC10C9" w:rsidRPr="002A2861" w:rsidRDefault="00FC10C9" w:rsidP="00FC10C9">
            <w:pPr>
              <w:jc w:val="both"/>
            </w:pPr>
            <w:r w:rsidRPr="002A2861">
              <w:t>Первичная инвалидность на 10 тыс. населения:</w:t>
            </w:r>
          </w:p>
          <w:p w14:paraId="573F90F6" w14:textId="77777777" w:rsidR="00FC10C9" w:rsidRPr="002A2861" w:rsidRDefault="00FC10C9" w:rsidP="00FC10C9">
            <w:pPr>
              <w:jc w:val="both"/>
            </w:pPr>
            <w:r w:rsidRPr="002A2861">
              <w:t xml:space="preserve">             в возрасте 0-18 лет;</w:t>
            </w:r>
          </w:p>
          <w:p w14:paraId="3CA91DD6" w14:textId="77777777" w:rsidR="00FC10C9" w:rsidRPr="002A2861" w:rsidRDefault="00FC10C9" w:rsidP="00FC10C9">
            <w:pPr>
              <w:jc w:val="both"/>
            </w:pPr>
            <w:r w:rsidRPr="002A2861">
              <w:t xml:space="preserve">             в возрасте старше 18 лет;</w:t>
            </w:r>
          </w:p>
          <w:p w14:paraId="3EEA66DF" w14:textId="77777777" w:rsidR="00FC10C9" w:rsidRPr="002A2861" w:rsidRDefault="00FC10C9" w:rsidP="00FC10C9">
            <w:pPr>
              <w:jc w:val="both"/>
            </w:pPr>
            <w:r w:rsidRPr="002A2861">
              <w:t xml:space="preserve">             в возрасте 18-59 (54) лет.</w:t>
            </w:r>
          </w:p>
        </w:tc>
        <w:tc>
          <w:tcPr>
            <w:tcW w:w="1233" w:type="dxa"/>
            <w:gridSpan w:val="2"/>
          </w:tcPr>
          <w:p w14:paraId="41794178" w14:textId="77777777" w:rsidR="00FC10C9" w:rsidRPr="002A2861" w:rsidRDefault="00FC10C9" w:rsidP="00FC10C9">
            <w:pPr>
              <w:jc w:val="center"/>
            </w:pPr>
          </w:p>
          <w:p w14:paraId="63D164DE" w14:textId="77777777" w:rsidR="00FC10C9" w:rsidRPr="002A2861" w:rsidRDefault="00FC10C9" w:rsidP="00FC10C9">
            <w:pPr>
              <w:jc w:val="center"/>
            </w:pPr>
            <w:r>
              <w:t>13,3</w:t>
            </w:r>
          </w:p>
          <w:p w14:paraId="73179567" w14:textId="77777777" w:rsidR="00FC10C9" w:rsidRPr="002A2861" w:rsidRDefault="00FC10C9" w:rsidP="00FC10C9">
            <w:pPr>
              <w:jc w:val="center"/>
            </w:pPr>
          </w:p>
          <w:p w14:paraId="6ACB7AD0" w14:textId="77777777" w:rsidR="00FC10C9" w:rsidRPr="002A2861" w:rsidRDefault="00FC10C9" w:rsidP="00FC10C9">
            <w:pPr>
              <w:jc w:val="center"/>
            </w:pPr>
            <w:r>
              <w:t>70,0</w:t>
            </w:r>
          </w:p>
        </w:tc>
        <w:tc>
          <w:tcPr>
            <w:tcW w:w="1236" w:type="dxa"/>
            <w:gridSpan w:val="4"/>
          </w:tcPr>
          <w:p w14:paraId="1B337B12" w14:textId="77777777" w:rsidR="00FC10C9" w:rsidRPr="002A2861" w:rsidRDefault="00FC10C9" w:rsidP="00FC10C9">
            <w:pPr>
              <w:jc w:val="center"/>
            </w:pPr>
          </w:p>
          <w:p w14:paraId="21051E9C" w14:textId="77777777" w:rsidR="00FC10C9" w:rsidRPr="002A2861" w:rsidRDefault="00FC10C9" w:rsidP="00FC10C9">
            <w:pPr>
              <w:jc w:val="center"/>
            </w:pPr>
            <w:r>
              <w:t>30,0</w:t>
            </w:r>
          </w:p>
          <w:p w14:paraId="5C73FB92" w14:textId="77777777" w:rsidR="00FC10C9" w:rsidRPr="002A2861" w:rsidRDefault="00FC10C9" w:rsidP="00FC10C9">
            <w:pPr>
              <w:jc w:val="center"/>
            </w:pPr>
          </w:p>
          <w:p w14:paraId="6886F304" w14:textId="77777777" w:rsidR="00FC10C9" w:rsidRPr="002A2861" w:rsidRDefault="00FC10C9" w:rsidP="00FC10C9">
            <w:pPr>
              <w:jc w:val="center"/>
            </w:pPr>
            <w:r>
              <w:t>64,7</w:t>
            </w:r>
          </w:p>
        </w:tc>
        <w:tc>
          <w:tcPr>
            <w:tcW w:w="1236" w:type="dxa"/>
            <w:gridSpan w:val="2"/>
          </w:tcPr>
          <w:p w14:paraId="1C25DEA3" w14:textId="77777777" w:rsidR="00FC10C9" w:rsidRPr="002A2861" w:rsidRDefault="00FC10C9" w:rsidP="00FC10C9">
            <w:pPr>
              <w:jc w:val="center"/>
            </w:pPr>
          </w:p>
          <w:p w14:paraId="73DAC231" w14:textId="77777777" w:rsidR="00FC10C9" w:rsidRPr="002A2861" w:rsidRDefault="00FC10C9" w:rsidP="00FC10C9">
            <w:pPr>
              <w:jc w:val="center"/>
            </w:pPr>
            <w:r>
              <w:t>16,7</w:t>
            </w:r>
          </w:p>
          <w:p w14:paraId="2A58CDBC" w14:textId="77777777" w:rsidR="00FC10C9" w:rsidRPr="002A2861" w:rsidRDefault="00FC10C9" w:rsidP="00FC10C9">
            <w:pPr>
              <w:jc w:val="center"/>
            </w:pPr>
          </w:p>
          <w:p w14:paraId="2BD9698F" w14:textId="77777777" w:rsidR="00FC10C9" w:rsidRPr="002A2861" w:rsidRDefault="00FC10C9" w:rsidP="00FC10C9">
            <w:pPr>
              <w:jc w:val="center"/>
            </w:pPr>
            <w:r>
              <w:t>65,1</w:t>
            </w:r>
          </w:p>
        </w:tc>
        <w:tc>
          <w:tcPr>
            <w:tcW w:w="1281" w:type="dxa"/>
            <w:gridSpan w:val="3"/>
          </w:tcPr>
          <w:p w14:paraId="4EB358A2" w14:textId="77777777" w:rsidR="00FC10C9" w:rsidRPr="002A2861" w:rsidRDefault="00FC10C9" w:rsidP="00FC10C9">
            <w:pPr>
              <w:jc w:val="center"/>
            </w:pPr>
          </w:p>
          <w:p w14:paraId="515C15D8" w14:textId="77777777" w:rsidR="00FC10C9" w:rsidRPr="002A2861" w:rsidRDefault="00FC10C9" w:rsidP="00FC10C9">
            <w:pPr>
              <w:jc w:val="center"/>
            </w:pPr>
            <w:r>
              <w:t>12,1</w:t>
            </w:r>
          </w:p>
          <w:p w14:paraId="54BED4E3" w14:textId="77777777" w:rsidR="00FC10C9" w:rsidRPr="002A2861" w:rsidRDefault="00FC10C9" w:rsidP="00FC10C9">
            <w:pPr>
              <w:jc w:val="center"/>
            </w:pPr>
          </w:p>
          <w:p w14:paraId="37F9E501" w14:textId="77777777" w:rsidR="00FC10C9" w:rsidRPr="002A2861" w:rsidRDefault="00FC10C9" w:rsidP="00FC10C9">
            <w:pPr>
              <w:jc w:val="center"/>
            </w:pPr>
            <w:r>
              <w:t>55,7</w:t>
            </w:r>
          </w:p>
        </w:tc>
        <w:tc>
          <w:tcPr>
            <w:tcW w:w="1428" w:type="dxa"/>
            <w:gridSpan w:val="2"/>
          </w:tcPr>
          <w:p w14:paraId="08D3175B" w14:textId="77777777" w:rsidR="00FC10C9" w:rsidRDefault="00FC10C9" w:rsidP="00FC10C9">
            <w:pPr>
              <w:jc w:val="center"/>
            </w:pPr>
          </w:p>
          <w:p w14:paraId="2533B62F" w14:textId="77777777" w:rsidR="00FC10C9" w:rsidRDefault="00FC10C9" w:rsidP="00FC10C9">
            <w:pPr>
              <w:jc w:val="center"/>
            </w:pPr>
            <w:r>
              <w:t>18,9</w:t>
            </w:r>
          </w:p>
          <w:p w14:paraId="4BE0DE6C" w14:textId="77777777" w:rsidR="00FC10C9" w:rsidRDefault="00FC10C9" w:rsidP="00FC10C9">
            <w:pPr>
              <w:jc w:val="center"/>
            </w:pPr>
          </w:p>
          <w:p w14:paraId="0CC1BBAA" w14:textId="77777777" w:rsidR="00FC10C9" w:rsidRPr="002A2861" w:rsidRDefault="00FC10C9" w:rsidP="00FC10C9">
            <w:pPr>
              <w:jc w:val="center"/>
            </w:pPr>
            <w:r>
              <w:t>59,1</w:t>
            </w:r>
          </w:p>
        </w:tc>
        <w:tc>
          <w:tcPr>
            <w:tcW w:w="1368" w:type="dxa"/>
          </w:tcPr>
          <w:p w14:paraId="7F4927D8" w14:textId="77777777" w:rsidR="00FC10C9" w:rsidRPr="00C31778" w:rsidRDefault="00FC10C9" w:rsidP="00FC10C9">
            <w:pPr>
              <w:jc w:val="center"/>
            </w:pPr>
          </w:p>
          <w:tbl>
            <w:tblPr>
              <w:tblW w:w="1040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</w:tblGrid>
            <w:tr w:rsidR="00FC10C9" w14:paraId="36EFE9FA" w14:textId="77777777" w:rsidTr="002F5DBF">
              <w:trPr>
                <w:trHeight w:val="315"/>
              </w:trPr>
              <w:tc>
                <w:tcPr>
                  <w:tcW w:w="1040" w:type="dxa"/>
                  <w:shd w:val="clear" w:color="auto" w:fill="auto"/>
                  <w:vAlign w:val="center"/>
                  <w:hideMark/>
                </w:tcPr>
                <w:p w14:paraId="3D17038C" w14:textId="77777777" w:rsidR="00FC10C9" w:rsidRDefault="00FC10C9" w:rsidP="00FC10C9">
                  <w:pPr>
                    <w:jc w:val="center"/>
                  </w:pPr>
                  <w:r>
                    <w:t>-3,7</w:t>
                  </w:r>
                </w:p>
              </w:tc>
            </w:tr>
            <w:tr w:rsidR="00FC10C9" w14:paraId="0C290C26" w14:textId="77777777" w:rsidTr="002F5DBF">
              <w:trPr>
                <w:trHeight w:val="315"/>
              </w:trPr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14:paraId="2CEFF224" w14:textId="77777777" w:rsidR="00FC10C9" w:rsidRDefault="00FC10C9" w:rsidP="00FC10C9">
                  <w:pPr>
                    <w:jc w:val="center"/>
                  </w:pPr>
                </w:p>
              </w:tc>
            </w:tr>
            <w:tr w:rsidR="00FC10C9" w14:paraId="7A11565E" w14:textId="77777777" w:rsidTr="002F5DBF">
              <w:trPr>
                <w:trHeight w:val="330"/>
              </w:trPr>
              <w:tc>
                <w:tcPr>
                  <w:tcW w:w="1040" w:type="dxa"/>
                  <w:shd w:val="clear" w:color="auto" w:fill="auto"/>
                  <w:vAlign w:val="center"/>
                  <w:hideMark/>
                </w:tcPr>
                <w:p w14:paraId="1DC3C2B5" w14:textId="77777777" w:rsidR="00FC10C9" w:rsidRDefault="00FC10C9" w:rsidP="00FC10C9">
                  <w:pPr>
                    <w:jc w:val="center"/>
                  </w:pPr>
                  <w:r>
                    <w:t>-4,9</w:t>
                  </w:r>
                </w:p>
              </w:tc>
            </w:tr>
          </w:tbl>
          <w:p w14:paraId="05551813" w14:textId="620832BB" w:rsidR="00FC10C9" w:rsidRPr="00C31778" w:rsidRDefault="00FC10C9" w:rsidP="00FC10C9">
            <w:pPr>
              <w:jc w:val="center"/>
            </w:pPr>
          </w:p>
        </w:tc>
      </w:tr>
      <w:tr w:rsidR="00FC10C9" w:rsidRPr="002A2861" w14:paraId="7ECDDFF3" w14:textId="77777777" w:rsidTr="006135AD">
        <w:tc>
          <w:tcPr>
            <w:tcW w:w="6906" w:type="dxa"/>
          </w:tcPr>
          <w:p w14:paraId="2AC5FB41" w14:textId="77777777" w:rsidR="00FC10C9" w:rsidRPr="002A2861" w:rsidRDefault="00FC10C9" w:rsidP="00FC10C9">
            <w:pPr>
              <w:jc w:val="both"/>
            </w:pPr>
            <w:r w:rsidRPr="002A2861">
              <w:t>Частота заболеваний (общая) с врожденными аномалиями и хромосомными нарушениями на 1000 чел. за год:</w:t>
            </w:r>
          </w:p>
          <w:p w14:paraId="0844B96B" w14:textId="77777777" w:rsidR="00FC10C9" w:rsidRPr="002A2861" w:rsidRDefault="00FC10C9" w:rsidP="00FC10C9">
            <w:pPr>
              <w:jc w:val="both"/>
            </w:pPr>
            <w:r w:rsidRPr="002A2861">
              <w:t xml:space="preserve">             все население</w:t>
            </w:r>
          </w:p>
          <w:p w14:paraId="4F89F851" w14:textId="77777777" w:rsidR="00FC10C9" w:rsidRPr="002A2861" w:rsidRDefault="00FC10C9" w:rsidP="00FC10C9">
            <w:pPr>
              <w:jc w:val="both"/>
            </w:pPr>
            <w:r w:rsidRPr="002A2861">
              <w:t xml:space="preserve">             взрослые 18 лет и старше;</w:t>
            </w:r>
          </w:p>
          <w:p w14:paraId="7B0808F9" w14:textId="77777777" w:rsidR="00FC10C9" w:rsidRPr="002A2861" w:rsidRDefault="00FC10C9" w:rsidP="00FC10C9">
            <w:pPr>
              <w:jc w:val="both"/>
            </w:pPr>
            <w:r w:rsidRPr="002A2861">
              <w:t xml:space="preserve">             подростки (15-17 лет);</w:t>
            </w:r>
          </w:p>
          <w:p w14:paraId="7E4D3895" w14:textId="77777777" w:rsidR="00FC10C9" w:rsidRPr="002A2861" w:rsidRDefault="00FC10C9" w:rsidP="00FC10C9">
            <w:pPr>
              <w:jc w:val="both"/>
            </w:pPr>
            <w:r w:rsidRPr="002A2861">
              <w:t xml:space="preserve">             дети (0-14 лет).</w:t>
            </w:r>
          </w:p>
        </w:tc>
        <w:tc>
          <w:tcPr>
            <w:tcW w:w="1233" w:type="dxa"/>
            <w:gridSpan w:val="2"/>
          </w:tcPr>
          <w:p w14:paraId="73809D58" w14:textId="77777777" w:rsidR="00FC10C9" w:rsidRPr="002A2861" w:rsidRDefault="00FC10C9" w:rsidP="00FC10C9">
            <w:pPr>
              <w:jc w:val="center"/>
            </w:pPr>
          </w:p>
          <w:p w14:paraId="2821247E" w14:textId="77777777" w:rsidR="00FC10C9" w:rsidRPr="002A2861" w:rsidRDefault="00FC10C9" w:rsidP="00FC10C9">
            <w:pPr>
              <w:jc w:val="center"/>
            </w:pPr>
          </w:p>
          <w:p w14:paraId="1A81C26D" w14:textId="77777777" w:rsidR="00FC10C9" w:rsidRPr="002A2861" w:rsidRDefault="00FC10C9" w:rsidP="00FC10C9">
            <w:pPr>
              <w:jc w:val="center"/>
            </w:pPr>
            <w:r>
              <w:t>0,3</w:t>
            </w:r>
          </w:p>
          <w:p w14:paraId="7F0CA277" w14:textId="77777777" w:rsidR="00FC10C9" w:rsidRPr="002A2861" w:rsidRDefault="00FC10C9" w:rsidP="00FC10C9">
            <w:pPr>
              <w:jc w:val="center"/>
            </w:pPr>
            <w:r>
              <w:t>0,06</w:t>
            </w:r>
          </w:p>
          <w:p w14:paraId="22C1AB64" w14:textId="77777777" w:rsidR="00FC10C9" w:rsidRPr="002A2861" w:rsidRDefault="00FC10C9" w:rsidP="00FC10C9">
            <w:pPr>
              <w:jc w:val="center"/>
            </w:pPr>
            <w:r>
              <w:t>1,42</w:t>
            </w:r>
          </w:p>
          <w:p w14:paraId="7AD8CE0D" w14:textId="77777777" w:rsidR="00FC10C9" w:rsidRPr="002A2861" w:rsidRDefault="00FC10C9" w:rsidP="00FC10C9">
            <w:pPr>
              <w:jc w:val="center"/>
            </w:pPr>
            <w:r>
              <w:t>1,24</w:t>
            </w:r>
          </w:p>
        </w:tc>
        <w:tc>
          <w:tcPr>
            <w:tcW w:w="1236" w:type="dxa"/>
            <w:gridSpan w:val="4"/>
          </w:tcPr>
          <w:p w14:paraId="6A65C7CC" w14:textId="77777777" w:rsidR="00FC10C9" w:rsidRPr="002A2861" w:rsidRDefault="00FC10C9" w:rsidP="00FC10C9">
            <w:pPr>
              <w:jc w:val="center"/>
            </w:pPr>
          </w:p>
          <w:p w14:paraId="5DAEDFB5" w14:textId="77777777" w:rsidR="00FC10C9" w:rsidRPr="002A2861" w:rsidRDefault="00FC10C9" w:rsidP="00FC10C9">
            <w:pPr>
              <w:jc w:val="center"/>
            </w:pPr>
          </w:p>
          <w:p w14:paraId="18C91399" w14:textId="77777777" w:rsidR="00FC10C9" w:rsidRPr="002A2861" w:rsidRDefault="00FC10C9" w:rsidP="00FC10C9">
            <w:pPr>
              <w:jc w:val="center"/>
            </w:pPr>
            <w:r>
              <w:t>0,3</w:t>
            </w:r>
          </w:p>
          <w:p w14:paraId="75019D2F" w14:textId="77777777" w:rsidR="00FC10C9" w:rsidRPr="002A2861" w:rsidRDefault="00FC10C9" w:rsidP="00FC10C9">
            <w:pPr>
              <w:jc w:val="center"/>
            </w:pPr>
            <w:r>
              <w:t>0,06</w:t>
            </w:r>
          </w:p>
          <w:p w14:paraId="59F814A6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1D3D18D2" w14:textId="77777777" w:rsidR="00FC10C9" w:rsidRPr="002A2861" w:rsidRDefault="00FC10C9" w:rsidP="00FC10C9">
            <w:pPr>
              <w:jc w:val="center"/>
            </w:pPr>
            <w:r>
              <w:t>1,63</w:t>
            </w:r>
          </w:p>
        </w:tc>
        <w:tc>
          <w:tcPr>
            <w:tcW w:w="1236" w:type="dxa"/>
            <w:gridSpan w:val="2"/>
          </w:tcPr>
          <w:p w14:paraId="4BEDF513" w14:textId="77777777" w:rsidR="00FC10C9" w:rsidRPr="002A2861" w:rsidRDefault="00FC10C9" w:rsidP="00FC10C9">
            <w:pPr>
              <w:jc w:val="center"/>
            </w:pPr>
          </w:p>
          <w:p w14:paraId="02DFAA01" w14:textId="77777777" w:rsidR="00FC10C9" w:rsidRPr="002A2861" w:rsidRDefault="00FC10C9" w:rsidP="00FC10C9">
            <w:pPr>
              <w:jc w:val="center"/>
            </w:pPr>
          </w:p>
          <w:p w14:paraId="5989A282" w14:textId="77777777" w:rsidR="00FC10C9" w:rsidRPr="002A2861" w:rsidRDefault="00FC10C9" w:rsidP="00FC10C9">
            <w:pPr>
              <w:jc w:val="center"/>
            </w:pPr>
            <w:r>
              <w:t>0,4</w:t>
            </w:r>
          </w:p>
          <w:p w14:paraId="102C2D46" w14:textId="77777777" w:rsidR="00FC10C9" w:rsidRPr="002A2861" w:rsidRDefault="00FC10C9" w:rsidP="00FC10C9">
            <w:pPr>
              <w:jc w:val="center"/>
            </w:pPr>
            <w:r>
              <w:t>0,1</w:t>
            </w:r>
          </w:p>
          <w:p w14:paraId="09D18AF5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46CC9924" w14:textId="77777777" w:rsidR="00FC10C9" w:rsidRPr="002A2861" w:rsidRDefault="00FC10C9" w:rsidP="00FC10C9">
            <w:pPr>
              <w:jc w:val="center"/>
            </w:pPr>
            <w:r>
              <w:t>2,05</w:t>
            </w:r>
          </w:p>
        </w:tc>
        <w:tc>
          <w:tcPr>
            <w:tcW w:w="1281" w:type="dxa"/>
            <w:gridSpan w:val="3"/>
          </w:tcPr>
          <w:p w14:paraId="321BE680" w14:textId="77777777" w:rsidR="00FC10C9" w:rsidRPr="002A2861" w:rsidRDefault="00FC10C9" w:rsidP="00FC10C9">
            <w:pPr>
              <w:jc w:val="center"/>
            </w:pPr>
          </w:p>
          <w:p w14:paraId="73668FF8" w14:textId="77777777" w:rsidR="00FC10C9" w:rsidRPr="002A2861" w:rsidRDefault="00FC10C9" w:rsidP="00FC10C9">
            <w:pPr>
              <w:jc w:val="center"/>
            </w:pPr>
          </w:p>
          <w:p w14:paraId="40AE0445" w14:textId="77777777" w:rsidR="00FC10C9" w:rsidRPr="002A2861" w:rsidRDefault="00FC10C9" w:rsidP="00FC10C9">
            <w:pPr>
              <w:jc w:val="center"/>
            </w:pPr>
            <w:r>
              <w:t>0,6</w:t>
            </w:r>
          </w:p>
          <w:p w14:paraId="6EE6A98C" w14:textId="77777777" w:rsidR="00FC10C9" w:rsidRPr="002A2861" w:rsidRDefault="00FC10C9" w:rsidP="00FC10C9">
            <w:pPr>
              <w:jc w:val="center"/>
            </w:pPr>
            <w:r>
              <w:t>0,1</w:t>
            </w:r>
          </w:p>
          <w:p w14:paraId="220361F0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6D0F440" w14:textId="77777777" w:rsidR="00FC10C9" w:rsidRPr="002A2861" w:rsidRDefault="00FC10C9" w:rsidP="00FC10C9">
            <w:pPr>
              <w:jc w:val="center"/>
            </w:pPr>
            <w:r>
              <w:t>3,26</w:t>
            </w:r>
          </w:p>
        </w:tc>
        <w:tc>
          <w:tcPr>
            <w:tcW w:w="1428" w:type="dxa"/>
            <w:gridSpan w:val="2"/>
          </w:tcPr>
          <w:p w14:paraId="493720B4" w14:textId="77777777" w:rsidR="00FC10C9" w:rsidRDefault="00FC10C9" w:rsidP="00FC10C9">
            <w:pPr>
              <w:jc w:val="center"/>
            </w:pPr>
          </w:p>
          <w:p w14:paraId="62EE7121" w14:textId="77777777" w:rsidR="00FC10C9" w:rsidRDefault="00FC10C9" w:rsidP="00FC10C9">
            <w:pPr>
              <w:jc w:val="center"/>
            </w:pPr>
          </w:p>
          <w:p w14:paraId="7076F3B9" w14:textId="77777777" w:rsidR="00FC10C9" w:rsidRDefault="00FC10C9" w:rsidP="00FC10C9">
            <w:pPr>
              <w:jc w:val="center"/>
            </w:pPr>
            <w:r>
              <w:t>0,6</w:t>
            </w:r>
          </w:p>
          <w:p w14:paraId="1E710043" w14:textId="77777777" w:rsidR="00FC10C9" w:rsidRDefault="00FC10C9" w:rsidP="00FC10C9">
            <w:pPr>
              <w:jc w:val="center"/>
            </w:pPr>
            <w:r>
              <w:t>0</w:t>
            </w:r>
          </w:p>
          <w:p w14:paraId="7023CE26" w14:textId="77777777" w:rsidR="00FC10C9" w:rsidRDefault="00FC10C9" w:rsidP="00FC10C9">
            <w:pPr>
              <w:jc w:val="center"/>
            </w:pPr>
            <w:r>
              <w:t>0</w:t>
            </w:r>
          </w:p>
          <w:p w14:paraId="28A87068" w14:textId="77777777" w:rsidR="00FC10C9" w:rsidRPr="002A2861" w:rsidRDefault="00FC10C9" w:rsidP="00FC10C9">
            <w:pPr>
              <w:jc w:val="center"/>
            </w:pPr>
            <w:r>
              <w:t>4,3</w:t>
            </w:r>
          </w:p>
        </w:tc>
        <w:tc>
          <w:tcPr>
            <w:tcW w:w="1368" w:type="dxa"/>
          </w:tcPr>
          <w:p w14:paraId="5E16907B" w14:textId="77777777" w:rsidR="00FC10C9" w:rsidRDefault="00FC10C9" w:rsidP="00FC10C9">
            <w:pPr>
              <w:jc w:val="center"/>
            </w:pPr>
          </w:p>
          <w:p w14:paraId="1599374C" w14:textId="77777777" w:rsidR="00FC10C9" w:rsidRDefault="00FC10C9" w:rsidP="00FC10C9">
            <w:pPr>
              <w:jc w:val="center"/>
            </w:pPr>
          </w:p>
          <w:p w14:paraId="28ABD1DE" w14:textId="77777777" w:rsidR="00FC10C9" w:rsidRDefault="00FC10C9" w:rsidP="00FC10C9">
            <w:pPr>
              <w:jc w:val="center"/>
            </w:pPr>
            <w:r>
              <w:t>20,5</w:t>
            </w:r>
          </w:p>
          <w:p w14:paraId="07E22A9B" w14:textId="77777777" w:rsidR="00FC10C9" w:rsidRDefault="00FC10C9" w:rsidP="00FC10C9">
            <w:pPr>
              <w:jc w:val="center"/>
            </w:pPr>
          </w:p>
          <w:p w14:paraId="4DEF2D30" w14:textId="77777777" w:rsidR="00FC10C9" w:rsidRDefault="00FC10C9" w:rsidP="00FC10C9">
            <w:pPr>
              <w:jc w:val="center"/>
            </w:pPr>
          </w:p>
          <w:p w14:paraId="63062BDE" w14:textId="2E207188" w:rsidR="00FC10C9" w:rsidRPr="00C31778" w:rsidRDefault="00FC10C9" w:rsidP="00FC10C9">
            <w:pPr>
              <w:jc w:val="center"/>
            </w:pPr>
            <w:r>
              <w:t>31,05</w:t>
            </w:r>
          </w:p>
        </w:tc>
      </w:tr>
      <w:tr w:rsidR="00FC10C9" w:rsidRPr="002A2861" w14:paraId="1D9A9103" w14:textId="77777777" w:rsidTr="006135AD">
        <w:tc>
          <w:tcPr>
            <w:tcW w:w="6906" w:type="dxa"/>
          </w:tcPr>
          <w:p w14:paraId="3B157A98" w14:textId="77777777" w:rsidR="00FC10C9" w:rsidRPr="002A2861" w:rsidRDefault="00FC10C9" w:rsidP="00FC10C9">
            <w:pPr>
              <w:jc w:val="both"/>
            </w:pPr>
            <w:r w:rsidRPr="002A2861">
              <w:lastRenderedPageBreak/>
              <w:t>Онкозаболеваемость (больные с впервые установленным диагнозом) на 100 тыс.  населения:</w:t>
            </w:r>
          </w:p>
          <w:p w14:paraId="420CE2E0" w14:textId="77777777" w:rsidR="00FC10C9" w:rsidRPr="002A2861" w:rsidRDefault="00FC10C9" w:rsidP="00FC10C9">
            <w:pPr>
              <w:jc w:val="both"/>
            </w:pPr>
            <w:r w:rsidRPr="002A2861">
              <w:t xml:space="preserve">             всего;</w:t>
            </w:r>
          </w:p>
          <w:p w14:paraId="0368740F" w14:textId="77777777" w:rsidR="00FC10C9" w:rsidRPr="002A2861" w:rsidRDefault="00FC10C9" w:rsidP="00FC10C9">
            <w:pPr>
              <w:jc w:val="both"/>
            </w:pPr>
            <w:r w:rsidRPr="002A2861">
              <w:t xml:space="preserve">             городское население;</w:t>
            </w:r>
          </w:p>
          <w:p w14:paraId="59391E44" w14:textId="77777777" w:rsidR="00FC10C9" w:rsidRPr="002A2861" w:rsidRDefault="00FC10C9" w:rsidP="00FC10C9">
            <w:pPr>
              <w:jc w:val="both"/>
            </w:pPr>
            <w:r w:rsidRPr="002A2861">
              <w:t xml:space="preserve">             сельское население;</w:t>
            </w:r>
          </w:p>
        </w:tc>
        <w:tc>
          <w:tcPr>
            <w:tcW w:w="1233" w:type="dxa"/>
            <w:gridSpan w:val="2"/>
          </w:tcPr>
          <w:p w14:paraId="7F4B0718" w14:textId="77777777" w:rsidR="00FC10C9" w:rsidRPr="002A2861" w:rsidRDefault="00FC10C9" w:rsidP="00FC10C9">
            <w:pPr>
              <w:jc w:val="center"/>
            </w:pPr>
          </w:p>
          <w:p w14:paraId="7C5C0F3D" w14:textId="77777777" w:rsidR="00FC10C9" w:rsidRPr="002A2861" w:rsidRDefault="00FC10C9" w:rsidP="00FC10C9">
            <w:pPr>
              <w:jc w:val="center"/>
            </w:pPr>
          </w:p>
          <w:p w14:paraId="72C18A2C" w14:textId="77777777" w:rsidR="00FC10C9" w:rsidRPr="002A2861" w:rsidRDefault="00FC10C9" w:rsidP="00FC10C9">
            <w:pPr>
              <w:jc w:val="center"/>
            </w:pPr>
            <w:r>
              <w:t>617,30</w:t>
            </w:r>
          </w:p>
          <w:p w14:paraId="05DEB34C" w14:textId="77777777" w:rsidR="00FC10C9" w:rsidRPr="002A2861" w:rsidRDefault="00FC10C9" w:rsidP="00FC10C9">
            <w:pPr>
              <w:jc w:val="center"/>
            </w:pPr>
          </w:p>
        </w:tc>
        <w:tc>
          <w:tcPr>
            <w:tcW w:w="1236" w:type="dxa"/>
            <w:gridSpan w:val="4"/>
          </w:tcPr>
          <w:p w14:paraId="4B912115" w14:textId="77777777" w:rsidR="00FC10C9" w:rsidRPr="002A2861" w:rsidRDefault="00FC10C9" w:rsidP="00FC10C9">
            <w:pPr>
              <w:jc w:val="center"/>
            </w:pPr>
          </w:p>
          <w:p w14:paraId="19AEFE7E" w14:textId="77777777" w:rsidR="00FC10C9" w:rsidRPr="002A2861" w:rsidRDefault="00FC10C9" w:rsidP="00FC10C9">
            <w:pPr>
              <w:jc w:val="center"/>
            </w:pPr>
          </w:p>
          <w:p w14:paraId="6965F5C6" w14:textId="77777777" w:rsidR="00FC10C9" w:rsidRPr="002A2861" w:rsidRDefault="00FC10C9" w:rsidP="00FC10C9">
            <w:pPr>
              <w:jc w:val="center"/>
            </w:pPr>
            <w:r>
              <w:t>694,68</w:t>
            </w:r>
          </w:p>
          <w:p w14:paraId="07928A25" w14:textId="77777777" w:rsidR="00FC10C9" w:rsidRPr="002A2861" w:rsidRDefault="00FC10C9" w:rsidP="00FC10C9">
            <w:pPr>
              <w:jc w:val="center"/>
            </w:pPr>
            <w:r>
              <w:t>667,50</w:t>
            </w:r>
          </w:p>
          <w:p w14:paraId="1BCA5F6C" w14:textId="77777777" w:rsidR="00FC10C9" w:rsidRPr="002A2861" w:rsidRDefault="00FC10C9" w:rsidP="00FC10C9">
            <w:pPr>
              <w:jc w:val="center"/>
            </w:pPr>
            <w:r>
              <w:t>718,69</w:t>
            </w:r>
          </w:p>
        </w:tc>
        <w:tc>
          <w:tcPr>
            <w:tcW w:w="1236" w:type="dxa"/>
            <w:gridSpan w:val="2"/>
          </w:tcPr>
          <w:p w14:paraId="3DBB6BA1" w14:textId="77777777" w:rsidR="00FC10C9" w:rsidRPr="002A2861" w:rsidRDefault="00FC10C9" w:rsidP="00FC10C9">
            <w:pPr>
              <w:jc w:val="center"/>
            </w:pPr>
          </w:p>
          <w:p w14:paraId="5A1CDE92" w14:textId="77777777" w:rsidR="00FC10C9" w:rsidRPr="002A2861" w:rsidRDefault="00FC10C9" w:rsidP="00FC10C9">
            <w:pPr>
              <w:jc w:val="center"/>
            </w:pPr>
          </w:p>
          <w:p w14:paraId="20937423" w14:textId="77777777" w:rsidR="00FC10C9" w:rsidRPr="002A2861" w:rsidRDefault="00FC10C9" w:rsidP="00FC10C9">
            <w:pPr>
              <w:jc w:val="center"/>
            </w:pPr>
            <w:r>
              <w:t>479,14</w:t>
            </w:r>
          </w:p>
        </w:tc>
        <w:tc>
          <w:tcPr>
            <w:tcW w:w="1281" w:type="dxa"/>
            <w:gridSpan w:val="3"/>
          </w:tcPr>
          <w:p w14:paraId="53DB282C" w14:textId="77777777" w:rsidR="00FC10C9" w:rsidRPr="002A2861" w:rsidRDefault="00FC10C9" w:rsidP="00FC10C9">
            <w:pPr>
              <w:jc w:val="center"/>
            </w:pPr>
          </w:p>
          <w:p w14:paraId="19A10870" w14:textId="77777777" w:rsidR="00FC10C9" w:rsidRPr="002A2861" w:rsidRDefault="00FC10C9" w:rsidP="00FC10C9">
            <w:pPr>
              <w:jc w:val="center"/>
            </w:pPr>
          </w:p>
          <w:p w14:paraId="51CD6C1B" w14:textId="77777777" w:rsidR="00FC10C9" w:rsidRDefault="00FC10C9" w:rsidP="00FC10C9">
            <w:pPr>
              <w:jc w:val="center"/>
            </w:pPr>
            <w:r>
              <w:t>539,03</w:t>
            </w:r>
          </w:p>
          <w:p w14:paraId="50B92338" w14:textId="77777777" w:rsidR="00FC10C9" w:rsidRDefault="00FC10C9" w:rsidP="00FC10C9">
            <w:pPr>
              <w:jc w:val="center"/>
            </w:pPr>
            <w:r>
              <w:t>592,56</w:t>
            </w:r>
          </w:p>
          <w:p w14:paraId="69890C42" w14:textId="77777777" w:rsidR="00FC10C9" w:rsidRPr="002A2861" w:rsidRDefault="00FC10C9" w:rsidP="00FC10C9">
            <w:pPr>
              <w:jc w:val="center"/>
            </w:pPr>
            <w:r>
              <w:t>487,90</w:t>
            </w:r>
          </w:p>
        </w:tc>
        <w:tc>
          <w:tcPr>
            <w:tcW w:w="1428" w:type="dxa"/>
            <w:gridSpan w:val="2"/>
          </w:tcPr>
          <w:p w14:paraId="49A835EA" w14:textId="77777777" w:rsidR="00FC10C9" w:rsidRDefault="00FC10C9" w:rsidP="00FC10C9">
            <w:pPr>
              <w:jc w:val="center"/>
            </w:pPr>
          </w:p>
          <w:p w14:paraId="55292819" w14:textId="77777777" w:rsidR="00FC10C9" w:rsidRDefault="00FC10C9" w:rsidP="00FC10C9">
            <w:pPr>
              <w:jc w:val="center"/>
            </w:pPr>
          </w:p>
          <w:p w14:paraId="26F43BF9" w14:textId="77777777" w:rsidR="00FC10C9" w:rsidRDefault="00FC10C9" w:rsidP="00FC10C9">
            <w:pPr>
              <w:jc w:val="center"/>
            </w:pPr>
            <w:r>
              <w:t>593,88</w:t>
            </w:r>
          </w:p>
          <w:p w14:paraId="02AD80B9" w14:textId="77777777" w:rsidR="00FC10C9" w:rsidRPr="002A2861" w:rsidRDefault="00FC10C9" w:rsidP="00FC10C9">
            <w:pPr>
              <w:jc w:val="center"/>
            </w:pPr>
          </w:p>
        </w:tc>
        <w:tc>
          <w:tcPr>
            <w:tcW w:w="1368" w:type="dxa"/>
          </w:tcPr>
          <w:p w14:paraId="68B6CCE1" w14:textId="77777777" w:rsidR="00FC10C9" w:rsidRDefault="00FC10C9" w:rsidP="00FC10C9">
            <w:pPr>
              <w:jc w:val="center"/>
            </w:pPr>
          </w:p>
          <w:p w14:paraId="4930C4D6" w14:textId="77777777" w:rsidR="00FC10C9" w:rsidRDefault="00FC10C9" w:rsidP="00FC10C9">
            <w:pPr>
              <w:jc w:val="center"/>
            </w:pPr>
          </w:p>
          <w:p w14:paraId="3331EE95" w14:textId="53F87E8F" w:rsidR="00FC10C9" w:rsidRPr="002A2861" w:rsidRDefault="00FC10C9" w:rsidP="00FC10C9">
            <w:pPr>
              <w:jc w:val="center"/>
            </w:pPr>
            <w:r>
              <w:t>-3,5</w:t>
            </w:r>
          </w:p>
        </w:tc>
      </w:tr>
      <w:tr w:rsidR="00FC10C9" w:rsidRPr="002A2861" w14:paraId="4172A520" w14:textId="77777777" w:rsidTr="006135AD">
        <w:tc>
          <w:tcPr>
            <w:tcW w:w="6906" w:type="dxa"/>
          </w:tcPr>
          <w:p w14:paraId="4DB9F37C" w14:textId="77777777" w:rsidR="00FC10C9" w:rsidRPr="002A2861" w:rsidRDefault="00FC10C9" w:rsidP="00FC10C9">
            <w:pPr>
              <w:jc w:val="both"/>
            </w:pPr>
            <w:r w:rsidRPr="002A2861">
              <w:t>Первичная заболеваемость диабетом на 1000 чел. за год</w:t>
            </w:r>
          </w:p>
          <w:p w14:paraId="71BEBC41" w14:textId="77777777" w:rsidR="00FC10C9" w:rsidRPr="002A2861" w:rsidRDefault="00FC10C9" w:rsidP="00FC10C9">
            <w:pPr>
              <w:jc w:val="both"/>
            </w:pPr>
            <w:r w:rsidRPr="002A2861">
              <w:t xml:space="preserve">             общая;</w:t>
            </w:r>
          </w:p>
          <w:p w14:paraId="3D48EC25" w14:textId="77777777" w:rsidR="00FC10C9" w:rsidRPr="002A2861" w:rsidRDefault="00FC10C9" w:rsidP="00FC10C9">
            <w:pPr>
              <w:jc w:val="both"/>
            </w:pPr>
            <w:r w:rsidRPr="002A2861">
              <w:t xml:space="preserve">             взрослые 18 лет и старше;</w:t>
            </w:r>
          </w:p>
          <w:p w14:paraId="31981BE3" w14:textId="77777777" w:rsidR="00FC10C9" w:rsidRPr="002A2861" w:rsidRDefault="00FC10C9" w:rsidP="00FC10C9">
            <w:pPr>
              <w:jc w:val="both"/>
            </w:pPr>
            <w:r w:rsidRPr="002A2861">
              <w:t xml:space="preserve">             подростки (15-17 лет);</w:t>
            </w:r>
          </w:p>
          <w:p w14:paraId="3372A224" w14:textId="77777777" w:rsidR="00FC10C9" w:rsidRPr="002A2861" w:rsidRDefault="00FC10C9" w:rsidP="00FC10C9">
            <w:pPr>
              <w:jc w:val="both"/>
            </w:pPr>
            <w:r w:rsidRPr="002A2861">
              <w:t xml:space="preserve">             дети (0-14 лет).</w:t>
            </w:r>
          </w:p>
        </w:tc>
        <w:tc>
          <w:tcPr>
            <w:tcW w:w="1233" w:type="dxa"/>
            <w:gridSpan w:val="2"/>
          </w:tcPr>
          <w:p w14:paraId="4FC30E47" w14:textId="77777777" w:rsidR="00FC10C9" w:rsidRPr="002A2861" w:rsidRDefault="00FC10C9" w:rsidP="00FC10C9">
            <w:pPr>
              <w:jc w:val="center"/>
            </w:pPr>
          </w:p>
          <w:p w14:paraId="09079369" w14:textId="77777777" w:rsidR="00FC10C9" w:rsidRPr="002A2861" w:rsidRDefault="00FC10C9" w:rsidP="00FC10C9">
            <w:pPr>
              <w:jc w:val="center"/>
            </w:pPr>
            <w:r>
              <w:t>2,49</w:t>
            </w:r>
          </w:p>
          <w:p w14:paraId="02AEDFEA" w14:textId="77777777" w:rsidR="00FC10C9" w:rsidRPr="002A2861" w:rsidRDefault="00FC10C9" w:rsidP="00FC10C9">
            <w:pPr>
              <w:jc w:val="center"/>
            </w:pPr>
            <w:r>
              <w:t>3,02</w:t>
            </w:r>
          </w:p>
          <w:p w14:paraId="09D0D367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2B4ABD29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</w:tc>
        <w:tc>
          <w:tcPr>
            <w:tcW w:w="1236" w:type="dxa"/>
            <w:gridSpan w:val="4"/>
          </w:tcPr>
          <w:p w14:paraId="6D4794D7" w14:textId="77777777" w:rsidR="00FC10C9" w:rsidRPr="002A2861" w:rsidRDefault="00FC10C9" w:rsidP="00FC10C9">
            <w:pPr>
              <w:jc w:val="center"/>
            </w:pPr>
          </w:p>
          <w:p w14:paraId="6E25ED95" w14:textId="77777777" w:rsidR="00FC10C9" w:rsidRPr="002A2861" w:rsidRDefault="00FC10C9" w:rsidP="00FC10C9">
            <w:pPr>
              <w:jc w:val="center"/>
            </w:pPr>
            <w:r w:rsidRPr="002A2861">
              <w:t>4,</w:t>
            </w:r>
            <w:r>
              <w:t>40</w:t>
            </w:r>
          </w:p>
          <w:p w14:paraId="40185DE5" w14:textId="77777777" w:rsidR="00FC10C9" w:rsidRPr="002A2861" w:rsidRDefault="00FC10C9" w:rsidP="00FC10C9">
            <w:pPr>
              <w:jc w:val="center"/>
            </w:pPr>
            <w:r>
              <w:t>5,28</w:t>
            </w:r>
          </w:p>
          <w:p w14:paraId="01D70245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307ED002" w14:textId="77777777" w:rsidR="00FC10C9" w:rsidRPr="002A2861" w:rsidRDefault="00FC10C9" w:rsidP="00FC10C9">
            <w:pPr>
              <w:jc w:val="center"/>
            </w:pPr>
            <w:r>
              <w:t>0,32</w:t>
            </w:r>
          </w:p>
        </w:tc>
        <w:tc>
          <w:tcPr>
            <w:tcW w:w="1236" w:type="dxa"/>
            <w:gridSpan w:val="2"/>
          </w:tcPr>
          <w:p w14:paraId="0BFEA663" w14:textId="77777777" w:rsidR="00FC10C9" w:rsidRPr="002A2861" w:rsidRDefault="00FC10C9" w:rsidP="00FC10C9">
            <w:pPr>
              <w:jc w:val="center"/>
            </w:pPr>
          </w:p>
          <w:p w14:paraId="4341DD49" w14:textId="77777777" w:rsidR="00FC10C9" w:rsidRPr="002A2861" w:rsidRDefault="00FC10C9" w:rsidP="00FC10C9">
            <w:pPr>
              <w:jc w:val="center"/>
            </w:pPr>
            <w:r>
              <w:t>4,06</w:t>
            </w:r>
          </w:p>
          <w:p w14:paraId="50D311A2" w14:textId="77777777" w:rsidR="00FC10C9" w:rsidRPr="002A2861" w:rsidRDefault="00FC10C9" w:rsidP="00FC10C9">
            <w:pPr>
              <w:jc w:val="center"/>
            </w:pPr>
            <w:r>
              <w:t>4,78</w:t>
            </w:r>
          </w:p>
          <w:p w14:paraId="4C586511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762A289F" w14:textId="77777777" w:rsidR="00FC10C9" w:rsidRPr="002A2861" w:rsidRDefault="00FC10C9" w:rsidP="00FC10C9">
            <w:pPr>
              <w:jc w:val="center"/>
            </w:pPr>
            <w:r>
              <w:t>0,34</w:t>
            </w:r>
          </w:p>
        </w:tc>
        <w:tc>
          <w:tcPr>
            <w:tcW w:w="1281" w:type="dxa"/>
            <w:gridSpan w:val="3"/>
          </w:tcPr>
          <w:p w14:paraId="4A6547BC" w14:textId="77777777" w:rsidR="00FC10C9" w:rsidRPr="002A2861" w:rsidRDefault="00FC10C9" w:rsidP="00FC10C9">
            <w:pPr>
              <w:jc w:val="center"/>
            </w:pPr>
          </w:p>
          <w:p w14:paraId="2A7DC766" w14:textId="77777777" w:rsidR="00FC10C9" w:rsidRPr="002A2861" w:rsidRDefault="00FC10C9" w:rsidP="00FC10C9">
            <w:pPr>
              <w:jc w:val="center"/>
            </w:pPr>
            <w:r>
              <w:t>3,34</w:t>
            </w:r>
          </w:p>
          <w:p w14:paraId="36574E33" w14:textId="77777777" w:rsidR="00FC10C9" w:rsidRPr="002A2861" w:rsidRDefault="00FC10C9" w:rsidP="00FC10C9">
            <w:pPr>
              <w:jc w:val="center"/>
            </w:pPr>
            <w:r>
              <w:t>3,97</w:t>
            </w:r>
          </w:p>
          <w:p w14:paraId="4E5FD291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4D1DEEEC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</w:tcPr>
          <w:p w14:paraId="1063C34E" w14:textId="77777777" w:rsidR="00FC10C9" w:rsidRDefault="00FC10C9" w:rsidP="00FC10C9">
            <w:pPr>
              <w:jc w:val="center"/>
            </w:pPr>
          </w:p>
          <w:p w14:paraId="5E484C91" w14:textId="77777777" w:rsidR="00FC10C9" w:rsidRDefault="00FC10C9" w:rsidP="00FC10C9">
            <w:pPr>
              <w:jc w:val="center"/>
            </w:pPr>
            <w:r>
              <w:t>7,0</w:t>
            </w:r>
          </w:p>
          <w:p w14:paraId="16AE5096" w14:textId="77777777" w:rsidR="00FC10C9" w:rsidRDefault="00FC10C9" w:rsidP="00FC10C9">
            <w:pPr>
              <w:jc w:val="center"/>
            </w:pPr>
            <w:r>
              <w:t>8,2</w:t>
            </w:r>
          </w:p>
          <w:p w14:paraId="38565246" w14:textId="77777777" w:rsidR="00FC10C9" w:rsidRDefault="00FC10C9" w:rsidP="00FC10C9">
            <w:pPr>
              <w:jc w:val="center"/>
            </w:pPr>
            <w:r>
              <w:t>0</w:t>
            </w:r>
          </w:p>
          <w:p w14:paraId="629F21B7" w14:textId="77777777" w:rsidR="00FC10C9" w:rsidRPr="002A2861" w:rsidRDefault="00FC10C9" w:rsidP="00FC10C9">
            <w:pPr>
              <w:jc w:val="center"/>
            </w:pPr>
            <w:r>
              <w:t>0,4</w:t>
            </w:r>
          </w:p>
        </w:tc>
        <w:tc>
          <w:tcPr>
            <w:tcW w:w="1368" w:type="dxa"/>
          </w:tcPr>
          <w:p w14:paraId="3BEDC1C3" w14:textId="77777777" w:rsidR="00FC10C9" w:rsidRDefault="00FC10C9" w:rsidP="00FC10C9">
            <w:pPr>
              <w:jc w:val="center"/>
            </w:pPr>
          </w:p>
          <w:p w14:paraId="63D5902D" w14:textId="77777777" w:rsidR="00FC10C9" w:rsidRDefault="00FC10C9" w:rsidP="00FC10C9">
            <w:pPr>
              <w:jc w:val="center"/>
            </w:pPr>
            <w:r>
              <w:t>18,7</w:t>
            </w:r>
          </w:p>
          <w:p w14:paraId="5B680AC9" w14:textId="424AFBA7" w:rsidR="00FC10C9" w:rsidRPr="002A2861" w:rsidRDefault="00FC10C9" w:rsidP="00FC10C9">
            <w:pPr>
              <w:jc w:val="center"/>
            </w:pPr>
            <w:r>
              <w:t>17,9</w:t>
            </w:r>
          </w:p>
        </w:tc>
      </w:tr>
      <w:tr w:rsidR="00FC10C9" w:rsidRPr="002A2861" w14:paraId="3957ED71" w14:textId="77777777" w:rsidTr="006135AD">
        <w:tc>
          <w:tcPr>
            <w:tcW w:w="6906" w:type="dxa"/>
          </w:tcPr>
          <w:p w14:paraId="04A7D32A" w14:textId="77777777" w:rsidR="00FC10C9" w:rsidRPr="002A2861" w:rsidRDefault="00FC10C9" w:rsidP="00FC10C9">
            <w:pPr>
              <w:jc w:val="both"/>
            </w:pPr>
            <w:r w:rsidRPr="002A2861">
              <w:t xml:space="preserve"> Число отравлений на 1000 населения:</w:t>
            </w:r>
          </w:p>
          <w:p w14:paraId="355CA50F" w14:textId="77777777" w:rsidR="00FC10C9" w:rsidRPr="002A2861" w:rsidRDefault="00FC10C9" w:rsidP="00FC10C9">
            <w:pPr>
              <w:jc w:val="both"/>
            </w:pPr>
            <w:r w:rsidRPr="002A2861">
              <w:t xml:space="preserve">              всего за год;</w:t>
            </w:r>
          </w:p>
          <w:p w14:paraId="3E351022" w14:textId="77777777" w:rsidR="00FC10C9" w:rsidRPr="002A2861" w:rsidRDefault="00FC10C9" w:rsidP="00FC10C9">
            <w:pPr>
              <w:jc w:val="both"/>
            </w:pPr>
            <w:r w:rsidRPr="002A2861">
              <w:t xml:space="preserve">              отравления лекарственными средствами, медикаментами и биологическими веществами;</w:t>
            </w:r>
          </w:p>
          <w:p w14:paraId="14B8C078" w14:textId="77777777" w:rsidR="00FC10C9" w:rsidRPr="002A2861" w:rsidRDefault="00FC10C9" w:rsidP="00FC10C9">
            <w:pPr>
              <w:jc w:val="both"/>
            </w:pPr>
            <w:r w:rsidRPr="002A2861">
              <w:t xml:space="preserve">             общая;</w:t>
            </w:r>
          </w:p>
          <w:p w14:paraId="0EBC8673" w14:textId="77777777" w:rsidR="00FC10C9" w:rsidRPr="002A2861" w:rsidRDefault="00FC10C9" w:rsidP="00FC10C9">
            <w:pPr>
              <w:jc w:val="both"/>
            </w:pPr>
            <w:r w:rsidRPr="002A2861">
              <w:t xml:space="preserve">             взрослые 18 лет и старше;</w:t>
            </w:r>
          </w:p>
          <w:p w14:paraId="717EAEDC" w14:textId="77777777" w:rsidR="00FC10C9" w:rsidRPr="002A2861" w:rsidRDefault="00FC10C9" w:rsidP="00FC10C9">
            <w:pPr>
              <w:jc w:val="both"/>
            </w:pPr>
            <w:r w:rsidRPr="002A2861">
              <w:t xml:space="preserve">             подростки (15-17 лет);</w:t>
            </w:r>
          </w:p>
          <w:p w14:paraId="240719E5" w14:textId="77777777" w:rsidR="00FC10C9" w:rsidRPr="002A2861" w:rsidRDefault="00FC10C9" w:rsidP="00FC10C9">
            <w:pPr>
              <w:jc w:val="both"/>
            </w:pPr>
            <w:r w:rsidRPr="002A2861">
              <w:t xml:space="preserve">             дети (0-14 лет).</w:t>
            </w:r>
          </w:p>
          <w:p w14:paraId="3F79364A" w14:textId="77777777" w:rsidR="00FC10C9" w:rsidRPr="002A2861" w:rsidRDefault="00FC10C9" w:rsidP="00FC10C9">
            <w:pPr>
              <w:jc w:val="both"/>
            </w:pPr>
            <w:r w:rsidRPr="002A2861">
              <w:t xml:space="preserve">             токсическое действие веществ преимущественно немедицинского назначения</w:t>
            </w:r>
          </w:p>
          <w:p w14:paraId="28249564" w14:textId="77777777" w:rsidR="00FC10C9" w:rsidRPr="002A2861" w:rsidRDefault="00FC10C9" w:rsidP="00FC10C9">
            <w:pPr>
              <w:jc w:val="both"/>
            </w:pPr>
            <w:r w:rsidRPr="002A2861">
              <w:t xml:space="preserve">             общая;</w:t>
            </w:r>
          </w:p>
          <w:p w14:paraId="1E83F55F" w14:textId="77777777" w:rsidR="00FC10C9" w:rsidRPr="002A2861" w:rsidRDefault="00FC10C9" w:rsidP="00FC10C9">
            <w:pPr>
              <w:jc w:val="both"/>
            </w:pPr>
            <w:r w:rsidRPr="002A2861">
              <w:t xml:space="preserve">             взрослые 18 лет и старше;</w:t>
            </w:r>
          </w:p>
          <w:p w14:paraId="47690166" w14:textId="77777777" w:rsidR="00FC10C9" w:rsidRPr="002A2861" w:rsidRDefault="00FC10C9" w:rsidP="00FC10C9">
            <w:pPr>
              <w:jc w:val="both"/>
            </w:pPr>
            <w:r w:rsidRPr="002A2861">
              <w:t xml:space="preserve">             подростки (15-17 лет);</w:t>
            </w:r>
          </w:p>
          <w:p w14:paraId="22676F43" w14:textId="77777777" w:rsidR="00FC10C9" w:rsidRPr="002A2861" w:rsidRDefault="00FC10C9" w:rsidP="00FC10C9">
            <w:pPr>
              <w:jc w:val="both"/>
            </w:pPr>
            <w:r w:rsidRPr="002A2861">
              <w:t xml:space="preserve">             дети (0-14 лет).</w:t>
            </w:r>
          </w:p>
        </w:tc>
        <w:tc>
          <w:tcPr>
            <w:tcW w:w="1233" w:type="dxa"/>
            <w:gridSpan w:val="2"/>
          </w:tcPr>
          <w:p w14:paraId="75242292" w14:textId="77777777" w:rsidR="00FC10C9" w:rsidRPr="002A2861" w:rsidRDefault="00FC10C9" w:rsidP="00FC10C9">
            <w:pPr>
              <w:jc w:val="center"/>
            </w:pPr>
          </w:p>
          <w:p w14:paraId="064F34F4" w14:textId="77777777" w:rsidR="00FC10C9" w:rsidRPr="002A2861" w:rsidRDefault="00FC10C9" w:rsidP="00FC10C9">
            <w:pPr>
              <w:jc w:val="center"/>
            </w:pPr>
            <w:r>
              <w:t>0,19</w:t>
            </w:r>
          </w:p>
          <w:p w14:paraId="27AF1623" w14:textId="77777777" w:rsidR="00FC10C9" w:rsidRPr="002A2861" w:rsidRDefault="00FC10C9" w:rsidP="00FC10C9">
            <w:pPr>
              <w:jc w:val="center"/>
            </w:pPr>
          </w:p>
          <w:p w14:paraId="02F0F79D" w14:textId="77777777" w:rsidR="00FC10C9" w:rsidRPr="002A2861" w:rsidRDefault="00FC10C9" w:rsidP="00FC10C9">
            <w:pPr>
              <w:jc w:val="center"/>
            </w:pPr>
          </w:p>
          <w:p w14:paraId="7157ECAB" w14:textId="77777777" w:rsidR="00FC10C9" w:rsidRPr="002A2861" w:rsidRDefault="00FC10C9" w:rsidP="00FC10C9">
            <w:pPr>
              <w:jc w:val="center"/>
            </w:pPr>
            <w:r>
              <w:t>0,19</w:t>
            </w:r>
          </w:p>
          <w:p w14:paraId="551F4386" w14:textId="77777777" w:rsidR="00FC10C9" w:rsidRPr="002A2861" w:rsidRDefault="00FC10C9" w:rsidP="00FC10C9">
            <w:pPr>
              <w:jc w:val="center"/>
            </w:pPr>
            <w:r>
              <w:t>0,23</w:t>
            </w:r>
          </w:p>
          <w:p w14:paraId="2B6E4FB6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41F4BF66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655F946E" w14:textId="77777777" w:rsidR="00FC10C9" w:rsidRPr="002A2861" w:rsidRDefault="00FC10C9" w:rsidP="00FC10C9">
            <w:pPr>
              <w:jc w:val="center"/>
            </w:pPr>
          </w:p>
          <w:p w14:paraId="1ECE1AC7" w14:textId="77777777" w:rsidR="00FC10C9" w:rsidRPr="002A2861" w:rsidRDefault="00FC10C9" w:rsidP="00FC10C9">
            <w:pPr>
              <w:jc w:val="center"/>
            </w:pPr>
          </w:p>
          <w:p w14:paraId="63E5FD76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939886A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F32F73D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6143C9DB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236" w:type="dxa"/>
            <w:gridSpan w:val="4"/>
          </w:tcPr>
          <w:p w14:paraId="00A3C994" w14:textId="77777777" w:rsidR="00FC10C9" w:rsidRPr="002A2861" w:rsidRDefault="00FC10C9" w:rsidP="00FC10C9">
            <w:pPr>
              <w:jc w:val="center"/>
            </w:pPr>
          </w:p>
          <w:p w14:paraId="2678DF46" w14:textId="77777777" w:rsidR="00FC10C9" w:rsidRPr="002A2861" w:rsidRDefault="00FC10C9" w:rsidP="00FC10C9">
            <w:pPr>
              <w:jc w:val="center"/>
            </w:pPr>
            <w:r w:rsidRPr="002A2861">
              <w:t>0,</w:t>
            </w:r>
            <w:r>
              <w:t>54</w:t>
            </w:r>
          </w:p>
          <w:p w14:paraId="061A563A" w14:textId="77777777" w:rsidR="00FC10C9" w:rsidRPr="002A2861" w:rsidRDefault="00FC10C9" w:rsidP="00FC10C9">
            <w:pPr>
              <w:jc w:val="center"/>
            </w:pPr>
          </w:p>
          <w:p w14:paraId="3B6AAD39" w14:textId="77777777" w:rsidR="00FC10C9" w:rsidRPr="002A2861" w:rsidRDefault="00FC10C9" w:rsidP="00FC10C9">
            <w:pPr>
              <w:jc w:val="center"/>
            </w:pPr>
          </w:p>
          <w:p w14:paraId="0684441B" w14:textId="77777777" w:rsidR="00FC10C9" w:rsidRPr="002A2861" w:rsidRDefault="00FC10C9" w:rsidP="00FC10C9">
            <w:pPr>
              <w:jc w:val="center"/>
            </w:pPr>
            <w:r>
              <w:t>0,54</w:t>
            </w:r>
          </w:p>
          <w:p w14:paraId="1B357A41" w14:textId="77777777" w:rsidR="00FC10C9" w:rsidRPr="002A2861" w:rsidRDefault="00FC10C9" w:rsidP="00FC10C9">
            <w:pPr>
              <w:jc w:val="center"/>
            </w:pPr>
            <w:r>
              <w:t>0,65</w:t>
            </w:r>
          </w:p>
          <w:p w14:paraId="6D9FDD29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28F46E06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442DA708" w14:textId="77777777" w:rsidR="00FC10C9" w:rsidRPr="002A2861" w:rsidRDefault="00FC10C9" w:rsidP="00FC10C9">
            <w:pPr>
              <w:jc w:val="center"/>
            </w:pPr>
          </w:p>
          <w:p w14:paraId="266DC95B" w14:textId="77777777" w:rsidR="00FC10C9" w:rsidRPr="002A2861" w:rsidRDefault="00FC10C9" w:rsidP="00FC10C9">
            <w:pPr>
              <w:jc w:val="center"/>
            </w:pPr>
          </w:p>
          <w:p w14:paraId="5CD26DAA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FC60926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3B59A9FB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79DADE58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</w:tc>
        <w:tc>
          <w:tcPr>
            <w:tcW w:w="1236" w:type="dxa"/>
            <w:gridSpan w:val="2"/>
          </w:tcPr>
          <w:p w14:paraId="5C90BFD7" w14:textId="77777777" w:rsidR="00FC10C9" w:rsidRPr="002A2861" w:rsidRDefault="00FC10C9" w:rsidP="00FC10C9">
            <w:pPr>
              <w:jc w:val="center"/>
            </w:pPr>
          </w:p>
          <w:p w14:paraId="381C8E45" w14:textId="77777777" w:rsidR="00FC10C9" w:rsidRPr="002A2861" w:rsidRDefault="00FC10C9" w:rsidP="00FC10C9">
            <w:pPr>
              <w:jc w:val="center"/>
            </w:pPr>
            <w:r>
              <w:t>0,53</w:t>
            </w:r>
          </w:p>
          <w:p w14:paraId="3A8ACDE0" w14:textId="77777777" w:rsidR="00FC10C9" w:rsidRPr="002A2861" w:rsidRDefault="00FC10C9" w:rsidP="00FC10C9">
            <w:pPr>
              <w:jc w:val="center"/>
            </w:pPr>
          </w:p>
          <w:p w14:paraId="7A08D7EC" w14:textId="77777777" w:rsidR="00FC10C9" w:rsidRPr="002A2861" w:rsidRDefault="00FC10C9" w:rsidP="00FC10C9">
            <w:pPr>
              <w:jc w:val="center"/>
            </w:pPr>
          </w:p>
          <w:p w14:paraId="405078DD" w14:textId="77777777" w:rsidR="00FC10C9" w:rsidRPr="002A2861" w:rsidRDefault="00FC10C9" w:rsidP="00FC10C9">
            <w:pPr>
              <w:jc w:val="center"/>
            </w:pPr>
            <w:r>
              <w:t>0,53</w:t>
            </w:r>
          </w:p>
          <w:p w14:paraId="6A398123" w14:textId="77777777" w:rsidR="00FC10C9" w:rsidRPr="002A2861" w:rsidRDefault="00FC10C9" w:rsidP="00FC10C9">
            <w:pPr>
              <w:jc w:val="center"/>
            </w:pPr>
            <w:r>
              <w:t>0,63</w:t>
            </w:r>
          </w:p>
          <w:p w14:paraId="3B1C072A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3D4B9BDE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18A763AD" w14:textId="77777777" w:rsidR="00FC10C9" w:rsidRPr="002A2861" w:rsidRDefault="00FC10C9" w:rsidP="00FC10C9">
            <w:pPr>
              <w:jc w:val="center"/>
            </w:pPr>
          </w:p>
          <w:p w14:paraId="68A79706" w14:textId="77777777" w:rsidR="00FC10C9" w:rsidRPr="002A2861" w:rsidRDefault="00FC10C9" w:rsidP="00FC10C9">
            <w:pPr>
              <w:jc w:val="center"/>
            </w:pPr>
          </w:p>
          <w:p w14:paraId="00599D58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8F5FC7C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FE3C769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4065EF5C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3"/>
          </w:tcPr>
          <w:p w14:paraId="219C8061" w14:textId="77777777" w:rsidR="00FC10C9" w:rsidRPr="002A2861" w:rsidRDefault="00FC10C9" w:rsidP="00FC10C9">
            <w:pPr>
              <w:jc w:val="center"/>
            </w:pPr>
          </w:p>
          <w:p w14:paraId="0BF5C88E" w14:textId="77777777" w:rsidR="00FC10C9" w:rsidRPr="002A2861" w:rsidRDefault="00FC10C9" w:rsidP="00FC10C9">
            <w:pPr>
              <w:jc w:val="center"/>
            </w:pPr>
            <w:r>
              <w:t>0,40</w:t>
            </w:r>
          </w:p>
          <w:p w14:paraId="6F1BB5B7" w14:textId="77777777" w:rsidR="00FC10C9" w:rsidRPr="002A2861" w:rsidRDefault="00FC10C9" w:rsidP="00FC10C9">
            <w:pPr>
              <w:jc w:val="center"/>
            </w:pPr>
          </w:p>
          <w:p w14:paraId="15172E49" w14:textId="77777777" w:rsidR="00FC10C9" w:rsidRPr="002A2861" w:rsidRDefault="00FC10C9" w:rsidP="00FC10C9">
            <w:pPr>
              <w:jc w:val="center"/>
            </w:pPr>
          </w:p>
          <w:p w14:paraId="3557634A" w14:textId="77777777" w:rsidR="00FC10C9" w:rsidRPr="002A2861" w:rsidRDefault="00FC10C9" w:rsidP="00FC10C9">
            <w:pPr>
              <w:jc w:val="center"/>
            </w:pPr>
            <w:r>
              <w:t>0,40</w:t>
            </w:r>
          </w:p>
          <w:p w14:paraId="7488CD45" w14:textId="77777777" w:rsidR="00FC10C9" w:rsidRPr="002A2861" w:rsidRDefault="00FC10C9" w:rsidP="00FC10C9">
            <w:pPr>
              <w:jc w:val="center"/>
            </w:pPr>
            <w:r>
              <w:t>0,30</w:t>
            </w:r>
          </w:p>
          <w:p w14:paraId="3F37C388" w14:textId="77777777" w:rsidR="00FC10C9" w:rsidRPr="002A2861" w:rsidRDefault="00FC10C9" w:rsidP="00FC10C9">
            <w:pPr>
              <w:jc w:val="center"/>
            </w:pPr>
            <w:r>
              <w:t>1,49</w:t>
            </w:r>
          </w:p>
          <w:p w14:paraId="59550ECC" w14:textId="77777777" w:rsidR="00FC10C9" w:rsidRPr="002A2861" w:rsidRDefault="00FC10C9" w:rsidP="00FC10C9">
            <w:pPr>
              <w:jc w:val="center"/>
            </w:pPr>
            <w:r>
              <w:t>0,72</w:t>
            </w:r>
          </w:p>
          <w:p w14:paraId="2F259282" w14:textId="77777777" w:rsidR="00FC10C9" w:rsidRPr="002A2861" w:rsidRDefault="00FC10C9" w:rsidP="00FC10C9">
            <w:pPr>
              <w:jc w:val="center"/>
            </w:pPr>
          </w:p>
          <w:p w14:paraId="4F725C5E" w14:textId="77777777" w:rsidR="00FC10C9" w:rsidRPr="002A2861" w:rsidRDefault="00FC10C9" w:rsidP="00FC10C9">
            <w:pPr>
              <w:jc w:val="center"/>
            </w:pPr>
          </w:p>
          <w:p w14:paraId="714E6580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6798DA28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6DF617B4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14F8592B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</w:tcPr>
          <w:p w14:paraId="16817501" w14:textId="77777777" w:rsidR="00FC10C9" w:rsidRDefault="00FC10C9" w:rsidP="00FC10C9">
            <w:pPr>
              <w:jc w:val="center"/>
            </w:pPr>
          </w:p>
          <w:p w14:paraId="7F726B8B" w14:textId="77777777" w:rsidR="00FC10C9" w:rsidRDefault="00FC10C9" w:rsidP="00FC10C9">
            <w:pPr>
              <w:jc w:val="center"/>
            </w:pPr>
            <w:r>
              <w:t>0,36</w:t>
            </w:r>
          </w:p>
          <w:p w14:paraId="6394BEF0" w14:textId="77777777" w:rsidR="00FC10C9" w:rsidRDefault="00FC10C9" w:rsidP="00FC10C9">
            <w:pPr>
              <w:jc w:val="center"/>
            </w:pPr>
          </w:p>
          <w:p w14:paraId="5C6DD860" w14:textId="77777777" w:rsidR="00FC10C9" w:rsidRDefault="00FC10C9" w:rsidP="00FC10C9">
            <w:pPr>
              <w:jc w:val="center"/>
            </w:pPr>
          </w:p>
          <w:p w14:paraId="7D12B6E2" w14:textId="77777777" w:rsidR="00FC10C9" w:rsidRDefault="00FC10C9" w:rsidP="00FC10C9">
            <w:pPr>
              <w:jc w:val="center"/>
            </w:pPr>
            <w:r>
              <w:t>0,36</w:t>
            </w:r>
          </w:p>
          <w:p w14:paraId="51FEFE67" w14:textId="77777777" w:rsidR="00FC10C9" w:rsidRDefault="00FC10C9" w:rsidP="00FC10C9">
            <w:pPr>
              <w:jc w:val="center"/>
            </w:pPr>
            <w:r>
              <w:t>0,3</w:t>
            </w:r>
          </w:p>
          <w:p w14:paraId="3E728A76" w14:textId="77777777" w:rsidR="00FC10C9" w:rsidRDefault="00FC10C9" w:rsidP="00FC10C9">
            <w:pPr>
              <w:jc w:val="center"/>
            </w:pPr>
            <w:r>
              <w:t>0</w:t>
            </w:r>
          </w:p>
          <w:p w14:paraId="4B36B0ED" w14:textId="77777777" w:rsidR="00FC10C9" w:rsidRDefault="00FC10C9" w:rsidP="00FC10C9">
            <w:pPr>
              <w:jc w:val="center"/>
            </w:pPr>
            <w:r>
              <w:t>0,8</w:t>
            </w:r>
          </w:p>
          <w:p w14:paraId="0C2E48B2" w14:textId="77777777" w:rsidR="00FC10C9" w:rsidRDefault="00FC10C9" w:rsidP="00FC10C9">
            <w:pPr>
              <w:jc w:val="center"/>
            </w:pPr>
          </w:p>
          <w:p w14:paraId="66A78AE9" w14:textId="77777777" w:rsidR="00FC10C9" w:rsidRDefault="00FC10C9" w:rsidP="00FC10C9">
            <w:pPr>
              <w:jc w:val="center"/>
            </w:pPr>
          </w:p>
          <w:p w14:paraId="4488F9F7" w14:textId="77777777" w:rsidR="00FC10C9" w:rsidRDefault="00FC10C9" w:rsidP="00FC10C9">
            <w:pPr>
              <w:jc w:val="center"/>
            </w:pPr>
            <w:r>
              <w:t>0</w:t>
            </w:r>
          </w:p>
          <w:p w14:paraId="55EA5318" w14:textId="77777777" w:rsidR="00FC10C9" w:rsidRDefault="00FC10C9" w:rsidP="00FC10C9">
            <w:pPr>
              <w:jc w:val="center"/>
            </w:pPr>
            <w:r>
              <w:t>0</w:t>
            </w:r>
          </w:p>
          <w:p w14:paraId="19829BCF" w14:textId="77777777" w:rsidR="00FC10C9" w:rsidRDefault="00FC10C9" w:rsidP="00FC10C9">
            <w:pPr>
              <w:jc w:val="center"/>
            </w:pPr>
            <w:r>
              <w:t>0</w:t>
            </w:r>
          </w:p>
          <w:p w14:paraId="42A010BE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368" w:type="dxa"/>
          </w:tcPr>
          <w:p w14:paraId="7C81CF17" w14:textId="77777777" w:rsidR="00FC10C9" w:rsidRDefault="00FC10C9" w:rsidP="00FC10C9">
            <w:pPr>
              <w:jc w:val="center"/>
            </w:pPr>
          </w:p>
          <w:p w14:paraId="6B475F5D" w14:textId="77777777" w:rsidR="00FC10C9" w:rsidRDefault="00FC10C9" w:rsidP="00FC10C9">
            <w:pPr>
              <w:jc w:val="center"/>
            </w:pPr>
            <w:r>
              <w:t>5,0</w:t>
            </w:r>
          </w:p>
          <w:p w14:paraId="3F579474" w14:textId="77777777" w:rsidR="00FC10C9" w:rsidRDefault="00FC10C9" w:rsidP="00FC10C9">
            <w:pPr>
              <w:jc w:val="center"/>
            </w:pPr>
          </w:p>
          <w:p w14:paraId="43EE1B39" w14:textId="77777777" w:rsidR="00FC10C9" w:rsidRDefault="00FC10C9" w:rsidP="00FC10C9">
            <w:pPr>
              <w:jc w:val="center"/>
            </w:pPr>
          </w:p>
          <w:p w14:paraId="6BF452C9" w14:textId="77777777" w:rsidR="00FC10C9" w:rsidRDefault="00FC10C9" w:rsidP="00FC10C9">
            <w:pPr>
              <w:jc w:val="center"/>
            </w:pPr>
            <w:r>
              <w:t>5,0</w:t>
            </w:r>
          </w:p>
          <w:p w14:paraId="39602AD5" w14:textId="09C5CBC1" w:rsidR="00FC10C9" w:rsidRPr="002A2861" w:rsidRDefault="00FC10C9" w:rsidP="00FC10C9">
            <w:pPr>
              <w:jc w:val="center"/>
            </w:pPr>
            <w:r>
              <w:t>-5,0</w:t>
            </w:r>
          </w:p>
        </w:tc>
      </w:tr>
      <w:tr w:rsidR="00FC10C9" w:rsidRPr="002A2861" w14:paraId="35091367" w14:textId="77777777" w:rsidTr="006135AD">
        <w:tc>
          <w:tcPr>
            <w:tcW w:w="6906" w:type="dxa"/>
          </w:tcPr>
          <w:p w14:paraId="7D3CED80" w14:textId="77777777" w:rsidR="00FC10C9" w:rsidRPr="002A2861" w:rsidRDefault="00FC10C9" w:rsidP="00FC10C9">
            <w:pPr>
              <w:jc w:val="both"/>
            </w:pPr>
            <w:r w:rsidRPr="002A2861">
              <w:t>Профессиональные заболевания и отравления на 10 тыс. работающих:</w:t>
            </w:r>
          </w:p>
          <w:p w14:paraId="25704575" w14:textId="77777777" w:rsidR="00FC10C9" w:rsidRPr="002A2861" w:rsidRDefault="00FC10C9" w:rsidP="00FC10C9">
            <w:pPr>
              <w:jc w:val="both"/>
            </w:pPr>
            <w:r w:rsidRPr="002A2861">
              <w:t xml:space="preserve">              всего за год;</w:t>
            </w:r>
          </w:p>
          <w:p w14:paraId="5F255A04" w14:textId="77777777" w:rsidR="00FC10C9" w:rsidRPr="002A2861" w:rsidRDefault="00FC10C9" w:rsidP="00FC10C9">
            <w:pPr>
              <w:jc w:val="both"/>
            </w:pPr>
            <w:r w:rsidRPr="002A2861">
              <w:t xml:space="preserve">              по группам населения;</w:t>
            </w:r>
          </w:p>
          <w:p w14:paraId="36FB345B" w14:textId="77777777" w:rsidR="00FC10C9" w:rsidRPr="002A2861" w:rsidRDefault="00FC10C9" w:rsidP="00FC10C9">
            <w:pPr>
              <w:jc w:val="both"/>
            </w:pPr>
            <w:r w:rsidRPr="002A2861">
              <w:t xml:space="preserve">              по нозоформам</w:t>
            </w:r>
          </w:p>
        </w:tc>
        <w:tc>
          <w:tcPr>
            <w:tcW w:w="1233" w:type="dxa"/>
            <w:gridSpan w:val="2"/>
          </w:tcPr>
          <w:p w14:paraId="5E1445EC" w14:textId="77777777" w:rsidR="00FC10C9" w:rsidRPr="002A2861" w:rsidRDefault="00FC10C9" w:rsidP="00FC10C9">
            <w:pPr>
              <w:jc w:val="center"/>
            </w:pPr>
          </w:p>
          <w:p w14:paraId="4ACB57C9" w14:textId="77777777" w:rsidR="00FC10C9" w:rsidRPr="002A2861" w:rsidRDefault="00FC10C9" w:rsidP="00FC10C9">
            <w:pPr>
              <w:jc w:val="center"/>
            </w:pPr>
          </w:p>
          <w:p w14:paraId="75F386D1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236" w:type="dxa"/>
            <w:gridSpan w:val="4"/>
          </w:tcPr>
          <w:p w14:paraId="1A880719" w14:textId="77777777" w:rsidR="00FC10C9" w:rsidRPr="002A2861" w:rsidRDefault="00FC10C9" w:rsidP="00FC10C9">
            <w:pPr>
              <w:jc w:val="center"/>
            </w:pPr>
          </w:p>
          <w:p w14:paraId="6F8517A1" w14:textId="77777777" w:rsidR="00FC10C9" w:rsidRPr="002A2861" w:rsidRDefault="00FC10C9" w:rsidP="00FC10C9">
            <w:pPr>
              <w:jc w:val="center"/>
            </w:pPr>
          </w:p>
          <w:p w14:paraId="5FE87B9D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236" w:type="dxa"/>
            <w:gridSpan w:val="2"/>
          </w:tcPr>
          <w:p w14:paraId="74DB2740" w14:textId="77777777" w:rsidR="00FC10C9" w:rsidRPr="002A2861" w:rsidRDefault="00FC10C9" w:rsidP="00FC10C9">
            <w:pPr>
              <w:jc w:val="center"/>
            </w:pPr>
          </w:p>
          <w:p w14:paraId="167DADB3" w14:textId="77777777" w:rsidR="00FC10C9" w:rsidRPr="002A2861" w:rsidRDefault="00FC10C9" w:rsidP="00FC10C9">
            <w:pPr>
              <w:jc w:val="center"/>
            </w:pPr>
          </w:p>
          <w:p w14:paraId="6E7D71C8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3"/>
          </w:tcPr>
          <w:p w14:paraId="5D8309FA" w14:textId="77777777" w:rsidR="00FC10C9" w:rsidRPr="002A2861" w:rsidRDefault="00FC10C9" w:rsidP="00FC10C9">
            <w:pPr>
              <w:jc w:val="center"/>
            </w:pPr>
          </w:p>
          <w:p w14:paraId="0722B3A2" w14:textId="77777777" w:rsidR="00FC10C9" w:rsidRPr="002A2861" w:rsidRDefault="00FC10C9" w:rsidP="00FC10C9">
            <w:pPr>
              <w:jc w:val="center"/>
            </w:pPr>
          </w:p>
          <w:p w14:paraId="59521256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</w:tcPr>
          <w:p w14:paraId="3C9647D5" w14:textId="77777777" w:rsidR="00FC10C9" w:rsidRDefault="00FC10C9" w:rsidP="00FC10C9">
            <w:pPr>
              <w:jc w:val="center"/>
            </w:pPr>
          </w:p>
          <w:p w14:paraId="6C4E8101" w14:textId="77777777" w:rsidR="00FC10C9" w:rsidRDefault="00FC10C9" w:rsidP="00FC10C9">
            <w:pPr>
              <w:jc w:val="center"/>
            </w:pPr>
          </w:p>
          <w:p w14:paraId="1AB80045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368" w:type="dxa"/>
          </w:tcPr>
          <w:p w14:paraId="1FEF291D" w14:textId="77777777" w:rsidR="00FC10C9" w:rsidRPr="002A2861" w:rsidRDefault="00FC10C9" w:rsidP="00FC10C9">
            <w:pPr>
              <w:jc w:val="center"/>
            </w:pPr>
          </w:p>
        </w:tc>
      </w:tr>
      <w:tr w:rsidR="00FC10C9" w:rsidRPr="002A2861" w14:paraId="2C45DB0C" w14:textId="77777777" w:rsidTr="00681AE7">
        <w:tc>
          <w:tcPr>
            <w:tcW w:w="14688" w:type="dxa"/>
            <w:gridSpan w:val="15"/>
          </w:tcPr>
          <w:p w14:paraId="383A3667" w14:textId="77777777" w:rsidR="00FC10C9" w:rsidRPr="002A2861" w:rsidRDefault="00FC10C9" w:rsidP="00FC10C9">
            <w:pPr>
              <w:jc w:val="center"/>
              <w:rPr>
                <w:sz w:val="28"/>
                <w:szCs w:val="28"/>
              </w:rPr>
            </w:pPr>
            <w:r w:rsidRPr="002A2861">
              <w:rPr>
                <w:b/>
                <w:i/>
                <w:sz w:val="28"/>
                <w:szCs w:val="28"/>
              </w:rPr>
              <w:t>Индикаторы, отражающие социальную обусловленность популяционного здоровья</w:t>
            </w:r>
          </w:p>
        </w:tc>
      </w:tr>
      <w:tr w:rsidR="00FC10C9" w:rsidRPr="002A2861" w14:paraId="389D24D4" w14:textId="77777777" w:rsidTr="00DA59F1">
        <w:tc>
          <w:tcPr>
            <w:tcW w:w="6938" w:type="dxa"/>
            <w:gridSpan w:val="2"/>
          </w:tcPr>
          <w:p w14:paraId="0EF115BB" w14:textId="77777777" w:rsidR="00FC10C9" w:rsidRPr="002A2861" w:rsidRDefault="00FC10C9" w:rsidP="00FC10C9">
            <w:pPr>
              <w:jc w:val="both"/>
            </w:pPr>
            <w:r w:rsidRPr="002A2861">
              <w:t>Заболеваемость с впервые в жизни установленным диагнозом на 1 тыс. населения:</w:t>
            </w:r>
          </w:p>
          <w:p w14:paraId="51DB6D84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все население: </w:t>
            </w:r>
          </w:p>
          <w:p w14:paraId="6A053ED6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годовая; </w:t>
            </w:r>
          </w:p>
        </w:tc>
        <w:tc>
          <w:tcPr>
            <w:tcW w:w="1260" w:type="dxa"/>
            <w:gridSpan w:val="2"/>
            <w:vAlign w:val="bottom"/>
          </w:tcPr>
          <w:p w14:paraId="6648886F" w14:textId="77777777" w:rsidR="00FC10C9" w:rsidRPr="002A2861" w:rsidRDefault="00FC10C9" w:rsidP="00FC10C9">
            <w:pPr>
              <w:jc w:val="center"/>
            </w:pPr>
          </w:p>
          <w:p w14:paraId="07A6EB5C" w14:textId="77777777" w:rsidR="00FC10C9" w:rsidRPr="002A2861" w:rsidRDefault="00FC10C9" w:rsidP="00FC10C9">
            <w:pPr>
              <w:jc w:val="center"/>
            </w:pPr>
          </w:p>
          <w:p w14:paraId="299FE484" w14:textId="77777777" w:rsidR="00FC10C9" w:rsidRPr="002A2861" w:rsidRDefault="00FC10C9" w:rsidP="00FC10C9">
            <w:pPr>
              <w:jc w:val="center"/>
            </w:pPr>
          </w:p>
          <w:p w14:paraId="760E695A" w14:textId="77777777" w:rsidR="00FC10C9" w:rsidRPr="002A2861" w:rsidRDefault="00FC10C9" w:rsidP="00FC10C9">
            <w:pPr>
              <w:jc w:val="center"/>
            </w:pPr>
            <w:r>
              <w:t>566,3</w:t>
            </w:r>
          </w:p>
        </w:tc>
        <w:tc>
          <w:tcPr>
            <w:tcW w:w="1295" w:type="dxa"/>
            <w:gridSpan w:val="4"/>
            <w:vAlign w:val="bottom"/>
          </w:tcPr>
          <w:p w14:paraId="21EC93E3" w14:textId="77777777" w:rsidR="00FC10C9" w:rsidRPr="002A2861" w:rsidRDefault="00FC10C9" w:rsidP="00FC10C9">
            <w:pPr>
              <w:jc w:val="center"/>
            </w:pPr>
          </w:p>
          <w:p w14:paraId="0BF23E6A" w14:textId="77777777" w:rsidR="00FC10C9" w:rsidRPr="002A2861" w:rsidRDefault="00FC10C9" w:rsidP="00FC10C9">
            <w:pPr>
              <w:jc w:val="center"/>
            </w:pPr>
          </w:p>
          <w:p w14:paraId="67511EE7" w14:textId="77777777" w:rsidR="00FC10C9" w:rsidRPr="002A2861" w:rsidRDefault="00FC10C9" w:rsidP="00FC10C9">
            <w:pPr>
              <w:jc w:val="center"/>
            </w:pPr>
          </w:p>
          <w:p w14:paraId="2E1B7F2D" w14:textId="77777777" w:rsidR="00FC10C9" w:rsidRPr="002A2861" w:rsidRDefault="00FC10C9" w:rsidP="00FC10C9">
            <w:pPr>
              <w:jc w:val="center"/>
            </w:pPr>
            <w:r>
              <w:t>556,4</w:t>
            </w:r>
          </w:p>
        </w:tc>
        <w:tc>
          <w:tcPr>
            <w:tcW w:w="1275" w:type="dxa"/>
            <w:gridSpan w:val="2"/>
            <w:vAlign w:val="bottom"/>
          </w:tcPr>
          <w:p w14:paraId="6FEAB377" w14:textId="77777777" w:rsidR="00FC10C9" w:rsidRPr="002A2861" w:rsidRDefault="00FC10C9" w:rsidP="00FC10C9">
            <w:pPr>
              <w:jc w:val="center"/>
            </w:pPr>
          </w:p>
          <w:p w14:paraId="19F3DF6F" w14:textId="77777777" w:rsidR="00FC10C9" w:rsidRPr="002A2861" w:rsidRDefault="00FC10C9" w:rsidP="00FC10C9">
            <w:pPr>
              <w:jc w:val="center"/>
            </w:pPr>
          </w:p>
          <w:p w14:paraId="3BCF5AE6" w14:textId="77777777" w:rsidR="00FC10C9" w:rsidRPr="002A2861" w:rsidRDefault="00FC10C9" w:rsidP="00FC10C9">
            <w:pPr>
              <w:jc w:val="center"/>
            </w:pPr>
          </w:p>
          <w:p w14:paraId="1CDEFE87" w14:textId="77777777" w:rsidR="00FC10C9" w:rsidRPr="002A2861" w:rsidRDefault="00FC10C9" w:rsidP="00FC10C9">
            <w:pPr>
              <w:jc w:val="center"/>
            </w:pPr>
            <w:r>
              <w:t>513,9</w:t>
            </w:r>
          </w:p>
        </w:tc>
        <w:tc>
          <w:tcPr>
            <w:tcW w:w="1413" w:type="dxa"/>
            <w:gridSpan w:val="3"/>
            <w:vAlign w:val="bottom"/>
          </w:tcPr>
          <w:p w14:paraId="31D733C5" w14:textId="77777777" w:rsidR="00FC10C9" w:rsidRPr="002A2861" w:rsidRDefault="00FC10C9" w:rsidP="00FC10C9">
            <w:pPr>
              <w:jc w:val="center"/>
            </w:pPr>
          </w:p>
          <w:p w14:paraId="27E9E549" w14:textId="77777777" w:rsidR="00FC10C9" w:rsidRPr="002A2861" w:rsidRDefault="00FC10C9" w:rsidP="00FC10C9">
            <w:pPr>
              <w:jc w:val="center"/>
            </w:pPr>
          </w:p>
          <w:p w14:paraId="530DD764" w14:textId="77777777" w:rsidR="00FC10C9" w:rsidRPr="002A2861" w:rsidRDefault="00FC10C9" w:rsidP="00FC10C9">
            <w:pPr>
              <w:jc w:val="center"/>
            </w:pPr>
          </w:p>
          <w:p w14:paraId="550D082B" w14:textId="77777777" w:rsidR="00FC10C9" w:rsidRPr="002A2861" w:rsidRDefault="00FC10C9" w:rsidP="00FC10C9">
            <w:pPr>
              <w:jc w:val="center"/>
            </w:pPr>
            <w:r>
              <w:t>528,4</w:t>
            </w:r>
          </w:p>
        </w:tc>
        <w:tc>
          <w:tcPr>
            <w:tcW w:w="1139" w:type="dxa"/>
            <w:vAlign w:val="bottom"/>
          </w:tcPr>
          <w:p w14:paraId="6FFF4896" w14:textId="77777777" w:rsidR="00FC10C9" w:rsidRDefault="00FC10C9" w:rsidP="00FC10C9">
            <w:pPr>
              <w:jc w:val="center"/>
            </w:pPr>
          </w:p>
          <w:p w14:paraId="2F90A312" w14:textId="77777777" w:rsidR="00FC10C9" w:rsidRDefault="00FC10C9" w:rsidP="00FC10C9">
            <w:pPr>
              <w:jc w:val="center"/>
            </w:pPr>
          </w:p>
          <w:p w14:paraId="5ACCB7B0" w14:textId="77777777" w:rsidR="00FC10C9" w:rsidRDefault="00FC10C9" w:rsidP="00FC10C9">
            <w:pPr>
              <w:jc w:val="center"/>
            </w:pPr>
          </w:p>
          <w:p w14:paraId="7AAFC615" w14:textId="77777777" w:rsidR="00FC10C9" w:rsidRPr="002A2861" w:rsidRDefault="00FC10C9" w:rsidP="00FC10C9">
            <w:pPr>
              <w:jc w:val="center"/>
            </w:pPr>
            <w:r>
              <w:t>417,2</w:t>
            </w:r>
          </w:p>
        </w:tc>
        <w:tc>
          <w:tcPr>
            <w:tcW w:w="1368" w:type="dxa"/>
            <w:vAlign w:val="bottom"/>
          </w:tcPr>
          <w:p w14:paraId="094BB64C" w14:textId="601D9CA8" w:rsidR="00FC10C9" w:rsidRPr="00C31778" w:rsidRDefault="00FC10C9" w:rsidP="00FC10C9">
            <w:pPr>
              <w:jc w:val="center"/>
            </w:pPr>
            <w:r>
              <w:t>-6,3</w:t>
            </w:r>
          </w:p>
        </w:tc>
      </w:tr>
      <w:tr w:rsidR="00FC10C9" w:rsidRPr="002A2861" w14:paraId="32BED39D" w14:textId="77777777" w:rsidTr="00DA59F1">
        <w:tc>
          <w:tcPr>
            <w:tcW w:w="6938" w:type="dxa"/>
            <w:gridSpan w:val="2"/>
          </w:tcPr>
          <w:p w14:paraId="7F9A9AB9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взрослое население (18 лет и старше):</w:t>
            </w:r>
          </w:p>
          <w:p w14:paraId="692EB6DF" w14:textId="77777777" w:rsidR="00FC10C9" w:rsidRPr="002A2861" w:rsidRDefault="00FC10C9" w:rsidP="00FC10C9">
            <w:pPr>
              <w:jc w:val="both"/>
            </w:pPr>
            <w:r w:rsidRPr="002A2861">
              <w:lastRenderedPageBreak/>
              <w:t xml:space="preserve">                  годовая;</w:t>
            </w:r>
          </w:p>
        </w:tc>
        <w:tc>
          <w:tcPr>
            <w:tcW w:w="1260" w:type="dxa"/>
            <w:gridSpan w:val="2"/>
            <w:vAlign w:val="bottom"/>
          </w:tcPr>
          <w:p w14:paraId="402A7908" w14:textId="77777777" w:rsidR="00FC10C9" w:rsidRPr="002A2861" w:rsidRDefault="00FC10C9" w:rsidP="00FC10C9">
            <w:pPr>
              <w:jc w:val="center"/>
            </w:pPr>
          </w:p>
          <w:p w14:paraId="3871F096" w14:textId="77777777" w:rsidR="00FC10C9" w:rsidRPr="002A2861" w:rsidRDefault="00FC10C9" w:rsidP="00FC10C9">
            <w:pPr>
              <w:jc w:val="center"/>
            </w:pPr>
            <w:r>
              <w:lastRenderedPageBreak/>
              <w:t>503,0</w:t>
            </w:r>
          </w:p>
        </w:tc>
        <w:tc>
          <w:tcPr>
            <w:tcW w:w="1295" w:type="dxa"/>
            <w:gridSpan w:val="4"/>
            <w:vAlign w:val="bottom"/>
          </w:tcPr>
          <w:p w14:paraId="06278BAE" w14:textId="77777777" w:rsidR="00FC10C9" w:rsidRPr="002A2861" w:rsidRDefault="00FC10C9" w:rsidP="00FC10C9">
            <w:pPr>
              <w:jc w:val="center"/>
            </w:pPr>
          </w:p>
          <w:p w14:paraId="362635E1" w14:textId="77777777" w:rsidR="00FC10C9" w:rsidRPr="002A2861" w:rsidRDefault="00FC10C9" w:rsidP="00FC10C9">
            <w:pPr>
              <w:jc w:val="center"/>
            </w:pPr>
            <w:r>
              <w:lastRenderedPageBreak/>
              <w:t>486,8</w:t>
            </w:r>
          </w:p>
        </w:tc>
        <w:tc>
          <w:tcPr>
            <w:tcW w:w="1275" w:type="dxa"/>
            <w:gridSpan w:val="2"/>
            <w:vAlign w:val="bottom"/>
          </w:tcPr>
          <w:p w14:paraId="72EDBDE5" w14:textId="77777777" w:rsidR="00FC10C9" w:rsidRPr="002A2861" w:rsidRDefault="00FC10C9" w:rsidP="00FC10C9">
            <w:pPr>
              <w:jc w:val="center"/>
            </w:pPr>
          </w:p>
          <w:p w14:paraId="259AED22" w14:textId="77777777" w:rsidR="00FC10C9" w:rsidRPr="002A2861" w:rsidRDefault="00FC10C9" w:rsidP="00FC10C9">
            <w:pPr>
              <w:jc w:val="center"/>
            </w:pPr>
            <w:r>
              <w:lastRenderedPageBreak/>
              <w:t>541,4</w:t>
            </w:r>
          </w:p>
        </w:tc>
        <w:tc>
          <w:tcPr>
            <w:tcW w:w="1413" w:type="dxa"/>
            <w:gridSpan w:val="3"/>
            <w:vAlign w:val="bottom"/>
          </w:tcPr>
          <w:p w14:paraId="4387FD67" w14:textId="77777777" w:rsidR="00FC10C9" w:rsidRPr="002A2861" w:rsidRDefault="00FC10C9" w:rsidP="00FC10C9">
            <w:pPr>
              <w:jc w:val="center"/>
            </w:pPr>
          </w:p>
          <w:p w14:paraId="53114045" w14:textId="77777777" w:rsidR="00FC10C9" w:rsidRPr="002A2861" w:rsidRDefault="00FC10C9" w:rsidP="00FC10C9">
            <w:pPr>
              <w:jc w:val="center"/>
            </w:pPr>
            <w:r>
              <w:lastRenderedPageBreak/>
              <w:t>552,9</w:t>
            </w:r>
          </w:p>
        </w:tc>
        <w:tc>
          <w:tcPr>
            <w:tcW w:w="1139" w:type="dxa"/>
            <w:vAlign w:val="bottom"/>
          </w:tcPr>
          <w:p w14:paraId="57DB6777" w14:textId="77777777" w:rsidR="00FC10C9" w:rsidRDefault="00FC10C9" w:rsidP="00FC10C9">
            <w:pPr>
              <w:jc w:val="center"/>
            </w:pPr>
          </w:p>
          <w:p w14:paraId="171D1640" w14:textId="77777777" w:rsidR="00FC10C9" w:rsidRPr="002A2861" w:rsidRDefault="00FC10C9" w:rsidP="00FC10C9">
            <w:pPr>
              <w:jc w:val="center"/>
            </w:pPr>
            <w:r>
              <w:lastRenderedPageBreak/>
              <w:t>421,8</w:t>
            </w:r>
          </w:p>
        </w:tc>
        <w:tc>
          <w:tcPr>
            <w:tcW w:w="1368" w:type="dxa"/>
            <w:vAlign w:val="bottom"/>
          </w:tcPr>
          <w:p w14:paraId="4D543695" w14:textId="3682F39E" w:rsidR="00FC10C9" w:rsidRPr="00C31778" w:rsidRDefault="00FC10C9" w:rsidP="00FC10C9">
            <w:pPr>
              <w:jc w:val="center"/>
            </w:pPr>
            <w:r>
              <w:lastRenderedPageBreak/>
              <w:t>-1,9</w:t>
            </w:r>
          </w:p>
        </w:tc>
      </w:tr>
      <w:tr w:rsidR="00FC10C9" w:rsidRPr="002A2861" w14:paraId="76B3D8CA" w14:textId="77777777" w:rsidTr="00DA59F1">
        <w:tc>
          <w:tcPr>
            <w:tcW w:w="6938" w:type="dxa"/>
            <w:gridSpan w:val="2"/>
          </w:tcPr>
          <w:p w14:paraId="5DC8ED93" w14:textId="77777777" w:rsidR="00FC10C9" w:rsidRPr="002A2861" w:rsidRDefault="00FC10C9" w:rsidP="00FC10C9">
            <w:pPr>
              <w:jc w:val="both"/>
            </w:pPr>
            <w:r w:rsidRPr="002A2861">
              <w:lastRenderedPageBreak/>
              <w:t xml:space="preserve">               подростки (15-17 лет):</w:t>
            </w:r>
          </w:p>
          <w:p w14:paraId="004EFB72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годовая;</w:t>
            </w:r>
          </w:p>
        </w:tc>
        <w:tc>
          <w:tcPr>
            <w:tcW w:w="1260" w:type="dxa"/>
            <w:gridSpan w:val="2"/>
            <w:vAlign w:val="bottom"/>
          </w:tcPr>
          <w:p w14:paraId="7110EC20" w14:textId="77777777" w:rsidR="00FC10C9" w:rsidRPr="002A2861" w:rsidRDefault="00FC10C9" w:rsidP="00FC10C9">
            <w:pPr>
              <w:jc w:val="center"/>
            </w:pPr>
          </w:p>
          <w:p w14:paraId="313F6BCF" w14:textId="77777777" w:rsidR="00FC10C9" w:rsidRPr="002A2861" w:rsidRDefault="00FC10C9" w:rsidP="00FC10C9">
            <w:pPr>
              <w:jc w:val="center"/>
            </w:pPr>
            <w:r>
              <w:t>351,35</w:t>
            </w:r>
          </w:p>
        </w:tc>
        <w:tc>
          <w:tcPr>
            <w:tcW w:w="1295" w:type="dxa"/>
            <w:gridSpan w:val="4"/>
            <w:vAlign w:val="bottom"/>
          </w:tcPr>
          <w:p w14:paraId="6917A084" w14:textId="77777777" w:rsidR="00FC10C9" w:rsidRPr="002A2861" w:rsidRDefault="00FC10C9" w:rsidP="00FC10C9">
            <w:pPr>
              <w:jc w:val="center"/>
            </w:pPr>
          </w:p>
          <w:p w14:paraId="4A75CA42" w14:textId="77777777" w:rsidR="00FC10C9" w:rsidRPr="002A2861" w:rsidRDefault="00FC10C9" w:rsidP="00FC10C9">
            <w:pPr>
              <w:jc w:val="center"/>
            </w:pPr>
            <w:r>
              <w:t>377,14</w:t>
            </w:r>
          </w:p>
        </w:tc>
        <w:tc>
          <w:tcPr>
            <w:tcW w:w="1275" w:type="dxa"/>
            <w:gridSpan w:val="2"/>
            <w:vAlign w:val="bottom"/>
          </w:tcPr>
          <w:p w14:paraId="23DD2BCE" w14:textId="77777777" w:rsidR="00FC10C9" w:rsidRPr="002A2861" w:rsidRDefault="00FC10C9" w:rsidP="00FC10C9">
            <w:pPr>
              <w:jc w:val="center"/>
            </w:pPr>
          </w:p>
          <w:p w14:paraId="76E651E7" w14:textId="77777777" w:rsidR="00FC10C9" w:rsidRPr="002A2861" w:rsidRDefault="00FC10C9" w:rsidP="00FC10C9">
            <w:pPr>
              <w:jc w:val="center"/>
            </w:pPr>
            <w:r>
              <w:t>228,73</w:t>
            </w:r>
          </w:p>
        </w:tc>
        <w:tc>
          <w:tcPr>
            <w:tcW w:w="1413" w:type="dxa"/>
            <w:gridSpan w:val="3"/>
            <w:vAlign w:val="bottom"/>
          </w:tcPr>
          <w:p w14:paraId="7CE10379" w14:textId="77777777" w:rsidR="00FC10C9" w:rsidRPr="002A2861" w:rsidRDefault="00FC10C9" w:rsidP="00FC10C9">
            <w:pPr>
              <w:jc w:val="center"/>
            </w:pPr>
          </w:p>
          <w:p w14:paraId="5F4F4333" w14:textId="77777777" w:rsidR="00FC10C9" w:rsidRPr="002A2861" w:rsidRDefault="00FC10C9" w:rsidP="00FC10C9">
            <w:pPr>
              <w:jc w:val="center"/>
            </w:pPr>
            <w:r>
              <w:t>267,56</w:t>
            </w:r>
          </w:p>
        </w:tc>
        <w:tc>
          <w:tcPr>
            <w:tcW w:w="1139" w:type="dxa"/>
            <w:vAlign w:val="bottom"/>
          </w:tcPr>
          <w:p w14:paraId="7ED1DA4F" w14:textId="77777777" w:rsidR="00FC10C9" w:rsidRDefault="00FC10C9" w:rsidP="00FC10C9">
            <w:pPr>
              <w:jc w:val="center"/>
            </w:pPr>
          </w:p>
          <w:p w14:paraId="53B10049" w14:textId="77777777" w:rsidR="00FC10C9" w:rsidRPr="002A2861" w:rsidRDefault="00FC10C9" w:rsidP="00FC10C9">
            <w:pPr>
              <w:jc w:val="center"/>
            </w:pPr>
            <w:r>
              <w:t>282,4</w:t>
            </w:r>
          </w:p>
        </w:tc>
        <w:tc>
          <w:tcPr>
            <w:tcW w:w="1368" w:type="dxa"/>
            <w:vAlign w:val="bottom"/>
          </w:tcPr>
          <w:p w14:paraId="5D1E83D1" w14:textId="4D16CBEF" w:rsidR="00FC10C9" w:rsidRPr="00C31778" w:rsidRDefault="00FC10C9" w:rsidP="00FC10C9">
            <w:pPr>
              <w:jc w:val="center"/>
            </w:pPr>
            <w:r>
              <w:t>-8,2</w:t>
            </w:r>
          </w:p>
        </w:tc>
      </w:tr>
      <w:tr w:rsidR="00FC10C9" w:rsidRPr="002A2861" w14:paraId="32911056" w14:textId="77777777" w:rsidTr="00DA59F1">
        <w:tc>
          <w:tcPr>
            <w:tcW w:w="6938" w:type="dxa"/>
            <w:gridSpan w:val="2"/>
          </w:tcPr>
          <w:p w14:paraId="6C90C4DA" w14:textId="77777777" w:rsidR="00FC10C9" w:rsidRPr="002A2861" w:rsidRDefault="00FC10C9" w:rsidP="00FC10C9">
            <w:pPr>
              <w:jc w:val="both"/>
            </w:pPr>
            <w:r w:rsidRPr="002A2861">
              <w:t xml:space="preserve">              дети  (0-14 лет):</w:t>
            </w:r>
          </w:p>
          <w:p w14:paraId="08DCC8A0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годовая;</w:t>
            </w:r>
          </w:p>
        </w:tc>
        <w:tc>
          <w:tcPr>
            <w:tcW w:w="1260" w:type="dxa"/>
            <w:gridSpan w:val="2"/>
            <w:vAlign w:val="bottom"/>
          </w:tcPr>
          <w:p w14:paraId="1909451F" w14:textId="77777777" w:rsidR="00FC10C9" w:rsidRPr="002A2861" w:rsidRDefault="00FC10C9" w:rsidP="00FC10C9">
            <w:pPr>
              <w:jc w:val="center"/>
            </w:pPr>
          </w:p>
          <w:p w14:paraId="13AD6312" w14:textId="77777777" w:rsidR="00FC10C9" w:rsidRPr="002A2861" w:rsidRDefault="00FC10C9" w:rsidP="00FC10C9">
            <w:pPr>
              <w:jc w:val="center"/>
            </w:pPr>
            <w:r>
              <w:t>904,75</w:t>
            </w:r>
          </w:p>
        </w:tc>
        <w:tc>
          <w:tcPr>
            <w:tcW w:w="1295" w:type="dxa"/>
            <w:gridSpan w:val="4"/>
            <w:vAlign w:val="bottom"/>
          </w:tcPr>
          <w:p w14:paraId="7DBE74D7" w14:textId="77777777" w:rsidR="00FC10C9" w:rsidRPr="002A2861" w:rsidRDefault="00FC10C9" w:rsidP="00FC10C9">
            <w:pPr>
              <w:jc w:val="center"/>
            </w:pPr>
          </w:p>
          <w:p w14:paraId="0E954B01" w14:textId="77777777" w:rsidR="00FC10C9" w:rsidRPr="002A2861" w:rsidRDefault="00FC10C9" w:rsidP="00FC10C9">
            <w:pPr>
              <w:jc w:val="center"/>
            </w:pPr>
            <w:r>
              <w:t>944,72</w:t>
            </w:r>
          </w:p>
        </w:tc>
        <w:tc>
          <w:tcPr>
            <w:tcW w:w="1275" w:type="dxa"/>
            <w:gridSpan w:val="2"/>
            <w:vAlign w:val="bottom"/>
          </w:tcPr>
          <w:p w14:paraId="106B1240" w14:textId="77777777" w:rsidR="00FC10C9" w:rsidRPr="002A2861" w:rsidRDefault="00FC10C9" w:rsidP="00FC10C9">
            <w:pPr>
              <w:jc w:val="center"/>
            </w:pPr>
          </w:p>
          <w:p w14:paraId="76A7CD28" w14:textId="77777777" w:rsidR="00FC10C9" w:rsidRPr="002A2861" w:rsidRDefault="00FC10C9" w:rsidP="00FC10C9">
            <w:pPr>
              <w:jc w:val="center"/>
            </w:pPr>
            <w:r>
              <w:t>361,83</w:t>
            </w:r>
          </w:p>
        </w:tc>
        <w:tc>
          <w:tcPr>
            <w:tcW w:w="1413" w:type="dxa"/>
            <w:gridSpan w:val="3"/>
            <w:vAlign w:val="bottom"/>
          </w:tcPr>
          <w:p w14:paraId="1E76624E" w14:textId="77777777" w:rsidR="00FC10C9" w:rsidRPr="002A2861" w:rsidRDefault="00FC10C9" w:rsidP="00FC10C9">
            <w:pPr>
              <w:jc w:val="center"/>
            </w:pPr>
          </w:p>
          <w:p w14:paraId="3EA61E08" w14:textId="77777777" w:rsidR="00FC10C9" w:rsidRPr="002A2861" w:rsidRDefault="00FC10C9" w:rsidP="00FC10C9">
            <w:pPr>
              <w:jc w:val="center"/>
            </w:pPr>
            <w:r>
              <w:t>394,49</w:t>
            </w:r>
          </w:p>
        </w:tc>
        <w:tc>
          <w:tcPr>
            <w:tcW w:w="1139" w:type="dxa"/>
            <w:vAlign w:val="bottom"/>
          </w:tcPr>
          <w:p w14:paraId="05DAEEA1" w14:textId="77777777" w:rsidR="00FC10C9" w:rsidRDefault="00FC10C9" w:rsidP="00FC10C9">
            <w:pPr>
              <w:jc w:val="center"/>
            </w:pPr>
          </w:p>
          <w:p w14:paraId="3B01422C" w14:textId="77777777" w:rsidR="00FC10C9" w:rsidRPr="002A2861" w:rsidRDefault="00FC10C9" w:rsidP="00FC10C9">
            <w:pPr>
              <w:jc w:val="center"/>
            </w:pPr>
            <w:r>
              <w:t>455,1</w:t>
            </w:r>
          </w:p>
        </w:tc>
        <w:tc>
          <w:tcPr>
            <w:tcW w:w="1368" w:type="dxa"/>
            <w:vAlign w:val="bottom"/>
          </w:tcPr>
          <w:p w14:paraId="5320F62D" w14:textId="480EAB76" w:rsidR="00FC10C9" w:rsidRPr="00C31778" w:rsidRDefault="00FC10C9" w:rsidP="00FC10C9">
            <w:pPr>
              <w:jc w:val="center"/>
            </w:pPr>
            <w:r>
              <w:t>-23,7</w:t>
            </w:r>
          </w:p>
        </w:tc>
      </w:tr>
      <w:tr w:rsidR="00FC10C9" w:rsidRPr="002A2861" w14:paraId="66ECE57C" w14:textId="77777777" w:rsidTr="00DA59F1">
        <w:tc>
          <w:tcPr>
            <w:tcW w:w="6938" w:type="dxa"/>
            <w:gridSpan w:val="2"/>
          </w:tcPr>
          <w:p w14:paraId="38C79492" w14:textId="77777777" w:rsidR="00FC10C9" w:rsidRPr="002A2861" w:rsidRDefault="00FC10C9" w:rsidP="00FC10C9">
            <w:pPr>
              <w:jc w:val="both"/>
            </w:pPr>
            <w:r w:rsidRPr="002A2861">
              <w:t>Заболеваемость с временной утратой трудоспособности:</w:t>
            </w:r>
          </w:p>
          <w:p w14:paraId="5B9B84B9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годовая;</w:t>
            </w:r>
          </w:p>
        </w:tc>
        <w:tc>
          <w:tcPr>
            <w:tcW w:w="1260" w:type="dxa"/>
            <w:gridSpan w:val="2"/>
            <w:vAlign w:val="bottom"/>
          </w:tcPr>
          <w:p w14:paraId="783F8552" w14:textId="77777777" w:rsidR="00FC10C9" w:rsidRPr="002A2861" w:rsidRDefault="00FC10C9" w:rsidP="00FC10C9">
            <w:pPr>
              <w:jc w:val="center"/>
            </w:pPr>
          </w:p>
          <w:p w14:paraId="37EA8C02" w14:textId="77777777" w:rsidR="00FC10C9" w:rsidRPr="002A2861" w:rsidRDefault="00FC10C9" w:rsidP="00FC10C9">
            <w:pPr>
              <w:jc w:val="center"/>
            </w:pPr>
            <w:r>
              <w:t>875,6</w:t>
            </w:r>
          </w:p>
        </w:tc>
        <w:tc>
          <w:tcPr>
            <w:tcW w:w="1295" w:type="dxa"/>
            <w:gridSpan w:val="4"/>
            <w:vAlign w:val="bottom"/>
          </w:tcPr>
          <w:p w14:paraId="3C09EDE3" w14:textId="77777777" w:rsidR="00FC10C9" w:rsidRPr="002A2861" w:rsidRDefault="00FC10C9" w:rsidP="00FC10C9">
            <w:pPr>
              <w:jc w:val="center"/>
            </w:pPr>
          </w:p>
          <w:p w14:paraId="63F7EA0A" w14:textId="77777777" w:rsidR="00FC10C9" w:rsidRPr="002A2861" w:rsidRDefault="00FC10C9" w:rsidP="00FC10C9">
            <w:pPr>
              <w:jc w:val="center"/>
            </w:pPr>
            <w:r>
              <w:t>875,1</w:t>
            </w:r>
          </w:p>
        </w:tc>
        <w:tc>
          <w:tcPr>
            <w:tcW w:w="1275" w:type="dxa"/>
            <w:gridSpan w:val="2"/>
            <w:vAlign w:val="bottom"/>
          </w:tcPr>
          <w:p w14:paraId="38DA73E6" w14:textId="77777777" w:rsidR="00FC10C9" w:rsidRPr="002A2861" w:rsidRDefault="00FC10C9" w:rsidP="00FC10C9">
            <w:pPr>
              <w:jc w:val="center"/>
            </w:pPr>
          </w:p>
          <w:p w14:paraId="2F9D1878" w14:textId="77777777" w:rsidR="00FC10C9" w:rsidRPr="002A2861" w:rsidRDefault="00FC10C9" w:rsidP="00FC10C9">
            <w:pPr>
              <w:jc w:val="center"/>
            </w:pPr>
            <w:r>
              <w:t>1202,2</w:t>
            </w:r>
          </w:p>
        </w:tc>
        <w:tc>
          <w:tcPr>
            <w:tcW w:w="1413" w:type="dxa"/>
            <w:gridSpan w:val="3"/>
            <w:vAlign w:val="bottom"/>
          </w:tcPr>
          <w:p w14:paraId="38C08C3C" w14:textId="77777777" w:rsidR="00FC10C9" w:rsidRPr="002A2861" w:rsidRDefault="00FC10C9" w:rsidP="00FC10C9">
            <w:pPr>
              <w:jc w:val="center"/>
            </w:pPr>
          </w:p>
          <w:p w14:paraId="4DD0AF11" w14:textId="77777777" w:rsidR="00FC10C9" w:rsidRPr="002A2861" w:rsidRDefault="00FC10C9" w:rsidP="00FC10C9">
            <w:pPr>
              <w:jc w:val="center"/>
            </w:pPr>
            <w:r>
              <w:t>1599,8</w:t>
            </w:r>
          </w:p>
        </w:tc>
        <w:tc>
          <w:tcPr>
            <w:tcW w:w="1139" w:type="dxa"/>
            <w:vAlign w:val="bottom"/>
          </w:tcPr>
          <w:p w14:paraId="59D8EDC6" w14:textId="77777777" w:rsidR="00FC10C9" w:rsidRDefault="00FC10C9" w:rsidP="00FC10C9">
            <w:pPr>
              <w:jc w:val="center"/>
            </w:pPr>
          </w:p>
          <w:p w14:paraId="7226B385" w14:textId="77777777" w:rsidR="00FC10C9" w:rsidRPr="002A2861" w:rsidRDefault="00FC10C9" w:rsidP="00FC10C9">
            <w:pPr>
              <w:jc w:val="center"/>
            </w:pPr>
            <w:r>
              <w:t>1449,6</w:t>
            </w:r>
          </w:p>
        </w:tc>
        <w:tc>
          <w:tcPr>
            <w:tcW w:w="1368" w:type="dxa"/>
            <w:vAlign w:val="bottom"/>
          </w:tcPr>
          <w:p w14:paraId="51C1F96A" w14:textId="091CD2FD" w:rsidR="00FC10C9" w:rsidRPr="001740DA" w:rsidRDefault="00FC10C9" w:rsidP="00FC10C9">
            <w:pPr>
              <w:jc w:val="center"/>
            </w:pPr>
            <w:r>
              <w:t>15,6</w:t>
            </w:r>
          </w:p>
          <w:p w14:paraId="198A3A57" w14:textId="2D47E259" w:rsidR="00FC10C9" w:rsidRPr="001740DA" w:rsidRDefault="00FC10C9" w:rsidP="00FC10C9">
            <w:pPr>
              <w:jc w:val="center"/>
            </w:pPr>
          </w:p>
        </w:tc>
      </w:tr>
      <w:tr w:rsidR="00FC10C9" w:rsidRPr="002A2861" w14:paraId="4D2D6C05" w14:textId="77777777" w:rsidTr="00DA59F1">
        <w:tc>
          <w:tcPr>
            <w:tcW w:w="6938" w:type="dxa"/>
            <w:gridSpan w:val="2"/>
          </w:tcPr>
          <w:p w14:paraId="292CA3A2" w14:textId="77777777" w:rsidR="00FC10C9" w:rsidRPr="002A2861" w:rsidRDefault="00FC10C9" w:rsidP="00FC10C9">
            <w:pPr>
              <w:jc w:val="both"/>
            </w:pPr>
            <w:r w:rsidRPr="002A2861">
              <w:t>Инфекционные болезни (суммарно) с впервые в жизни установленным диагнозом на 100 тыс. населения:</w:t>
            </w:r>
          </w:p>
          <w:p w14:paraId="308E52AC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годовая;</w:t>
            </w:r>
          </w:p>
          <w:p w14:paraId="5F065BA3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годовая по возрастным группам:</w:t>
            </w:r>
          </w:p>
          <w:p w14:paraId="11F65D2D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взрослое население (18 лет и старше)</w:t>
            </w:r>
          </w:p>
          <w:p w14:paraId="33613C79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подростки (15-17 лет)</w:t>
            </w:r>
          </w:p>
          <w:p w14:paraId="3459BF7B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</w:t>
            </w:r>
            <w:r>
              <w:t xml:space="preserve"> </w:t>
            </w:r>
            <w:r w:rsidRPr="002A2861">
              <w:t>дети (0-14 лет)</w:t>
            </w:r>
          </w:p>
        </w:tc>
        <w:tc>
          <w:tcPr>
            <w:tcW w:w="1260" w:type="dxa"/>
            <w:gridSpan w:val="2"/>
          </w:tcPr>
          <w:p w14:paraId="72139D22" w14:textId="77777777" w:rsidR="00FC10C9" w:rsidRPr="002A2861" w:rsidRDefault="00FC10C9" w:rsidP="00FC10C9">
            <w:pPr>
              <w:jc w:val="center"/>
            </w:pPr>
          </w:p>
          <w:p w14:paraId="75801E2E" w14:textId="77777777" w:rsidR="00FC10C9" w:rsidRPr="002A2861" w:rsidRDefault="00FC10C9" w:rsidP="00FC10C9">
            <w:pPr>
              <w:jc w:val="center"/>
            </w:pPr>
          </w:p>
          <w:p w14:paraId="4F12BC3A" w14:textId="77777777" w:rsidR="00FC10C9" w:rsidRPr="002A2861" w:rsidRDefault="00FC10C9" w:rsidP="00FC10C9">
            <w:pPr>
              <w:jc w:val="center"/>
            </w:pPr>
            <w:r>
              <w:t>392,40</w:t>
            </w:r>
          </w:p>
          <w:p w14:paraId="1CCBDE1B" w14:textId="77777777" w:rsidR="00FC10C9" w:rsidRPr="002A2861" w:rsidRDefault="00FC10C9" w:rsidP="00FC10C9">
            <w:pPr>
              <w:jc w:val="center"/>
            </w:pPr>
          </w:p>
          <w:p w14:paraId="54146DE6" w14:textId="77777777" w:rsidR="00FC10C9" w:rsidRPr="002A2861" w:rsidRDefault="00FC10C9" w:rsidP="00FC10C9">
            <w:pPr>
              <w:jc w:val="center"/>
            </w:pPr>
            <w:r>
              <w:t>342,51</w:t>
            </w:r>
          </w:p>
          <w:p w14:paraId="2EC90452" w14:textId="77777777" w:rsidR="00FC10C9" w:rsidRPr="002A2861" w:rsidRDefault="00FC10C9" w:rsidP="00FC10C9">
            <w:pPr>
              <w:jc w:val="center"/>
            </w:pPr>
            <w:r>
              <w:t>142,25</w:t>
            </w:r>
          </w:p>
          <w:p w14:paraId="70B7899D" w14:textId="77777777" w:rsidR="00FC10C9" w:rsidRPr="002A2861" w:rsidRDefault="00FC10C9" w:rsidP="00FC10C9">
            <w:pPr>
              <w:jc w:val="center"/>
            </w:pPr>
            <w:r>
              <w:t>681,43</w:t>
            </w:r>
          </w:p>
        </w:tc>
        <w:tc>
          <w:tcPr>
            <w:tcW w:w="1295" w:type="dxa"/>
            <w:gridSpan w:val="4"/>
          </w:tcPr>
          <w:p w14:paraId="4C274558" w14:textId="77777777" w:rsidR="00FC10C9" w:rsidRPr="002A2861" w:rsidRDefault="00FC10C9" w:rsidP="00FC10C9">
            <w:pPr>
              <w:jc w:val="center"/>
            </w:pPr>
          </w:p>
          <w:p w14:paraId="199C1DCF" w14:textId="77777777" w:rsidR="00FC10C9" w:rsidRPr="002A2861" w:rsidRDefault="00FC10C9" w:rsidP="00FC10C9">
            <w:pPr>
              <w:jc w:val="center"/>
            </w:pPr>
          </w:p>
          <w:p w14:paraId="153043B3" w14:textId="77777777" w:rsidR="00FC10C9" w:rsidRPr="002A2861" w:rsidRDefault="00FC10C9" w:rsidP="00FC10C9">
            <w:pPr>
              <w:jc w:val="center"/>
            </w:pPr>
            <w:r>
              <w:t>366,91</w:t>
            </w:r>
          </w:p>
          <w:p w14:paraId="77A1F806" w14:textId="77777777" w:rsidR="00FC10C9" w:rsidRPr="002A2861" w:rsidRDefault="00FC10C9" w:rsidP="00FC10C9">
            <w:pPr>
              <w:jc w:val="center"/>
            </w:pPr>
          </w:p>
          <w:p w14:paraId="1BB501C2" w14:textId="77777777" w:rsidR="00FC10C9" w:rsidRPr="002A2861" w:rsidRDefault="00FC10C9" w:rsidP="00FC10C9">
            <w:pPr>
              <w:jc w:val="center"/>
            </w:pPr>
            <w:r>
              <w:t>320,40</w:t>
            </w:r>
          </w:p>
          <w:p w14:paraId="0A112175" w14:textId="77777777" w:rsidR="00FC10C9" w:rsidRPr="002A2861" w:rsidRDefault="00FC10C9" w:rsidP="00FC10C9">
            <w:pPr>
              <w:jc w:val="center"/>
            </w:pPr>
            <w:r>
              <w:t>285,71</w:t>
            </w:r>
          </w:p>
          <w:p w14:paraId="4E3D3EE6" w14:textId="77777777" w:rsidR="00FC10C9" w:rsidRPr="002A2861" w:rsidRDefault="00FC10C9" w:rsidP="00FC10C9">
            <w:pPr>
              <w:jc w:val="center"/>
            </w:pPr>
            <w:r>
              <w:t>617,89</w:t>
            </w:r>
          </w:p>
        </w:tc>
        <w:tc>
          <w:tcPr>
            <w:tcW w:w="1275" w:type="dxa"/>
            <w:gridSpan w:val="2"/>
          </w:tcPr>
          <w:p w14:paraId="1EA2DCA4" w14:textId="77777777" w:rsidR="00FC10C9" w:rsidRPr="002A2861" w:rsidRDefault="00FC10C9" w:rsidP="00FC10C9">
            <w:pPr>
              <w:jc w:val="center"/>
            </w:pPr>
          </w:p>
          <w:p w14:paraId="68F7464F" w14:textId="77777777" w:rsidR="00FC10C9" w:rsidRPr="002A2861" w:rsidRDefault="00FC10C9" w:rsidP="00FC10C9">
            <w:pPr>
              <w:jc w:val="center"/>
            </w:pPr>
          </w:p>
          <w:p w14:paraId="71513085" w14:textId="77777777" w:rsidR="00FC10C9" w:rsidRPr="002A2861" w:rsidRDefault="00FC10C9" w:rsidP="00FC10C9">
            <w:pPr>
              <w:jc w:val="center"/>
            </w:pPr>
            <w:r>
              <w:t>188,75</w:t>
            </w:r>
          </w:p>
          <w:p w14:paraId="52BF46C4" w14:textId="77777777" w:rsidR="00FC10C9" w:rsidRPr="002A2861" w:rsidRDefault="00FC10C9" w:rsidP="00FC10C9">
            <w:pPr>
              <w:jc w:val="center"/>
            </w:pPr>
          </w:p>
          <w:p w14:paraId="0F0AAF23" w14:textId="77777777" w:rsidR="00FC10C9" w:rsidRPr="002A2861" w:rsidRDefault="00FC10C9" w:rsidP="00FC10C9">
            <w:pPr>
              <w:jc w:val="center"/>
            </w:pPr>
            <w:r>
              <w:t>132,47</w:t>
            </w:r>
          </w:p>
          <w:p w14:paraId="27ED94B4" w14:textId="77777777" w:rsidR="00FC10C9" w:rsidRPr="002A2861" w:rsidRDefault="00FC10C9" w:rsidP="00FC10C9">
            <w:pPr>
              <w:jc w:val="center"/>
            </w:pPr>
            <w:r>
              <w:t>428,88</w:t>
            </w:r>
          </w:p>
          <w:p w14:paraId="606E7FB3" w14:textId="77777777" w:rsidR="00FC10C9" w:rsidRPr="002A2861" w:rsidRDefault="00FC10C9" w:rsidP="00FC10C9">
            <w:pPr>
              <w:jc w:val="center"/>
            </w:pPr>
            <w:r>
              <w:t>444,60</w:t>
            </w:r>
          </w:p>
        </w:tc>
        <w:tc>
          <w:tcPr>
            <w:tcW w:w="1413" w:type="dxa"/>
            <w:gridSpan w:val="3"/>
          </w:tcPr>
          <w:p w14:paraId="0A25ECB8" w14:textId="77777777" w:rsidR="00FC10C9" w:rsidRPr="002A2861" w:rsidRDefault="00FC10C9" w:rsidP="00FC10C9">
            <w:pPr>
              <w:jc w:val="center"/>
            </w:pPr>
          </w:p>
          <w:p w14:paraId="6BF6F787" w14:textId="77777777" w:rsidR="00FC10C9" w:rsidRPr="002A2861" w:rsidRDefault="00FC10C9" w:rsidP="00FC10C9">
            <w:pPr>
              <w:jc w:val="center"/>
            </w:pPr>
          </w:p>
          <w:p w14:paraId="7C82E815" w14:textId="77777777" w:rsidR="00FC10C9" w:rsidRPr="002A2861" w:rsidRDefault="00FC10C9" w:rsidP="00FC10C9">
            <w:pPr>
              <w:jc w:val="center"/>
            </w:pPr>
            <w:r>
              <w:t>249,55</w:t>
            </w:r>
          </w:p>
          <w:p w14:paraId="450E5927" w14:textId="77777777" w:rsidR="00FC10C9" w:rsidRPr="002A2861" w:rsidRDefault="00FC10C9" w:rsidP="00FC10C9">
            <w:pPr>
              <w:jc w:val="center"/>
            </w:pPr>
          </w:p>
          <w:p w14:paraId="527EF9D2" w14:textId="77777777" w:rsidR="00FC10C9" w:rsidRPr="002A2861" w:rsidRDefault="00FC10C9" w:rsidP="00FC10C9">
            <w:pPr>
              <w:jc w:val="center"/>
            </w:pPr>
            <w:r>
              <w:t>195,75</w:t>
            </w:r>
          </w:p>
          <w:p w14:paraId="6C42C028" w14:textId="77777777" w:rsidR="00FC10C9" w:rsidRPr="002A2861" w:rsidRDefault="00FC10C9" w:rsidP="00FC10C9">
            <w:pPr>
              <w:jc w:val="center"/>
            </w:pPr>
            <w:r>
              <w:t>448,43</w:t>
            </w:r>
          </w:p>
          <w:p w14:paraId="57D2BAB0" w14:textId="77777777" w:rsidR="00FC10C9" w:rsidRPr="002A2861" w:rsidRDefault="00FC10C9" w:rsidP="00FC10C9">
            <w:pPr>
              <w:jc w:val="center"/>
            </w:pPr>
            <w:r>
              <w:t>507,15</w:t>
            </w:r>
          </w:p>
        </w:tc>
        <w:tc>
          <w:tcPr>
            <w:tcW w:w="1139" w:type="dxa"/>
          </w:tcPr>
          <w:p w14:paraId="4A50CB07" w14:textId="77777777" w:rsidR="00FC10C9" w:rsidRDefault="00FC10C9" w:rsidP="00FC10C9">
            <w:pPr>
              <w:jc w:val="center"/>
            </w:pPr>
          </w:p>
          <w:p w14:paraId="1889A443" w14:textId="77777777" w:rsidR="00FC10C9" w:rsidRDefault="00FC10C9" w:rsidP="00FC10C9">
            <w:pPr>
              <w:jc w:val="center"/>
            </w:pPr>
          </w:p>
          <w:p w14:paraId="736F5436" w14:textId="77777777" w:rsidR="00FC10C9" w:rsidRDefault="00FC10C9" w:rsidP="00FC10C9">
            <w:pPr>
              <w:jc w:val="center"/>
            </w:pPr>
            <w:r>
              <w:t>201,4</w:t>
            </w:r>
          </w:p>
          <w:p w14:paraId="10FE8C76" w14:textId="77777777" w:rsidR="00FC10C9" w:rsidRDefault="00FC10C9" w:rsidP="00FC10C9">
            <w:pPr>
              <w:jc w:val="center"/>
            </w:pPr>
          </w:p>
          <w:p w14:paraId="105F53A0" w14:textId="77777777" w:rsidR="00FC10C9" w:rsidRDefault="00FC10C9" w:rsidP="00FC10C9">
            <w:pPr>
              <w:jc w:val="center"/>
            </w:pPr>
            <w:r>
              <w:t>128,6</w:t>
            </w:r>
          </w:p>
          <w:p w14:paraId="3417E2EA" w14:textId="77777777" w:rsidR="00FC10C9" w:rsidRDefault="00FC10C9" w:rsidP="00FC10C9">
            <w:pPr>
              <w:jc w:val="center"/>
            </w:pPr>
            <w:r>
              <w:t>468,0</w:t>
            </w:r>
          </w:p>
          <w:p w14:paraId="1368F0EB" w14:textId="77777777" w:rsidR="00FC10C9" w:rsidRPr="002A2861" w:rsidRDefault="00FC10C9" w:rsidP="00FC10C9">
            <w:pPr>
              <w:jc w:val="center"/>
            </w:pPr>
            <w:r>
              <w:t>580,9</w:t>
            </w:r>
          </w:p>
        </w:tc>
        <w:tc>
          <w:tcPr>
            <w:tcW w:w="1368" w:type="dxa"/>
          </w:tcPr>
          <w:p w14:paraId="3BEF2CE8" w14:textId="77777777" w:rsidR="00FC10C9" w:rsidRPr="001740DA" w:rsidRDefault="00FC10C9" w:rsidP="00FC10C9">
            <w:pPr>
              <w:jc w:val="center"/>
            </w:pPr>
          </w:p>
          <w:p w14:paraId="7AA1398E" w14:textId="77777777" w:rsidR="00FC10C9" w:rsidRDefault="00FC10C9" w:rsidP="00FC10C9">
            <w:pPr>
              <w:jc w:val="center"/>
            </w:pPr>
          </w:p>
          <w:p w14:paraId="1D818D02" w14:textId="77777777" w:rsidR="00FC10C9" w:rsidRDefault="00FC10C9" w:rsidP="00FC10C9">
            <w:pPr>
              <w:jc w:val="center"/>
            </w:pPr>
            <w:r>
              <w:t>-17,8</w:t>
            </w:r>
          </w:p>
          <w:p w14:paraId="056D0E79" w14:textId="77777777" w:rsidR="00FC10C9" w:rsidRDefault="00FC10C9" w:rsidP="00FC10C9">
            <w:pPr>
              <w:jc w:val="center"/>
            </w:pPr>
          </w:p>
          <w:p w14:paraId="5E761291" w14:textId="463F4CAB" w:rsidR="00FC10C9" w:rsidRDefault="00FC10C9" w:rsidP="00FC10C9">
            <w:pPr>
              <w:jc w:val="center"/>
            </w:pPr>
            <w:r>
              <w:t>-24,7</w:t>
            </w:r>
          </w:p>
          <w:p w14:paraId="7AF144CB" w14:textId="77777777" w:rsidR="00FC10C9" w:rsidRDefault="00FC10C9" w:rsidP="00FC10C9">
            <w:pPr>
              <w:jc w:val="center"/>
            </w:pPr>
            <w:r>
              <w:t>23,0</w:t>
            </w:r>
          </w:p>
          <w:p w14:paraId="0AFAA8E1" w14:textId="4936614B" w:rsidR="00FC10C9" w:rsidRPr="001740DA" w:rsidRDefault="00FC10C9" w:rsidP="00FC10C9">
            <w:pPr>
              <w:jc w:val="center"/>
            </w:pPr>
            <w:r>
              <w:t>-5,5</w:t>
            </w:r>
          </w:p>
        </w:tc>
      </w:tr>
      <w:tr w:rsidR="00FC10C9" w:rsidRPr="002A2861" w14:paraId="4F4018C7" w14:textId="77777777" w:rsidTr="00DA59F1">
        <w:tc>
          <w:tcPr>
            <w:tcW w:w="6938" w:type="dxa"/>
            <w:gridSpan w:val="2"/>
          </w:tcPr>
          <w:p w14:paraId="6295E311" w14:textId="77777777" w:rsidR="00FC10C9" w:rsidRPr="002A2861" w:rsidRDefault="00FC10C9" w:rsidP="00FC10C9">
            <w:pPr>
              <w:jc w:val="both"/>
            </w:pPr>
            <w:r w:rsidRPr="002A2861">
              <w:t>Инфекционные болезни микробной этиологии:</w:t>
            </w:r>
          </w:p>
          <w:p w14:paraId="2B34E88E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годовая;</w:t>
            </w:r>
          </w:p>
          <w:p w14:paraId="27CA6036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годовая по возрастным группам:</w:t>
            </w:r>
          </w:p>
          <w:p w14:paraId="19D9BC2E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взрослое население (18 лет и старше)</w:t>
            </w:r>
          </w:p>
          <w:p w14:paraId="5114EBE7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подростки (15-17 лет)</w:t>
            </w:r>
          </w:p>
          <w:p w14:paraId="2AAAE9CA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дети (0-14 лет) </w:t>
            </w:r>
          </w:p>
        </w:tc>
        <w:tc>
          <w:tcPr>
            <w:tcW w:w="1260" w:type="dxa"/>
            <w:gridSpan w:val="2"/>
          </w:tcPr>
          <w:p w14:paraId="79D7C14C" w14:textId="77777777" w:rsidR="00FC10C9" w:rsidRPr="002A2861" w:rsidRDefault="00FC10C9" w:rsidP="00FC10C9">
            <w:pPr>
              <w:jc w:val="center"/>
            </w:pPr>
          </w:p>
          <w:p w14:paraId="651F756C" w14:textId="77777777" w:rsidR="00FC10C9" w:rsidRPr="002A2861" w:rsidRDefault="00FC10C9" w:rsidP="00FC10C9">
            <w:pPr>
              <w:jc w:val="center"/>
            </w:pPr>
            <w:r>
              <w:t>143,56</w:t>
            </w:r>
          </w:p>
          <w:p w14:paraId="02E890F9" w14:textId="77777777" w:rsidR="00FC10C9" w:rsidRPr="002A2861" w:rsidRDefault="00FC10C9" w:rsidP="00FC10C9">
            <w:pPr>
              <w:jc w:val="center"/>
            </w:pPr>
          </w:p>
          <w:p w14:paraId="2F0E40AD" w14:textId="77777777" w:rsidR="00FC10C9" w:rsidRPr="002A2861" w:rsidRDefault="00FC10C9" w:rsidP="00FC10C9">
            <w:pPr>
              <w:jc w:val="center"/>
            </w:pPr>
            <w:r>
              <w:t>153,45</w:t>
            </w:r>
          </w:p>
          <w:p w14:paraId="50D40ABC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1ACAFA0" w14:textId="77777777" w:rsidR="00FC10C9" w:rsidRPr="002A2861" w:rsidRDefault="00FC10C9" w:rsidP="00FC10C9">
            <w:pPr>
              <w:jc w:val="center"/>
            </w:pPr>
            <w:r>
              <w:t>90,44</w:t>
            </w:r>
          </w:p>
        </w:tc>
        <w:tc>
          <w:tcPr>
            <w:tcW w:w="1295" w:type="dxa"/>
            <w:gridSpan w:val="4"/>
          </w:tcPr>
          <w:p w14:paraId="08DA8B75" w14:textId="77777777" w:rsidR="00FC10C9" w:rsidRPr="002A2861" w:rsidRDefault="00FC10C9" w:rsidP="00FC10C9">
            <w:pPr>
              <w:jc w:val="center"/>
            </w:pPr>
          </w:p>
          <w:p w14:paraId="4324C492" w14:textId="77777777" w:rsidR="00FC10C9" w:rsidRPr="002A2861" w:rsidRDefault="00FC10C9" w:rsidP="00FC10C9">
            <w:pPr>
              <w:jc w:val="center"/>
            </w:pPr>
            <w:r>
              <w:t>83,17</w:t>
            </w:r>
          </w:p>
          <w:p w14:paraId="7495F04D" w14:textId="77777777" w:rsidR="00FC10C9" w:rsidRPr="002A2861" w:rsidRDefault="00FC10C9" w:rsidP="00FC10C9">
            <w:pPr>
              <w:jc w:val="center"/>
            </w:pPr>
          </w:p>
          <w:p w14:paraId="37309CF4" w14:textId="77777777" w:rsidR="00FC10C9" w:rsidRPr="002A2861" w:rsidRDefault="00FC10C9" w:rsidP="00FC10C9">
            <w:pPr>
              <w:jc w:val="center"/>
            </w:pPr>
            <w:r>
              <w:t>83,07</w:t>
            </w:r>
          </w:p>
          <w:p w14:paraId="5F021488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6DDA81B7" w14:textId="77777777" w:rsidR="00FC10C9" w:rsidRPr="002A2861" w:rsidRDefault="00FC10C9" w:rsidP="00FC10C9">
            <w:pPr>
              <w:jc w:val="center"/>
            </w:pPr>
            <w:r>
              <w:t>74,97</w:t>
            </w:r>
          </w:p>
        </w:tc>
        <w:tc>
          <w:tcPr>
            <w:tcW w:w="1275" w:type="dxa"/>
            <w:gridSpan w:val="2"/>
          </w:tcPr>
          <w:p w14:paraId="72AF414A" w14:textId="77777777" w:rsidR="00FC10C9" w:rsidRPr="002A2861" w:rsidRDefault="00FC10C9" w:rsidP="00FC10C9">
            <w:pPr>
              <w:jc w:val="center"/>
            </w:pPr>
          </w:p>
          <w:p w14:paraId="48689ECE" w14:textId="77777777" w:rsidR="00FC10C9" w:rsidRPr="002A2861" w:rsidRDefault="00FC10C9" w:rsidP="00FC10C9">
            <w:pPr>
              <w:jc w:val="center"/>
            </w:pPr>
            <w:r>
              <w:t>72,60</w:t>
            </w:r>
          </w:p>
          <w:p w14:paraId="70A12677" w14:textId="77777777" w:rsidR="00FC10C9" w:rsidRPr="002A2861" w:rsidRDefault="00FC10C9" w:rsidP="00FC10C9">
            <w:pPr>
              <w:jc w:val="center"/>
            </w:pPr>
          </w:p>
          <w:p w14:paraId="714D9711" w14:textId="77777777" w:rsidR="00FC10C9" w:rsidRPr="002A2861" w:rsidRDefault="00FC10C9" w:rsidP="00FC10C9">
            <w:pPr>
              <w:jc w:val="center"/>
            </w:pPr>
            <w:r>
              <w:t>80,64</w:t>
            </w:r>
          </w:p>
          <w:p w14:paraId="48A9607C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24E751E3" w14:textId="77777777" w:rsidR="00FC10C9" w:rsidRPr="002A2861" w:rsidRDefault="00FC10C9" w:rsidP="00FC10C9">
            <w:pPr>
              <w:jc w:val="center"/>
            </w:pPr>
            <w:r>
              <w:t>34,20</w:t>
            </w:r>
          </w:p>
        </w:tc>
        <w:tc>
          <w:tcPr>
            <w:tcW w:w="1413" w:type="dxa"/>
            <w:gridSpan w:val="3"/>
          </w:tcPr>
          <w:p w14:paraId="593D26F6" w14:textId="77777777" w:rsidR="00FC10C9" w:rsidRPr="002A2861" w:rsidRDefault="00FC10C9" w:rsidP="00FC10C9">
            <w:pPr>
              <w:jc w:val="center"/>
            </w:pPr>
          </w:p>
          <w:p w14:paraId="1A0C9FBC" w14:textId="77777777" w:rsidR="00FC10C9" w:rsidRPr="002A2861" w:rsidRDefault="00FC10C9" w:rsidP="00FC10C9">
            <w:pPr>
              <w:jc w:val="center"/>
            </w:pPr>
            <w:r>
              <w:t>89,84</w:t>
            </w:r>
          </w:p>
          <w:p w14:paraId="7158A624" w14:textId="77777777" w:rsidR="00FC10C9" w:rsidRPr="002A2861" w:rsidRDefault="00FC10C9" w:rsidP="00FC10C9">
            <w:pPr>
              <w:jc w:val="center"/>
            </w:pPr>
          </w:p>
          <w:p w14:paraId="70EAB1C7" w14:textId="77777777" w:rsidR="00FC10C9" w:rsidRPr="002A2861" w:rsidRDefault="00FC10C9" w:rsidP="00FC10C9">
            <w:pPr>
              <w:jc w:val="center"/>
            </w:pPr>
            <w:r>
              <w:t>94,91</w:t>
            </w:r>
          </w:p>
          <w:p w14:paraId="76B3257D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1B21289" w14:textId="77777777" w:rsidR="00FC10C9" w:rsidRPr="002A2861" w:rsidRDefault="00FC10C9" w:rsidP="00FC10C9">
            <w:pPr>
              <w:jc w:val="center"/>
            </w:pPr>
            <w:r>
              <w:t>72,45</w:t>
            </w:r>
          </w:p>
        </w:tc>
        <w:tc>
          <w:tcPr>
            <w:tcW w:w="1139" w:type="dxa"/>
          </w:tcPr>
          <w:p w14:paraId="377E01CA" w14:textId="77777777" w:rsidR="00FC10C9" w:rsidRDefault="00FC10C9" w:rsidP="00FC10C9">
            <w:pPr>
              <w:jc w:val="center"/>
            </w:pPr>
          </w:p>
          <w:p w14:paraId="78176B0F" w14:textId="77777777" w:rsidR="00FC10C9" w:rsidRDefault="00FC10C9" w:rsidP="00FC10C9">
            <w:pPr>
              <w:jc w:val="center"/>
            </w:pPr>
            <w:r>
              <w:t>87,79</w:t>
            </w:r>
          </w:p>
          <w:p w14:paraId="357325FF" w14:textId="77777777" w:rsidR="00FC10C9" w:rsidRDefault="00FC10C9" w:rsidP="00FC10C9">
            <w:pPr>
              <w:jc w:val="center"/>
            </w:pPr>
          </w:p>
          <w:p w14:paraId="1D8571BE" w14:textId="77777777" w:rsidR="00FC10C9" w:rsidRDefault="00FC10C9" w:rsidP="00FC10C9">
            <w:pPr>
              <w:jc w:val="center"/>
            </w:pPr>
            <w:r>
              <w:t>91,87</w:t>
            </w:r>
          </w:p>
          <w:p w14:paraId="23695227" w14:textId="77777777" w:rsidR="00FC10C9" w:rsidRDefault="00FC10C9" w:rsidP="00FC10C9">
            <w:pPr>
              <w:jc w:val="center"/>
            </w:pPr>
            <w:r>
              <w:t>0</w:t>
            </w:r>
          </w:p>
          <w:p w14:paraId="1A816AA0" w14:textId="77777777" w:rsidR="00FC10C9" w:rsidRPr="002A2861" w:rsidRDefault="00FC10C9" w:rsidP="00FC10C9">
            <w:pPr>
              <w:jc w:val="center"/>
            </w:pPr>
            <w:r>
              <w:t>77,46</w:t>
            </w:r>
          </w:p>
        </w:tc>
        <w:tc>
          <w:tcPr>
            <w:tcW w:w="1368" w:type="dxa"/>
          </w:tcPr>
          <w:p w14:paraId="71E44866" w14:textId="77777777" w:rsidR="00FC10C9" w:rsidRPr="00DA59F1" w:rsidRDefault="00FC10C9" w:rsidP="00FC10C9">
            <w:pPr>
              <w:jc w:val="center"/>
            </w:pPr>
          </w:p>
          <w:p w14:paraId="3ECE12F9" w14:textId="77777777" w:rsidR="00FC10C9" w:rsidRPr="00DA59F1" w:rsidRDefault="00FC10C9" w:rsidP="00FC10C9">
            <w:pPr>
              <w:jc w:val="center"/>
            </w:pPr>
            <w:r w:rsidRPr="00DA59F1">
              <w:t>-11,0</w:t>
            </w:r>
          </w:p>
          <w:p w14:paraId="4D7032A1" w14:textId="77777777" w:rsidR="00FC10C9" w:rsidRPr="00DA59F1" w:rsidRDefault="00FC10C9" w:rsidP="00FC10C9">
            <w:pPr>
              <w:jc w:val="center"/>
            </w:pPr>
          </w:p>
          <w:p w14:paraId="3B849420" w14:textId="77777777" w:rsidR="00FC10C9" w:rsidRPr="00DA59F1" w:rsidRDefault="00FC10C9" w:rsidP="00FC10C9">
            <w:pPr>
              <w:jc w:val="center"/>
            </w:pPr>
            <w:r w:rsidRPr="00DA59F1">
              <w:t>-11,0</w:t>
            </w:r>
          </w:p>
          <w:p w14:paraId="15FD5BF1" w14:textId="77777777" w:rsidR="00FC10C9" w:rsidRPr="00DA59F1" w:rsidRDefault="00FC10C9" w:rsidP="00FC10C9">
            <w:pPr>
              <w:jc w:val="center"/>
            </w:pPr>
          </w:p>
          <w:p w14:paraId="74C1F0CF" w14:textId="6AC193D9" w:rsidR="00FC10C9" w:rsidRPr="00DA59F1" w:rsidRDefault="00FC10C9" w:rsidP="00FC10C9">
            <w:pPr>
              <w:jc w:val="center"/>
            </w:pPr>
            <w:r w:rsidRPr="00DA59F1">
              <w:t>-4,1</w:t>
            </w:r>
          </w:p>
        </w:tc>
      </w:tr>
      <w:tr w:rsidR="00FC10C9" w:rsidRPr="002A2861" w14:paraId="74418AE0" w14:textId="77777777" w:rsidTr="00DA59F1">
        <w:tc>
          <w:tcPr>
            <w:tcW w:w="6938" w:type="dxa"/>
            <w:gridSpan w:val="2"/>
          </w:tcPr>
          <w:p w14:paraId="69037391" w14:textId="77777777" w:rsidR="00FC10C9" w:rsidRPr="002A2861" w:rsidRDefault="00FC10C9" w:rsidP="00FC10C9">
            <w:pPr>
              <w:jc w:val="both"/>
            </w:pPr>
            <w:r w:rsidRPr="002A2861">
              <w:t>Инфекционные болезни вирусной этиологии (без гриппа и ОРИ):</w:t>
            </w:r>
          </w:p>
          <w:p w14:paraId="44756362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годовая;</w:t>
            </w:r>
          </w:p>
          <w:p w14:paraId="66727B0B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годовая по возрастным группам:</w:t>
            </w:r>
          </w:p>
          <w:p w14:paraId="50E74A09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взрослое население (18 лет и старше)</w:t>
            </w:r>
          </w:p>
          <w:p w14:paraId="54100A78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подростки (15-17 лет)</w:t>
            </w:r>
          </w:p>
          <w:p w14:paraId="066E7736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дети (0-14 лет)</w:t>
            </w:r>
          </w:p>
        </w:tc>
        <w:tc>
          <w:tcPr>
            <w:tcW w:w="1260" w:type="dxa"/>
            <w:gridSpan w:val="2"/>
          </w:tcPr>
          <w:p w14:paraId="56E00F62" w14:textId="77777777" w:rsidR="00FC10C9" w:rsidRPr="002A2861" w:rsidRDefault="00FC10C9" w:rsidP="00FC10C9">
            <w:pPr>
              <w:jc w:val="center"/>
            </w:pPr>
          </w:p>
          <w:p w14:paraId="6CBB085A" w14:textId="77777777" w:rsidR="00FC10C9" w:rsidRPr="002A2861" w:rsidRDefault="00FC10C9" w:rsidP="00FC10C9">
            <w:pPr>
              <w:jc w:val="center"/>
            </w:pPr>
            <w:r>
              <w:t>23,93</w:t>
            </w:r>
          </w:p>
          <w:p w14:paraId="5E3C5829" w14:textId="77777777" w:rsidR="00FC10C9" w:rsidRPr="002A2861" w:rsidRDefault="00FC10C9" w:rsidP="00FC10C9">
            <w:pPr>
              <w:jc w:val="center"/>
            </w:pPr>
          </w:p>
          <w:p w14:paraId="4C0EF349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49821EA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B5A0B84" w14:textId="77777777" w:rsidR="00FC10C9" w:rsidRPr="002A2861" w:rsidRDefault="00FC10C9" w:rsidP="00FC10C9">
            <w:pPr>
              <w:jc w:val="center"/>
            </w:pPr>
            <w:r>
              <w:t>150,74</w:t>
            </w:r>
          </w:p>
        </w:tc>
        <w:tc>
          <w:tcPr>
            <w:tcW w:w="1295" w:type="dxa"/>
            <w:gridSpan w:val="4"/>
          </w:tcPr>
          <w:p w14:paraId="18788406" w14:textId="77777777" w:rsidR="00FC10C9" w:rsidRPr="002A2861" w:rsidRDefault="00FC10C9" w:rsidP="00FC10C9">
            <w:pPr>
              <w:jc w:val="center"/>
            </w:pPr>
          </w:p>
          <w:p w14:paraId="626D8F14" w14:textId="77777777" w:rsidR="00FC10C9" w:rsidRPr="002A2861" w:rsidRDefault="00FC10C9" w:rsidP="00FC10C9">
            <w:pPr>
              <w:jc w:val="center"/>
            </w:pPr>
            <w:r>
              <w:t>34,24</w:t>
            </w:r>
          </w:p>
          <w:p w14:paraId="2016D540" w14:textId="77777777" w:rsidR="00FC10C9" w:rsidRPr="002A2861" w:rsidRDefault="00FC10C9" w:rsidP="00FC10C9">
            <w:pPr>
              <w:jc w:val="center"/>
            </w:pPr>
          </w:p>
          <w:p w14:paraId="26FFA9B4" w14:textId="77777777" w:rsidR="00FC10C9" w:rsidRPr="002A2861" w:rsidRDefault="00FC10C9" w:rsidP="00FC10C9">
            <w:pPr>
              <w:jc w:val="center"/>
            </w:pPr>
            <w:r>
              <w:t>11,87</w:t>
            </w:r>
          </w:p>
          <w:p w14:paraId="391E33BC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6B388DD" w14:textId="77777777" w:rsidR="00FC10C9" w:rsidRPr="002A2861" w:rsidRDefault="00FC10C9" w:rsidP="00FC10C9">
            <w:pPr>
              <w:jc w:val="center"/>
            </w:pPr>
            <w:r>
              <w:t>97,56</w:t>
            </w:r>
          </w:p>
        </w:tc>
        <w:tc>
          <w:tcPr>
            <w:tcW w:w="1275" w:type="dxa"/>
            <w:gridSpan w:val="2"/>
          </w:tcPr>
          <w:p w14:paraId="409670C2" w14:textId="77777777" w:rsidR="00FC10C9" w:rsidRPr="002A2861" w:rsidRDefault="00FC10C9" w:rsidP="00FC10C9">
            <w:pPr>
              <w:jc w:val="center"/>
            </w:pPr>
          </w:p>
          <w:p w14:paraId="6670A096" w14:textId="77777777" w:rsidR="00FC10C9" w:rsidRPr="002A2861" w:rsidRDefault="00FC10C9" w:rsidP="00FC10C9">
            <w:pPr>
              <w:jc w:val="center"/>
            </w:pPr>
            <w:r>
              <w:t>33,88</w:t>
            </w:r>
          </w:p>
          <w:p w14:paraId="09CD79BB" w14:textId="77777777" w:rsidR="00FC10C9" w:rsidRPr="002A2861" w:rsidRDefault="00FC10C9" w:rsidP="00FC10C9">
            <w:pPr>
              <w:jc w:val="center"/>
            </w:pPr>
          </w:p>
          <w:p w14:paraId="2AC3A93E" w14:textId="77777777" w:rsidR="00FC10C9" w:rsidRPr="002A2861" w:rsidRDefault="00FC10C9" w:rsidP="00FC10C9">
            <w:pPr>
              <w:jc w:val="center"/>
            </w:pPr>
            <w:r>
              <w:t>5,76</w:t>
            </w:r>
          </w:p>
          <w:p w14:paraId="2F406CBE" w14:textId="77777777" w:rsidR="00FC10C9" w:rsidRPr="002A2861" w:rsidRDefault="00FC10C9" w:rsidP="00FC10C9">
            <w:pPr>
              <w:jc w:val="center"/>
            </w:pPr>
            <w:r>
              <w:t>142,96</w:t>
            </w:r>
          </w:p>
          <w:p w14:paraId="559877DC" w14:textId="77777777" w:rsidR="00FC10C9" w:rsidRPr="002A2861" w:rsidRDefault="00FC10C9" w:rsidP="00FC10C9">
            <w:pPr>
              <w:jc w:val="center"/>
            </w:pPr>
            <w:r>
              <w:t>171,00</w:t>
            </w:r>
          </w:p>
        </w:tc>
        <w:tc>
          <w:tcPr>
            <w:tcW w:w="1413" w:type="dxa"/>
            <w:gridSpan w:val="3"/>
          </w:tcPr>
          <w:p w14:paraId="553B0DA9" w14:textId="77777777" w:rsidR="00FC10C9" w:rsidRPr="002A2861" w:rsidRDefault="00FC10C9" w:rsidP="00FC10C9">
            <w:pPr>
              <w:jc w:val="center"/>
            </w:pPr>
          </w:p>
          <w:p w14:paraId="5587E4F5" w14:textId="77777777" w:rsidR="00FC10C9" w:rsidRPr="002A2861" w:rsidRDefault="00FC10C9" w:rsidP="00FC10C9">
            <w:pPr>
              <w:jc w:val="center"/>
            </w:pPr>
            <w:r>
              <w:t>49,91</w:t>
            </w:r>
          </w:p>
          <w:p w14:paraId="59677FAB" w14:textId="77777777" w:rsidR="00FC10C9" w:rsidRPr="002A2861" w:rsidRDefault="00FC10C9" w:rsidP="00FC10C9">
            <w:pPr>
              <w:jc w:val="center"/>
            </w:pPr>
          </w:p>
          <w:p w14:paraId="729995D7" w14:textId="77777777" w:rsidR="00FC10C9" w:rsidRPr="002A2861" w:rsidRDefault="00FC10C9" w:rsidP="00FC10C9">
            <w:pPr>
              <w:jc w:val="center"/>
            </w:pPr>
            <w:r>
              <w:t>5,9</w:t>
            </w:r>
          </w:p>
          <w:p w14:paraId="09164754" w14:textId="77777777" w:rsidR="00FC10C9" w:rsidRPr="002A2861" w:rsidRDefault="00FC10C9" w:rsidP="00FC10C9">
            <w:pPr>
              <w:jc w:val="center"/>
            </w:pPr>
            <w:r>
              <w:t>149,48</w:t>
            </w:r>
          </w:p>
          <w:p w14:paraId="36BB1C7C" w14:textId="77777777" w:rsidR="00FC10C9" w:rsidRPr="002A2861" w:rsidRDefault="00FC10C9" w:rsidP="00FC10C9">
            <w:pPr>
              <w:jc w:val="center"/>
            </w:pPr>
            <w:r>
              <w:t>289,80</w:t>
            </w:r>
          </w:p>
        </w:tc>
        <w:tc>
          <w:tcPr>
            <w:tcW w:w="1139" w:type="dxa"/>
          </w:tcPr>
          <w:p w14:paraId="43409903" w14:textId="77777777" w:rsidR="00FC10C9" w:rsidRDefault="00FC10C9" w:rsidP="00FC10C9">
            <w:pPr>
              <w:jc w:val="center"/>
            </w:pPr>
          </w:p>
          <w:p w14:paraId="203AEB5F" w14:textId="77777777" w:rsidR="00FC10C9" w:rsidRDefault="00FC10C9" w:rsidP="00FC10C9">
            <w:pPr>
              <w:jc w:val="center"/>
            </w:pPr>
            <w:r>
              <w:t>25,82</w:t>
            </w:r>
          </w:p>
          <w:p w14:paraId="0F6468D7" w14:textId="77777777" w:rsidR="00FC10C9" w:rsidRDefault="00FC10C9" w:rsidP="00FC10C9">
            <w:pPr>
              <w:jc w:val="center"/>
            </w:pPr>
          </w:p>
          <w:p w14:paraId="1A16C4F8" w14:textId="77777777" w:rsidR="00FC10C9" w:rsidRDefault="00FC10C9" w:rsidP="00FC10C9">
            <w:pPr>
              <w:jc w:val="center"/>
            </w:pPr>
            <w:r>
              <w:t>18,4</w:t>
            </w:r>
          </w:p>
          <w:p w14:paraId="768F0ECB" w14:textId="77777777" w:rsidR="00FC10C9" w:rsidRDefault="00FC10C9" w:rsidP="00FC10C9">
            <w:pPr>
              <w:jc w:val="center"/>
            </w:pPr>
            <w:r>
              <w:t>0</w:t>
            </w:r>
          </w:p>
          <w:p w14:paraId="6937847E" w14:textId="77777777" w:rsidR="00FC10C9" w:rsidRPr="002A2861" w:rsidRDefault="00FC10C9" w:rsidP="00FC10C9">
            <w:pPr>
              <w:jc w:val="center"/>
            </w:pPr>
            <w:r>
              <w:t>77,46</w:t>
            </w:r>
          </w:p>
        </w:tc>
        <w:tc>
          <w:tcPr>
            <w:tcW w:w="1368" w:type="dxa"/>
          </w:tcPr>
          <w:p w14:paraId="1AB85323" w14:textId="77777777" w:rsidR="00FC10C9" w:rsidRDefault="00FC10C9" w:rsidP="00FC10C9">
            <w:pPr>
              <w:jc w:val="center"/>
            </w:pPr>
          </w:p>
          <w:p w14:paraId="45047F95" w14:textId="77777777" w:rsidR="00FC10C9" w:rsidRDefault="00FC10C9" w:rsidP="00FC10C9">
            <w:pPr>
              <w:jc w:val="center"/>
            </w:pPr>
            <w:r>
              <w:t>5,8</w:t>
            </w:r>
          </w:p>
          <w:p w14:paraId="736226B8" w14:textId="77777777" w:rsidR="00FC10C9" w:rsidRDefault="00FC10C9" w:rsidP="00FC10C9">
            <w:pPr>
              <w:jc w:val="center"/>
            </w:pPr>
          </w:p>
          <w:p w14:paraId="6593C85A" w14:textId="77777777" w:rsidR="00FC10C9" w:rsidRDefault="00FC10C9" w:rsidP="00FC10C9">
            <w:pPr>
              <w:jc w:val="center"/>
            </w:pPr>
          </w:p>
          <w:p w14:paraId="70743BF2" w14:textId="77777777" w:rsidR="00FC10C9" w:rsidRDefault="00FC10C9" w:rsidP="00FC10C9">
            <w:pPr>
              <w:jc w:val="center"/>
            </w:pPr>
          </w:p>
          <w:p w14:paraId="543AF122" w14:textId="69363C44" w:rsidR="00FC10C9" w:rsidRPr="004E466F" w:rsidRDefault="00FC10C9" w:rsidP="00FC10C9">
            <w:pPr>
              <w:jc w:val="center"/>
            </w:pPr>
            <w:r>
              <w:t>2,9</w:t>
            </w:r>
          </w:p>
        </w:tc>
      </w:tr>
      <w:tr w:rsidR="00FC10C9" w:rsidRPr="002A2861" w14:paraId="4B3B9CB5" w14:textId="77777777" w:rsidTr="00DA59F1">
        <w:tc>
          <w:tcPr>
            <w:tcW w:w="6938" w:type="dxa"/>
            <w:gridSpan w:val="2"/>
          </w:tcPr>
          <w:p w14:paraId="1179B84D" w14:textId="77777777" w:rsidR="00FC10C9" w:rsidRPr="002A2861" w:rsidRDefault="00FC10C9" w:rsidP="00FC10C9">
            <w:pPr>
              <w:jc w:val="both"/>
            </w:pPr>
            <w:r w:rsidRPr="002A2861">
              <w:t>Инфекционные болезни паразитарной этиологии:</w:t>
            </w:r>
          </w:p>
          <w:p w14:paraId="05A01E72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годовая;</w:t>
            </w:r>
          </w:p>
          <w:p w14:paraId="6ABC9EEE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годовая по возрастным группам:</w:t>
            </w:r>
          </w:p>
          <w:p w14:paraId="6129EE0B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взрослое население (18 лет и старше)</w:t>
            </w:r>
          </w:p>
          <w:p w14:paraId="209E172E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подростки (15-17 лет)</w:t>
            </w:r>
          </w:p>
          <w:p w14:paraId="6BEC0ADD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дети (0-14 лет) </w:t>
            </w:r>
          </w:p>
        </w:tc>
        <w:tc>
          <w:tcPr>
            <w:tcW w:w="1260" w:type="dxa"/>
            <w:gridSpan w:val="2"/>
          </w:tcPr>
          <w:p w14:paraId="5969A13E" w14:textId="77777777" w:rsidR="00FC10C9" w:rsidRPr="002A2861" w:rsidRDefault="00FC10C9" w:rsidP="00FC10C9">
            <w:pPr>
              <w:jc w:val="center"/>
            </w:pPr>
          </w:p>
          <w:p w14:paraId="445BA329" w14:textId="77777777" w:rsidR="00FC10C9" w:rsidRPr="002A2861" w:rsidRDefault="00FC10C9" w:rsidP="00FC10C9">
            <w:pPr>
              <w:jc w:val="center"/>
            </w:pPr>
            <w:r>
              <w:t>224,91</w:t>
            </w:r>
          </w:p>
          <w:p w14:paraId="0A8F3B5B" w14:textId="77777777" w:rsidR="00FC10C9" w:rsidRPr="002A2861" w:rsidRDefault="00FC10C9" w:rsidP="00FC10C9">
            <w:pPr>
              <w:jc w:val="center"/>
            </w:pPr>
          </w:p>
          <w:p w14:paraId="33E4D545" w14:textId="77777777" w:rsidR="00FC10C9" w:rsidRPr="002A2861" w:rsidRDefault="00FC10C9" w:rsidP="00FC10C9">
            <w:pPr>
              <w:jc w:val="center"/>
            </w:pPr>
            <w:r>
              <w:t>181,87</w:t>
            </w:r>
          </w:p>
          <w:p w14:paraId="6CD68F48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E43A77A" w14:textId="77777777" w:rsidR="00FC10C9" w:rsidRPr="002A2861" w:rsidRDefault="00FC10C9" w:rsidP="00FC10C9">
            <w:pPr>
              <w:jc w:val="center"/>
            </w:pPr>
            <w:r>
              <w:t xml:space="preserve">433,64 </w:t>
            </w:r>
          </w:p>
        </w:tc>
        <w:tc>
          <w:tcPr>
            <w:tcW w:w="1295" w:type="dxa"/>
            <w:gridSpan w:val="4"/>
          </w:tcPr>
          <w:p w14:paraId="047CE9F0" w14:textId="77777777" w:rsidR="00FC10C9" w:rsidRPr="002A2861" w:rsidRDefault="00FC10C9" w:rsidP="00FC10C9">
            <w:pPr>
              <w:jc w:val="center"/>
            </w:pPr>
          </w:p>
          <w:p w14:paraId="47273DFB" w14:textId="77777777" w:rsidR="00FC10C9" w:rsidRPr="002A2861" w:rsidRDefault="00FC10C9" w:rsidP="00FC10C9">
            <w:pPr>
              <w:jc w:val="center"/>
            </w:pPr>
            <w:r>
              <w:t>249,50</w:t>
            </w:r>
          </w:p>
          <w:p w14:paraId="47819CF3" w14:textId="77777777" w:rsidR="00FC10C9" w:rsidRPr="002A2861" w:rsidRDefault="00FC10C9" w:rsidP="00FC10C9">
            <w:pPr>
              <w:jc w:val="center"/>
            </w:pPr>
          </w:p>
          <w:p w14:paraId="526EFD27" w14:textId="77777777" w:rsidR="00FC10C9" w:rsidRPr="002A2861" w:rsidRDefault="00FC10C9" w:rsidP="00FC10C9">
            <w:pPr>
              <w:jc w:val="center"/>
            </w:pPr>
            <w:r>
              <w:t>225,47</w:t>
            </w:r>
          </w:p>
          <w:p w14:paraId="06F2AA12" w14:textId="77777777" w:rsidR="00FC10C9" w:rsidRPr="002A2861" w:rsidRDefault="00FC10C9" w:rsidP="00FC10C9">
            <w:pPr>
              <w:jc w:val="center"/>
            </w:pPr>
            <w:r>
              <w:t>285,71</w:t>
            </w:r>
          </w:p>
          <w:p w14:paraId="26733368" w14:textId="77777777" w:rsidR="00FC10C9" w:rsidRPr="002A2861" w:rsidRDefault="00FC10C9" w:rsidP="00FC10C9">
            <w:pPr>
              <w:jc w:val="center"/>
            </w:pPr>
            <w:r>
              <w:t>357,72</w:t>
            </w:r>
          </w:p>
        </w:tc>
        <w:tc>
          <w:tcPr>
            <w:tcW w:w="1275" w:type="dxa"/>
            <w:gridSpan w:val="2"/>
          </w:tcPr>
          <w:p w14:paraId="2C87DF78" w14:textId="77777777" w:rsidR="00FC10C9" w:rsidRPr="002A2861" w:rsidRDefault="00FC10C9" w:rsidP="00FC10C9">
            <w:pPr>
              <w:jc w:val="center"/>
            </w:pPr>
          </w:p>
          <w:p w14:paraId="7394CB64" w14:textId="77777777" w:rsidR="00FC10C9" w:rsidRPr="002A2861" w:rsidRDefault="00FC10C9" w:rsidP="00FC10C9">
            <w:pPr>
              <w:jc w:val="center"/>
            </w:pPr>
            <w:r>
              <w:t>82,28</w:t>
            </w:r>
          </w:p>
          <w:p w14:paraId="2E4BC280" w14:textId="77777777" w:rsidR="00FC10C9" w:rsidRPr="002A2861" w:rsidRDefault="00FC10C9" w:rsidP="00FC10C9">
            <w:pPr>
              <w:jc w:val="center"/>
            </w:pPr>
          </w:p>
          <w:p w14:paraId="2B71760D" w14:textId="77777777" w:rsidR="00FC10C9" w:rsidRPr="002A2861" w:rsidRDefault="00FC10C9" w:rsidP="00FC10C9">
            <w:pPr>
              <w:jc w:val="center"/>
            </w:pPr>
            <w:r>
              <w:t>46,08</w:t>
            </w:r>
          </w:p>
          <w:p w14:paraId="3ACAAA7D" w14:textId="77777777" w:rsidR="00FC10C9" w:rsidRPr="002A2861" w:rsidRDefault="00FC10C9" w:rsidP="00FC10C9">
            <w:pPr>
              <w:jc w:val="center"/>
            </w:pPr>
            <w:r>
              <w:t>285,92</w:t>
            </w:r>
          </w:p>
          <w:p w14:paraId="0BFB481E" w14:textId="77777777" w:rsidR="00FC10C9" w:rsidRPr="002A2861" w:rsidRDefault="00FC10C9" w:rsidP="00FC10C9">
            <w:pPr>
              <w:jc w:val="center"/>
            </w:pPr>
            <w:r>
              <w:t>239,40</w:t>
            </w:r>
          </w:p>
        </w:tc>
        <w:tc>
          <w:tcPr>
            <w:tcW w:w="1413" w:type="dxa"/>
            <w:gridSpan w:val="3"/>
          </w:tcPr>
          <w:p w14:paraId="420A5E0C" w14:textId="77777777" w:rsidR="00FC10C9" w:rsidRPr="002A2861" w:rsidRDefault="00FC10C9" w:rsidP="00FC10C9">
            <w:pPr>
              <w:jc w:val="center"/>
            </w:pPr>
          </w:p>
          <w:p w14:paraId="22C6C036" w14:textId="77777777" w:rsidR="00FC10C9" w:rsidRPr="002A2861" w:rsidRDefault="00FC10C9" w:rsidP="00FC10C9">
            <w:pPr>
              <w:jc w:val="center"/>
            </w:pPr>
            <w:r>
              <w:t>109,80</w:t>
            </w:r>
          </w:p>
          <w:p w14:paraId="3DC8A6E4" w14:textId="77777777" w:rsidR="00FC10C9" w:rsidRPr="002A2861" w:rsidRDefault="00FC10C9" w:rsidP="00FC10C9">
            <w:pPr>
              <w:jc w:val="center"/>
            </w:pPr>
          </w:p>
          <w:p w14:paraId="55B75969" w14:textId="77777777" w:rsidR="00FC10C9" w:rsidRPr="002A2861" w:rsidRDefault="00FC10C9" w:rsidP="00FC10C9">
            <w:pPr>
              <w:jc w:val="center"/>
            </w:pPr>
            <w:r>
              <w:t>94,91</w:t>
            </w:r>
          </w:p>
          <w:p w14:paraId="75EDF027" w14:textId="77777777" w:rsidR="00FC10C9" w:rsidRPr="002A2861" w:rsidRDefault="00FC10C9" w:rsidP="00FC10C9">
            <w:pPr>
              <w:jc w:val="center"/>
            </w:pPr>
            <w:r>
              <w:t>298,95</w:t>
            </w:r>
          </w:p>
          <w:p w14:paraId="4422EE4C" w14:textId="77777777" w:rsidR="00FC10C9" w:rsidRPr="002A2861" w:rsidRDefault="00FC10C9" w:rsidP="00FC10C9">
            <w:pPr>
              <w:jc w:val="center"/>
            </w:pPr>
            <w:r>
              <w:t>144,90</w:t>
            </w:r>
          </w:p>
        </w:tc>
        <w:tc>
          <w:tcPr>
            <w:tcW w:w="1139" w:type="dxa"/>
          </w:tcPr>
          <w:p w14:paraId="0B1CA344" w14:textId="77777777" w:rsidR="00FC10C9" w:rsidRDefault="00FC10C9" w:rsidP="00FC10C9">
            <w:pPr>
              <w:jc w:val="center"/>
            </w:pPr>
          </w:p>
          <w:p w14:paraId="64B03062" w14:textId="77777777" w:rsidR="00FC10C9" w:rsidRDefault="00FC10C9" w:rsidP="00FC10C9">
            <w:pPr>
              <w:jc w:val="center"/>
            </w:pPr>
            <w:r>
              <w:t>87,79</w:t>
            </w:r>
          </w:p>
          <w:p w14:paraId="563D00C8" w14:textId="77777777" w:rsidR="00FC10C9" w:rsidRDefault="00FC10C9" w:rsidP="00FC10C9">
            <w:pPr>
              <w:jc w:val="center"/>
            </w:pPr>
          </w:p>
          <w:p w14:paraId="7D53E90C" w14:textId="77777777" w:rsidR="00FC10C9" w:rsidRDefault="00FC10C9" w:rsidP="00FC10C9">
            <w:pPr>
              <w:jc w:val="center"/>
            </w:pPr>
            <w:r>
              <w:t>18,37</w:t>
            </w:r>
          </w:p>
          <w:p w14:paraId="17205CE2" w14:textId="77777777" w:rsidR="00FC10C9" w:rsidRDefault="00FC10C9" w:rsidP="00FC10C9">
            <w:pPr>
              <w:jc w:val="center"/>
            </w:pPr>
            <w:r>
              <w:t>468,01</w:t>
            </w:r>
          </w:p>
          <w:p w14:paraId="4F9816C1" w14:textId="77777777" w:rsidR="00FC10C9" w:rsidRPr="002A2861" w:rsidRDefault="00FC10C9" w:rsidP="00FC10C9">
            <w:pPr>
              <w:jc w:val="center"/>
            </w:pPr>
            <w:r>
              <w:t>426,03</w:t>
            </w:r>
          </w:p>
        </w:tc>
        <w:tc>
          <w:tcPr>
            <w:tcW w:w="1368" w:type="dxa"/>
          </w:tcPr>
          <w:p w14:paraId="1FE339ED" w14:textId="77777777" w:rsidR="00FC10C9" w:rsidRPr="00DA59F1" w:rsidRDefault="00FC10C9" w:rsidP="00FC10C9">
            <w:pPr>
              <w:jc w:val="center"/>
            </w:pPr>
          </w:p>
          <w:p w14:paraId="29122B72" w14:textId="77777777" w:rsidR="00FC10C9" w:rsidRPr="00DA59F1" w:rsidRDefault="00FC10C9" w:rsidP="00FC10C9">
            <w:pPr>
              <w:jc w:val="center"/>
            </w:pPr>
            <w:r w:rsidRPr="00DA59F1">
              <w:t>-27,4</w:t>
            </w:r>
          </w:p>
          <w:p w14:paraId="2364F172" w14:textId="77777777" w:rsidR="00FC10C9" w:rsidRPr="00DA59F1" w:rsidRDefault="00FC10C9" w:rsidP="00FC10C9">
            <w:pPr>
              <w:jc w:val="center"/>
            </w:pPr>
          </w:p>
          <w:p w14:paraId="6F203199" w14:textId="77777777" w:rsidR="00FC10C9" w:rsidRPr="00DA59F1" w:rsidRDefault="00FC10C9" w:rsidP="00FC10C9">
            <w:pPr>
              <w:jc w:val="center"/>
            </w:pPr>
            <w:r w:rsidRPr="00DA59F1">
              <w:t>-40,4</w:t>
            </w:r>
          </w:p>
          <w:p w14:paraId="5B9AF3A6" w14:textId="77777777" w:rsidR="00FC10C9" w:rsidRPr="00DA59F1" w:rsidRDefault="00FC10C9" w:rsidP="00FC10C9">
            <w:pPr>
              <w:jc w:val="center"/>
            </w:pPr>
          </w:p>
          <w:p w14:paraId="28D33F99" w14:textId="1E7389D3" w:rsidR="00FC10C9" w:rsidRPr="00DA59F1" w:rsidRDefault="00FC10C9" w:rsidP="00FC10C9">
            <w:pPr>
              <w:jc w:val="center"/>
            </w:pPr>
            <w:r w:rsidRPr="00DA59F1">
              <w:t>-7,1</w:t>
            </w:r>
          </w:p>
        </w:tc>
      </w:tr>
      <w:tr w:rsidR="00FC10C9" w:rsidRPr="002A2861" w14:paraId="6DC6373B" w14:textId="77777777" w:rsidTr="00DA59F1">
        <w:tc>
          <w:tcPr>
            <w:tcW w:w="6938" w:type="dxa"/>
            <w:gridSpan w:val="2"/>
          </w:tcPr>
          <w:p w14:paraId="48F7BA93" w14:textId="77777777" w:rsidR="00FC10C9" w:rsidRPr="002A2861" w:rsidRDefault="00FC10C9" w:rsidP="00FC10C9">
            <w:pPr>
              <w:jc w:val="both"/>
            </w:pPr>
            <w:r w:rsidRPr="002A2861">
              <w:t>Число случаев завозных инфекций за год.</w:t>
            </w:r>
          </w:p>
        </w:tc>
        <w:tc>
          <w:tcPr>
            <w:tcW w:w="1260" w:type="dxa"/>
            <w:gridSpan w:val="2"/>
          </w:tcPr>
          <w:p w14:paraId="62BD65AD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</w:tc>
        <w:tc>
          <w:tcPr>
            <w:tcW w:w="1295" w:type="dxa"/>
            <w:gridSpan w:val="4"/>
          </w:tcPr>
          <w:p w14:paraId="16F29A9B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</w:tc>
        <w:tc>
          <w:tcPr>
            <w:tcW w:w="1275" w:type="dxa"/>
            <w:gridSpan w:val="2"/>
          </w:tcPr>
          <w:p w14:paraId="7421F057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</w:tc>
        <w:tc>
          <w:tcPr>
            <w:tcW w:w="1413" w:type="dxa"/>
            <w:gridSpan w:val="3"/>
          </w:tcPr>
          <w:p w14:paraId="550E371C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</w:tc>
        <w:tc>
          <w:tcPr>
            <w:tcW w:w="1139" w:type="dxa"/>
          </w:tcPr>
          <w:p w14:paraId="1D65109B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368" w:type="dxa"/>
          </w:tcPr>
          <w:p w14:paraId="493ABF35" w14:textId="77777777" w:rsidR="00FC10C9" w:rsidRPr="002A2861" w:rsidRDefault="00FC10C9" w:rsidP="00FC10C9">
            <w:pPr>
              <w:jc w:val="center"/>
            </w:pPr>
          </w:p>
        </w:tc>
      </w:tr>
      <w:tr w:rsidR="00FC10C9" w:rsidRPr="002A2861" w14:paraId="3C7BD50E" w14:textId="77777777" w:rsidTr="00DA59F1">
        <w:tc>
          <w:tcPr>
            <w:tcW w:w="6938" w:type="dxa"/>
            <w:gridSpan w:val="2"/>
          </w:tcPr>
          <w:p w14:paraId="6841D09C" w14:textId="77777777" w:rsidR="00FC10C9" w:rsidRPr="002A2861" w:rsidRDefault="00FC10C9" w:rsidP="00FC10C9">
            <w:pPr>
              <w:jc w:val="both"/>
            </w:pPr>
            <w:r w:rsidRPr="002A2861">
              <w:t>Число случаев инфекций, ранее не встречавшихся на территории (</w:t>
            </w:r>
            <w:r w:rsidRPr="002A2861">
              <w:rPr>
                <w:sz w:val="20"/>
                <w:szCs w:val="20"/>
                <w:lang w:val="en-US"/>
              </w:rPr>
              <w:t>COVID</w:t>
            </w:r>
            <w:r w:rsidRPr="002A2861">
              <w:rPr>
                <w:sz w:val="20"/>
                <w:szCs w:val="20"/>
              </w:rPr>
              <w:t>-19)</w:t>
            </w:r>
          </w:p>
        </w:tc>
        <w:tc>
          <w:tcPr>
            <w:tcW w:w="1260" w:type="dxa"/>
            <w:gridSpan w:val="2"/>
          </w:tcPr>
          <w:p w14:paraId="3FECEC61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</w:tc>
        <w:tc>
          <w:tcPr>
            <w:tcW w:w="1295" w:type="dxa"/>
            <w:gridSpan w:val="4"/>
          </w:tcPr>
          <w:p w14:paraId="7F351ACE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</w:tc>
        <w:tc>
          <w:tcPr>
            <w:tcW w:w="1275" w:type="dxa"/>
            <w:gridSpan w:val="2"/>
          </w:tcPr>
          <w:p w14:paraId="33523B4F" w14:textId="77777777" w:rsidR="00FC10C9" w:rsidRPr="002A2861" w:rsidRDefault="00FC10C9" w:rsidP="00FC10C9">
            <w:pPr>
              <w:jc w:val="center"/>
            </w:pPr>
            <w:r>
              <w:t>7695,29</w:t>
            </w:r>
          </w:p>
        </w:tc>
        <w:tc>
          <w:tcPr>
            <w:tcW w:w="1413" w:type="dxa"/>
            <w:gridSpan w:val="3"/>
          </w:tcPr>
          <w:p w14:paraId="74BA23E2" w14:textId="77777777" w:rsidR="00FC10C9" w:rsidRPr="002A2861" w:rsidRDefault="00FC10C9" w:rsidP="00FC10C9">
            <w:pPr>
              <w:jc w:val="center"/>
            </w:pPr>
            <w:r>
              <w:t>14763,43</w:t>
            </w:r>
          </w:p>
        </w:tc>
        <w:tc>
          <w:tcPr>
            <w:tcW w:w="1139" w:type="dxa"/>
          </w:tcPr>
          <w:p w14:paraId="23FF7B4E" w14:textId="77777777" w:rsidR="00FC10C9" w:rsidRPr="002A2861" w:rsidRDefault="00FC10C9" w:rsidP="00FC10C9">
            <w:pPr>
              <w:jc w:val="center"/>
            </w:pPr>
            <w:r>
              <w:t>10710,60</w:t>
            </w:r>
          </w:p>
        </w:tc>
        <w:tc>
          <w:tcPr>
            <w:tcW w:w="1368" w:type="dxa"/>
          </w:tcPr>
          <w:p w14:paraId="1B2A2FE3" w14:textId="77777777" w:rsidR="00FC10C9" w:rsidRPr="002A2861" w:rsidRDefault="00FC10C9" w:rsidP="00FC10C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C10C9" w:rsidRPr="002A2861" w14:paraId="1DA3AE79" w14:textId="77777777" w:rsidTr="00DA59F1">
        <w:trPr>
          <w:trHeight w:val="1467"/>
        </w:trPr>
        <w:tc>
          <w:tcPr>
            <w:tcW w:w="6938" w:type="dxa"/>
            <w:gridSpan w:val="2"/>
          </w:tcPr>
          <w:p w14:paraId="16394A04" w14:textId="77777777" w:rsidR="00FC10C9" w:rsidRPr="002A2861" w:rsidRDefault="00FC10C9" w:rsidP="00FC10C9">
            <w:pPr>
              <w:jc w:val="both"/>
            </w:pPr>
            <w:r w:rsidRPr="002A2861">
              <w:lastRenderedPageBreak/>
              <w:t>Болезни кожи и кожных покровов на 100 тыс. населения:</w:t>
            </w:r>
          </w:p>
          <w:p w14:paraId="2ED93167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годовая;</w:t>
            </w:r>
          </w:p>
          <w:p w14:paraId="5D490DDD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взрослые 18 лет и старше годовая;</w:t>
            </w:r>
          </w:p>
          <w:p w14:paraId="56A5C222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подростки 15-17 лет годовая;</w:t>
            </w:r>
          </w:p>
          <w:p w14:paraId="30156CF1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дети 0-14 лет годовая;</w:t>
            </w:r>
          </w:p>
        </w:tc>
        <w:tc>
          <w:tcPr>
            <w:tcW w:w="1269" w:type="dxa"/>
            <w:gridSpan w:val="3"/>
          </w:tcPr>
          <w:p w14:paraId="4101242E" w14:textId="77777777" w:rsidR="00FC10C9" w:rsidRPr="002A2861" w:rsidRDefault="00FC10C9" w:rsidP="00FC10C9">
            <w:pPr>
              <w:jc w:val="center"/>
            </w:pPr>
          </w:p>
          <w:p w14:paraId="63D5CF40" w14:textId="77777777" w:rsidR="00FC10C9" w:rsidRPr="002A2861" w:rsidRDefault="00FC10C9" w:rsidP="00FC10C9">
            <w:pPr>
              <w:jc w:val="center"/>
            </w:pPr>
            <w:r>
              <w:t>1689,24</w:t>
            </w:r>
          </w:p>
          <w:p w14:paraId="1C7CC296" w14:textId="77777777" w:rsidR="00FC10C9" w:rsidRPr="002A2861" w:rsidRDefault="00FC10C9" w:rsidP="00FC10C9">
            <w:pPr>
              <w:jc w:val="center"/>
            </w:pPr>
            <w:r>
              <w:t>2014,40</w:t>
            </w:r>
          </w:p>
          <w:p w14:paraId="7941C363" w14:textId="77777777" w:rsidR="00FC10C9" w:rsidRPr="002A2861" w:rsidRDefault="00FC10C9" w:rsidP="00FC10C9">
            <w:pPr>
              <w:jc w:val="center"/>
            </w:pPr>
            <w:r>
              <w:t>142,25</w:t>
            </w:r>
          </w:p>
          <w:p w14:paraId="6AF1B76E" w14:textId="77777777" w:rsidR="00FC10C9" w:rsidRPr="002A2861" w:rsidRDefault="00FC10C9" w:rsidP="00FC10C9">
            <w:pPr>
              <w:jc w:val="center"/>
            </w:pPr>
            <w:r>
              <w:t>154,87</w:t>
            </w:r>
          </w:p>
        </w:tc>
        <w:tc>
          <w:tcPr>
            <w:tcW w:w="1286" w:type="dxa"/>
            <w:gridSpan w:val="3"/>
          </w:tcPr>
          <w:p w14:paraId="5616EA93" w14:textId="77777777" w:rsidR="00FC10C9" w:rsidRPr="002A2861" w:rsidRDefault="00FC10C9" w:rsidP="00FC10C9">
            <w:pPr>
              <w:jc w:val="center"/>
            </w:pPr>
          </w:p>
          <w:p w14:paraId="4831EDBB" w14:textId="77777777" w:rsidR="00FC10C9" w:rsidRPr="002A2861" w:rsidRDefault="00FC10C9" w:rsidP="00FC10C9">
            <w:pPr>
              <w:jc w:val="center"/>
            </w:pPr>
            <w:r>
              <w:t>1707,35</w:t>
            </w:r>
          </w:p>
          <w:p w14:paraId="3E7A0117" w14:textId="77777777" w:rsidR="00FC10C9" w:rsidRPr="002A2861" w:rsidRDefault="00FC10C9" w:rsidP="00FC10C9">
            <w:pPr>
              <w:jc w:val="center"/>
            </w:pPr>
            <w:r>
              <w:t>2052,92</w:t>
            </w:r>
          </w:p>
          <w:p w14:paraId="6988A73F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3A84F833" w14:textId="77777777" w:rsidR="00FC10C9" w:rsidRPr="002A2861" w:rsidRDefault="00FC10C9" w:rsidP="00FC10C9">
            <w:pPr>
              <w:jc w:val="center"/>
            </w:pPr>
            <w:r>
              <w:t>97,56</w:t>
            </w:r>
          </w:p>
        </w:tc>
        <w:tc>
          <w:tcPr>
            <w:tcW w:w="1275" w:type="dxa"/>
            <w:gridSpan w:val="2"/>
          </w:tcPr>
          <w:p w14:paraId="1A328DFA" w14:textId="77777777" w:rsidR="00FC10C9" w:rsidRPr="002A2861" w:rsidRDefault="00FC10C9" w:rsidP="00FC10C9">
            <w:pPr>
              <w:jc w:val="center"/>
            </w:pPr>
          </w:p>
          <w:p w14:paraId="207D744F" w14:textId="77777777" w:rsidR="00FC10C9" w:rsidRPr="002A2861" w:rsidRDefault="00FC10C9" w:rsidP="00FC10C9">
            <w:pPr>
              <w:jc w:val="center"/>
            </w:pPr>
            <w:r>
              <w:t>1645,53</w:t>
            </w:r>
          </w:p>
          <w:p w14:paraId="07E3AEEE" w14:textId="77777777" w:rsidR="00FC10C9" w:rsidRPr="002A2861" w:rsidRDefault="00FC10C9" w:rsidP="00FC10C9">
            <w:pPr>
              <w:jc w:val="center"/>
            </w:pPr>
            <w:r>
              <w:t>1952,54</w:t>
            </w:r>
          </w:p>
          <w:p w14:paraId="44BA84BA" w14:textId="77777777" w:rsidR="00FC10C9" w:rsidRPr="002A2861" w:rsidRDefault="00FC10C9" w:rsidP="00FC10C9">
            <w:pPr>
              <w:jc w:val="center"/>
            </w:pPr>
            <w:r w:rsidRPr="002A2861">
              <w:t>0</w:t>
            </w:r>
          </w:p>
          <w:p w14:paraId="4282AA1D" w14:textId="77777777" w:rsidR="00FC10C9" w:rsidRPr="002A2861" w:rsidRDefault="00FC10C9" w:rsidP="00FC10C9">
            <w:pPr>
              <w:jc w:val="center"/>
            </w:pPr>
            <w:r>
              <w:t>34,20</w:t>
            </w:r>
          </w:p>
        </w:tc>
        <w:tc>
          <w:tcPr>
            <w:tcW w:w="1413" w:type="dxa"/>
            <w:gridSpan w:val="3"/>
          </w:tcPr>
          <w:p w14:paraId="29C4EC82" w14:textId="77777777" w:rsidR="00FC10C9" w:rsidRPr="002A2861" w:rsidRDefault="00FC10C9" w:rsidP="00FC10C9">
            <w:pPr>
              <w:jc w:val="center"/>
            </w:pPr>
          </w:p>
          <w:p w14:paraId="02B20621" w14:textId="77777777" w:rsidR="00FC10C9" w:rsidRPr="002A2861" w:rsidRDefault="00FC10C9" w:rsidP="00FC10C9">
            <w:pPr>
              <w:jc w:val="center"/>
            </w:pPr>
            <w:r>
              <w:t>1562,19</w:t>
            </w:r>
          </w:p>
          <w:p w14:paraId="02A1DDBC" w14:textId="77777777" w:rsidR="00FC10C9" w:rsidRPr="002A2861" w:rsidRDefault="00FC10C9" w:rsidP="00FC10C9">
            <w:pPr>
              <w:jc w:val="center"/>
            </w:pPr>
            <w:r>
              <w:t>1850,75</w:t>
            </w:r>
          </w:p>
          <w:p w14:paraId="16C41C31" w14:textId="77777777" w:rsidR="00FC10C9" w:rsidRPr="002A2861" w:rsidRDefault="00FC10C9" w:rsidP="00FC10C9">
            <w:pPr>
              <w:jc w:val="center"/>
            </w:pPr>
            <w:r>
              <w:t>149,47</w:t>
            </w:r>
          </w:p>
          <w:p w14:paraId="7C7A3253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139" w:type="dxa"/>
          </w:tcPr>
          <w:p w14:paraId="76E98B03" w14:textId="77777777" w:rsidR="00FC10C9" w:rsidRDefault="00FC10C9" w:rsidP="00FC10C9">
            <w:pPr>
              <w:jc w:val="center"/>
            </w:pPr>
          </w:p>
          <w:p w14:paraId="7886D943" w14:textId="77777777" w:rsidR="00FC10C9" w:rsidRDefault="00FC10C9" w:rsidP="00FC10C9">
            <w:pPr>
              <w:jc w:val="center"/>
            </w:pPr>
            <w:r>
              <w:t>1611,2</w:t>
            </w:r>
          </w:p>
          <w:p w14:paraId="6849E430" w14:textId="77777777" w:rsidR="00FC10C9" w:rsidRDefault="00FC10C9" w:rsidP="00FC10C9">
            <w:pPr>
              <w:jc w:val="center"/>
            </w:pPr>
            <w:r>
              <w:t>1910,9</w:t>
            </w:r>
          </w:p>
          <w:p w14:paraId="75C3E139" w14:textId="77777777" w:rsidR="00FC10C9" w:rsidRDefault="00FC10C9" w:rsidP="00FC10C9">
            <w:pPr>
              <w:jc w:val="center"/>
            </w:pPr>
            <w:r>
              <w:t>156,0</w:t>
            </w:r>
          </w:p>
          <w:p w14:paraId="76A43519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368" w:type="dxa"/>
          </w:tcPr>
          <w:p w14:paraId="018FEDB3" w14:textId="77777777" w:rsidR="00FC10C9" w:rsidRDefault="00FC10C9" w:rsidP="00FC10C9">
            <w:pPr>
              <w:jc w:val="center"/>
            </w:pPr>
          </w:p>
          <w:p w14:paraId="49CB2EB7" w14:textId="77777777" w:rsidR="00FC10C9" w:rsidRDefault="00FC10C9" w:rsidP="00FC10C9">
            <w:pPr>
              <w:jc w:val="center"/>
            </w:pPr>
            <w:r>
              <w:t>-1,8</w:t>
            </w:r>
          </w:p>
          <w:p w14:paraId="68A85A78" w14:textId="03BB02F5" w:rsidR="00FC10C9" w:rsidRPr="002A2861" w:rsidRDefault="00FC10C9" w:rsidP="00FC10C9">
            <w:pPr>
              <w:jc w:val="center"/>
            </w:pPr>
            <w:r>
              <w:t>-2,1</w:t>
            </w:r>
          </w:p>
        </w:tc>
      </w:tr>
      <w:tr w:rsidR="00FC10C9" w:rsidRPr="002A2861" w14:paraId="23BE82DD" w14:textId="77777777" w:rsidTr="00DA59F1">
        <w:tc>
          <w:tcPr>
            <w:tcW w:w="6938" w:type="dxa"/>
            <w:gridSpan w:val="2"/>
          </w:tcPr>
          <w:p w14:paraId="2B691B9E" w14:textId="77777777" w:rsidR="00FC10C9" w:rsidRPr="002A2861" w:rsidRDefault="00FC10C9" w:rsidP="00FC10C9">
            <w:pPr>
              <w:jc w:val="both"/>
            </w:pPr>
            <w:r w:rsidRPr="002A2861">
              <w:t>Распространенность ВИЧ-инфицирования:</w:t>
            </w:r>
          </w:p>
          <w:p w14:paraId="7A55570F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зарегистрировано;</w:t>
            </w:r>
          </w:p>
          <w:p w14:paraId="36F9D269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по причине заражения:</w:t>
            </w:r>
          </w:p>
          <w:p w14:paraId="2909D8A4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инъекционное введение наркотиков;</w:t>
            </w:r>
          </w:p>
          <w:p w14:paraId="79C8E4E4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гомосексуальные контакты;</w:t>
            </w:r>
          </w:p>
          <w:p w14:paraId="2B01EC73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гетеросексуальные контакты;</w:t>
            </w:r>
          </w:p>
          <w:p w14:paraId="03D8C7BB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другие причины;</w:t>
            </w:r>
          </w:p>
        </w:tc>
        <w:tc>
          <w:tcPr>
            <w:tcW w:w="1269" w:type="dxa"/>
            <w:gridSpan w:val="3"/>
          </w:tcPr>
          <w:p w14:paraId="2E72FD25" w14:textId="77777777" w:rsidR="00FC10C9" w:rsidRPr="002A2861" w:rsidRDefault="00FC10C9" w:rsidP="00FC10C9">
            <w:pPr>
              <w:jc w:val="center"/>
            </w:pPr>
          </w:p>
          <w:p w14:paraId="0C662E5D" w14:textId="77777777" w:rsidR="00FC10C9" w:rsidRPr="002A2861" w:rsidRDefault="00FC10C9" w:rsidP="00FC10C9">
            <w:pPr>
              <w:jc w:val="center"/>
            </w:pPr>
            <w:r>
              <w:t>1</w:t>
            </w:r>
          </w:p>
          <w:p w14:paraId="470D68EC" w14:textId="77777777" w:rsidR="00FC10C9" w:rsidRPr="002A2861" w:rsidRDefault="00FC10C9" w:rsidP="00FC10C9">
            <w:pPr>
              <w:jc w:val="center"/>
            </w:pPr>
          </w:p>
          <w:p w14:paraId="687EF5FB" w14:textId="77777777" w:rsidR="00FC10C9" w:rsidRPr="002A2861" w:rsidRDefault="00FC10C9" w:rsidP="00FC10C9">
            <w:pPr>
              <w:jc w:val="center"/>
            </w:pPr>
          </w:p>
          <w:p w14:paraId="69AF8CA0" w14:textId="77777777" w:rsidR="00FC10C9" w:rsidRDefault="00FC10C9" w:rsidP="00FC10C9">
            <w:pPr>
              <w:jc w:val="center"/>
            </w:pPr>
          </w:p>
          <w:p w14:paraId="0EB2CC4A" w14:textId="77777777" w:rsidR="00FC10C9" w:rsidRPr="002A2861" w:rsidRDefault="00FC10C9" w:rsidP="00FC10C9">
            <w:pPr>
              <w:jc w:val="center"/>
            </w:pPr>
            <w:r>
              <w:t>1</w:t>
            </w:r>
          </w:p>
          <w:p w14:paraId="7C53F784" w14:textId="77777777" w:rsidR="00FC10C9" w:rsidRPr="002A2861" w:rsidRDefault="00FC10C9" w:rsidP="00FC10C9">
            <w:pPr>
              <w:jc w:val="center"/>
            </w:pPr>
          </w:p>
        </w:tc>
        <w:tc>
          <w:tcPr>
            <w:tcW w:w="1286" w:type="dxa"/>
            <w:gridSpan w:val="3"/>
          </w:tcPr>
          <w:p w14:paraId="3C4B6B7B" w14:textId="77777777" w:rsidR="00FC10C9" w:rsidRPr="002A2861" w:rsidRDefault="00FC10C9" w:rsidP="00FC10C9">
            <w:pPr>
              <w:jc w:val="center"/>
            </w:pPr>
          </w:p>
          <w:p w14:paraId="34671025" w14:textId="77777777" w:rsidR="00FC10C9" w:rsidRPr="002A2861" w:rsidRDefault="00FC10C9" w:rsidP="00FC10C9">
            <w:pPr>
              <w:jc w:val="center"/>
            </w:pPr>
            <w:r>
              <w:t>5</w:t>
            </w:r>
          </w:p>
          <w:p w14:paraId="70E339B3" w14:textId="77777777" w:rsidR="00FC10C9" w:rsidRPr="002A2861" w:rsidRDefault="00FC10C9" w:rsidP="00FC10C9">
            <w:pPr>
              <w:jc w:val="center"/>
            </w:pPr>
          </w:p>
          <w:p w14:paraId="58297532" w14:textId="77777777" w:rsidR="00FC10C9" w:rsidRPr="002A2861" w:rsidRDefault="00FC10C9" w:rsidP="00FC10C9">
            <w:pPr>
              <w:jc w:val="center"/>
            </w:pPr>
            <w:r>
              <w:t>1</w:t>
            </w:r>
          </w:p>
          <w:p w14:paraId="4981F207" w14:textId="77777777" w:rsidR="00FC10C9" w:rsidRPr="002A2861" w:rsidRDefault="00FC10C9" w:rsidP="00FC10C9">
            <w:pPr>
              <w:jc w:val="center"/>
            </w:pPr>
          </w:p>
          <w:p w14:paraId="192EE1D8" w14:textId="77777777" w:rsidR="00FC10C9" w:rsidRPr="002A2861" w:rsidRDefault="00FC10C9" w:rsidP="00FC10C9">
            <w:pPr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</w:tcPr>
          <w:p w14:paraId="369AD324" w14:textId="77777777" w:rsidR="00FC10C9" w:rsidRPr="002A2861" w:rsidRDefault="00FC10C9" w:rsidP="00FC10C9">
            <w:pPr>
              <w:jc w:val="center"/>
            </w:pPr>
          </w:p>
          <w:p w14:paraId="6CA2E457" w14:textId="77777777" w:rsidR="00FC10C9" w:rsidRPr="002A2861" w:rsidRDefault="00FC10C9" w:rsidP="00FC10C9">
            <w:pPr>
              <w:jc w:val="center"/>
            </w:pPr>
            <w:r>
              <w:t>2</w:t>
            </w:r>
          </w:p>
          <w:p w14:paraId="401EDCC2" w14:textId="77777777" w:rsidR="00FC10C9" w:rsidRPr="002A2861" w:rsidRDefault="00FC10C9" w:rsidP="00FC10C9">
            <w:pPr>
              <w:jc w:val="center"/>
            </w:pPr>
          </w:p>
          <w:p w14:paraId="7B07E1C1" w14:textId="77777777" w:rsidR="00FC10C9" w:rsidRPr="002A2861" w:rsidRDefault="00FC10C9" w:rsidP="00FC10C9">
            <w:pPr>
              <w:jc w:val="center"/>
            </w:pPr>
          </w:p>
          <w:p w14:paraId="786C9CCD" w14:textId="77777777" w:rsidR="00FC10C9" w:rsidRDefault="00FC10C9" w:rsidP="00FC10C9">
            <w:pPr>
              <w:jc w:val="center"/>
            </w:pPr>
          </w:p>
          <w:p w14:paraId="79C84FB1" w14:textId="77777777" w:rsidR="00FC10C9" w:rsidRPr="002A2861" w:rsidRDefault="00FC10C9" w:rsidP="00FC10C9">
            <w:pPr>
              <w:jc w:val="center"/>
            </w:pPr>
            <w:r>
              <w:t>2</w:t>
            </w:r>
          </w:p>
        </w:tc>
        <w:tc>
          <w:tcPr>
            <w:tcW w:w="1413" w:type="dxa"/>
            <w:gridSpan w:val="3"/>
          </w:tcPr>
          <w:p w14:paraId="14A636CF" w14:textId="77777777" w:rsidR="00FC10C9" w:rsidRPr="002A2861" w:rsidRDefault="00FC10C9" w:rsidP="00FC10C9">
            <w:pPr>
              <w:jc w:val="center"/>
            </w:pPr>
          </w:p>
          <w:p w14:paraId="47916044" w14:textId="77777777" w:rsidR="00FC10C9" w:rsidRPr="002A2861" w:rsidRDefault="00FC10C9" w:rsidP="00FC10C9">
            <w:pPr>
              <w:jc w:val="center"/>
            </w:pPr>
            <w:r>
              <w:t>1</w:t>
            </w:r>
          </w:p>
          <w:p w14:paraId="2F26EBF8" w14:textId="77777777" w:rsidR="00FC10C9" w:rsidRPr="002A2861" w:rsidRDefault="00FC10C9" w:rsidP="00FC10C9">
            <w:pPr>
              <w:jc w:val="center"/>
            </w:pPr>
          </w:p>
          <w:p w14:paraId="033745B7" w14:textId="77777777" w:rsidR="00FC10C9" w:rsidRDefault="00FC10C9" w:rsidP="00FC10C9">
            <w:pPr>
              <w:jc w:val="center"/>
            </w:pPr>
          </w:p>
          <w:p w14:paraId="7A7A2EEE" w14:textId="77777777" w:rsidR="00FC10C9" w:rsidRPr="002A2861" w:rsidRDefault="00FC10C9" w:rsidP="00FC10C9">
            <w:pPr>
              <w:jc w:val="center"/>
            </w:pPr>
          </w:p>
          <w:p w14:paraId="3C675C2C" w14:textId="77777777" w:rsidR="00FC10C9" w:rsidRPr="002A2861" w:rsidRDefault="00FC10C9" w:rsidP="00FC10C9">
            <w:pPr>
              <w:jc w:val="center"/>
            </w:pPr>
            <w:r>
              <w:t>1</w:t>
            </w:r>
          </w:p>
        </w:tc>
        <w:tc>
          <w:tcPr>
            <w:tcW w:w="1139" w:type="dxa"/>
          </w:tcPr>
          <w:p w14:paraId="6447CA31" w14:textId="77777777" w:rsidR="00FC10C9" w:rsidRDefault="00FC10C9" w:rsidP="00FC10C9">
            <w:pPr>
              <w:jc w:val="center"/>
            </w:pPr>
          </w:p>
          <w:p w14:paraId="31249B35" w14:textId="77777777" w:rsidR="00FC10C9" w:rsidRDefault="00FC10C9" w:rsidP="00FC10C9">
            <w:pPr>
              <w:jc w:val="center"/>
            </w:pPr>
            <w:r>
              <w:t>3</w:t>
            </w:r>
          </w:p>
          <w:p w14:paraId="64631F30" w14:textId="77777777" w:rsidR="00FC10C9" w:rsidRDefault="00FC10C9" w:rsidP="00FC10C9">
            <w:pPr>
              <w:jc w:val="center"/>
            </w:pPr>
          </w:p>
          <w:p w14:paraId="49B05399" w14:textId="77777777" w:rsidR="00FC10C9" w:rsidRDefault="00FC10C9" w:rsidP="00FC10C9">
            <w:pPr>
              <w:jc w:val="center"/>
            </w:pPr>
          </w:p>
          <w:p w14:paraId="0C83E249" w14:textId="77777777" w:rsidR="00FC10C9" w:rsidRDefault="00FC10C9" w:rsidP="00FC10C9">
            <w:pPr>
              <w:jc w:val="center"/>
            </w:pPr>
          </w:p>
          <w:p w14:paraId="3A8CCBDC" w14:textId="77777777" w:rsidR="00FC10C9" w:rsidRPr="002A2861" w:rsidRDefault="00FC10C9" w:rsidP="00FC10C9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14:paraId="68DA9F63" w14:textId="77777777" w:rsidR="00FC10C9" w:rsidRDefault="00FC10C9" w:rsidP="00FC10C9">
            <w:pPr>
              <w:jc w:val="center"/>
            </w:pPr>
          </w:p>
          <w:p w14:paraId="6D4F2E38" w14:textId="77777777" w:rsidR="00FC10C9" w:rsidRDefault="00FC10C9" w:rsidP="00FC10C9">
            <w:pPr>
              <w:jc w:val="center"/>
            </w:pPr>
            <w:r>
              <w:t>0</w:t>
            </w:r>
          </w:p>
          <w:p w14:paraId="37A12CE3" w14:textId="77777777" w:rsidR="00FC10C9" w:rsidRDefault="00FC10C9" w:rsidP="00FC10C9">
            <w:pPr>
              <w:jc w:val="center"/>
            </w:pPr>
          </w:p>
          <w:p w14:paraId="6E9959D3" w14:textId="77777777" w:rsidR="00FC10C9" w:rsidRDefault="00FC10C9" w:rsidP="00FC10C9">
            <w:pPr>
              <w:jc w:val="center"/>
            </w:pPr>
          </w:p>
          <w:p w14:paraId="0CED5601" w14:textId="77777777" w:rsidR="00FC10C9" w:rsidRDefault="00FC10C9" w:rsidP="00FC10C9">
            <w:pPr>
              <w:jc w:val="center"/>
            </w:pPr>
          </w:p>
          <w:p w14:paraId="46757962" w14:textId="38B2F2EA" w:rsidR="00FC10C9" w:rsidRPr="002A2861" w:rsidRDefault="00FC10C9" w:rsidP="00FC10C9">
            <w:pPr>
              <w:jc w:val="center"/>
            </w:pPr>
            <w:r>
              <w:t>4,5</w:t>
            </w:r>
          </w:p>
        </w:tc>
      </w:tr>
      <w:tr w:rsidR="00FC10C9" w:rsidRPr="002A2861" w14:paraId="03CC2ECF" w14:textId="77777777" w:rsidTr="00DA59F1">
        <w:tc>
          <w:tcPr>
            <w:tcW w:w="6938" w:type="dxa"/>
            <w:gridSpan w:val="2"/>
          </w:tcPr>
          <w:p w14:paraId="5EAF1F17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по полу:</w:t>
            </w:r>
          </w:p>
          <w:p w14:paraId="7F48A824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мужчины;</w:t>
            </w:r>
          </w:p>
          <w:p w14:paraId="216777C6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женщины.</w:t>
            </w:r>
          </w:p>
        </w:tc>
        <w:tc>
          <w:tcPr>
            <w:tcW w:w="1269" w:type="dxa"/>
            <w:gridSpan w:val="3"/>
          </w:tcPr>
          <w:p w14:paraId="196AA2CD" w14:textId="77777777" w:rsidR="00FC10C9" w:rsidRPr="002A2861" w:rsidRDefault="00FC10C9" w:rsidP="00FC10C9">
            <w:pPr>
              <w:jc w:val="center"/>
            </w:pPr>
          </w:p>
          <w:p w14:paraId="2AF44AF8" w14:textId="77777777" w:rsidR="00FC10C9" w:rsidRPr="002A2861" w:rsidRDefault="00FC10C9" w:rsidP="00FC10C9">
            <w:pPr>
              <w:jc w:val="center"/>
            </w:pPr>
            <w:r w:rsidRPr="002A2861">
              <w:t>1</w:t>
            </w:r>
          </w:p>
          <w:p w14:paraId="78ECE448" w14:textId="77777777" w:rsidR="00FC10C9" w:rsidRPr="002A2861" w:rsidRDefault="00FC10C9" w:rsidP="00FC10C9">
            <w:pPr>
              <w:jc w:val="center"/>
            </w:pPr>
          </w:p>
        </w:tc>
        <w:tc>
          <w:tcPr>
            <w:tcW w:w="1286" w:type="dxa"/>
            <w:gridSpan w:val="3"/>
          </w:tcPr>
          <w:p w14:paraId="32FE9658" w14:textId="77777777" w:rsidR="00FC10C9" w:rsidRPr="002A2861" w:rsidRDefault="00FC10C9" w:rsidP="00FC10C9">
            <w:pPr>
              <w:jc w:val="center"/>
            </w:pPr>
          </w:p>
          <w:p w14:paraId="6BDA6EEE" w14:textId="77777777" w:rsidR="00FC10C9" w:rsidRPr="002A2861" w:rsidRDefault="00FC10C9" w:rsidP="00FC10C9">
            <w:pPr>
              <w:jc w:val="center"/>
            </w:pPr>
            <w:r>
              <w:t>4</w:t>
            </w:r>
          </w:p>
          <w:p w14:paraId="35DE8CCF" w14:textId="77777777" w:rsidR="00FC10C9" w:rsidRPr="002A2861" w:rsidRDefault="00FC10C9" w:rsidP="00FC10C9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14:paraId="35CCADDA" w14:textId="77777777" w:rsidR="00FC10C9" w:rsidRPr="002A2861" w:rsidRDefault="00FC10C9" w:rsidP="00FC10C9">
            <w:pPr>
              <w:jc w:val="center"/>
            </w:pPr>
          </w:p>
          <w:p w14:paraId="08365712" w14:textId="77777777" w:rsidR="00FC10C9" w:rsidRPr="002A2861" w:rsidRDefault="00FC10C9" w:rsidP="00FC10C9">
            <w:pPr>
              <w:jc w:val="center"/>
            </w:pPr>
            <w:r>
              <w:t>2</w:t>
            </w:r>
          </w:p>
          <w:p w14:paraId="27B6FCF8" w14:textId="77777777" w:rsidR="00FC10C9" w:rsidRPr="002A2861" w:rsidRDefault="00FC10C9" w:rsidP="00FC10C9">
            <w:pPr>
              <w:jc w:val="center"/>
            </w:pPr>
          </w:p>
        </w:tc>
        <w:tc>
          <w:tcPr>
            <w:tcW w:w="1413" w:type="dxa"/>
            <w:gridSpan w:val="3"/>
          </w:tcPr>
          <w:p w14:paraId="32138F1C" w14:textId="77777777" w:rsidR="00FC10C9" w:rsidRPr="002A2861" w:rsidRDefault="00FC10C9" w:rsidP="00FC10C9">
            <w:pPr>
              <w:jc w:val="center"/>
            </w:pPr>
          </w:p>
          <w:p w14:paraId="3365F6EB" w14:textId="77777777" w:rsidR="00FC10C9" w:rsidRPr="002A2861" w:rsidRDefault="00FC10C9" w:rsidP="00FC10C9">
            <w:pPr>
              <w:jc w:val="center"/>
            </w:pPr>
            <w:r>
              <w:t>1</w:t>
            </w:r>
          </w:p>
          <w:p w14:paraId="69BE75BA" w14:textId="77777777" w:rsidR="00FC10C9" w:rsidRPr="002A2861" w:rsidRDefault="00FC10C9" w:rsidP="00FC10C9">
            <w:pPr>
              <w:jc w:val="center"/>
            </w:pPr>
          </w:p>
        </w:tc>
        <w:tc>
          <w:tcPr>
            <w:tcW w:w="1139" w:type="dxa"/>
          </w:tcPr>
          <w:p w14:paraId="4AB7510A" w14:textId="77777777" w:rsidR="00FC10C9" w:rsidRDefault="00FC10C9" w:rsidP="00FC10C9">
            <w:pPr>
              <w:jc w:val="center"/>
            </w:pPr>
          </w:p>
          <w:p w14:paraId="75ACB8C2" w14:textId="77777777" w:rsidR="00FC10C9" w:rsidRDefault="00FC10C9" w:rsidP="00FC10C9">
            <w:pPr>
              <w:jc w:val="center"/>
            </w:pPr>
            <w:r>
              <w:t>2</w:t>
            </w:r>
          </w:p>
          <w:p w14:paraId="7E38D94B" w14:textId="77777777" w:rsidR="00FC10C9" w:rsidRPr="002A2861" w:rsidRDefault="00FC10C9" w:rsidP="00FC10C9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14:paraId="7A849BF7" w14:textId="77777777" w:rsidR="00FC10C9" w:rsidRDefault="00FC10C9" w:rsidP="00FC10C9">
            <w:pPr>
              <w:jc w:val="center"/>
            </w:pPr>
          </w:p>
          <w:p w14:paraId="65F504F6" w14:textId="30C6E1F1" w:rsidR="00FC10C9" w:rsidRPr="002A2861" w:rsidRDefault="00FC10C9" w:rsidP="00FC10C9">
            <w:pPr>
              <w:jc w:val="center"/>
            </w:pPr>
            <w:r>
              <w:t>-5,0</w:t>
            </w:r>
          </w:p>
        </w:tc>
      </w:tr>
      <w:tr w:rsidR="00FC10C9" w:rsidRPr="002A2861" w14:paraId="483FD275" w14:textId="77777777" w:rsidTr="00DA59F1">
        <w:tc>
          <w:tcPr>
            <w:tcW w:w="6938" w:type="dxa"/>
            <w:gridSpan w:val="2"/>
          </w:tcPr>
          <w:p w14:paraId="4B2C5BB8" w14:textId="77777777" w:rsidR="00FC10C9" w:rsidRPr="002A2861" w:rsidRDefault="00FC10C9" w:rsidP="00FC10C9">
            <w:pPr>
              <w:jc w:val="both"/>
            </w:pPr>
            <w:r w:rsidRPr="002A2861">
              <w:t>Заболеваемость с впервые в жизни установленным диагнозом инфекции, передающейся половым путем (сифилис, гонококковая инфекция, хламидийные болезни) на 100 тыс. населения:</w:t>
            </w:r>
          </w:p>
          <w:p w14:paraId="7FC7753C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суммарная:</w:t>
            </w:r>
          </w:p>
          <w:p w14:paraId="21E9855F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годовая;</w:t>
            </w:r>
          </w:p>
          <w:p w14:paraId="16AE49AF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по возрастным группам                             </w:t>
            </w:r>
          </w:p>
          <w:p w14:paraId="374D6C95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взрослые 18 лет и старше годовая;</w:t>
            </w:r>
          </w:p>
          <w:p w14:paraId="304B57D6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подростки 15-17 лет годовая;</w:t>
            </w:r>
          </w:p>
          <w:p w14:paraId="55758010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дети 0-14 лет годовая;</w:t>
            </w:r>
          </w:p>
          <w:p w14:paraId="0BB43C61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сифилис:</w:t>
            </w:r>
          </w:p>
          <w:p w14:paraId="1C7D02DF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годовая;</w:t>
            </w:r>
          </w:p>
          <w:p w14:paraId="02E3F03E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по возрастным группам                             </w:t>
            </w:r>
          </w:p>
          <w:p w14:paraId="7D843C15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взрослые 18 лет и старше годовая;</w:t>
            </w:r>
          </w:p>
          <w:p w14:paraId="5501EF5C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подростки 15-17 лет годовая;</w:t>
            </w:r>
          </w:p>
          <w:p w14:paraId="46488565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дети 0-14 лет годовая;</w:t>
            </w:r>
          </w:p>
          <w:p w14:paraId="67325FE3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гонококковая инфекция:</w:t>
            </w:r>
          </w:p>
          <w:p w14:paraId="12956C65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годовая;</w:t>
            </w:r>
          </w:p>
          <w:p w14:paraId="096C2BDF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по возрастным группам                             </w:t>
            </w:r>
          </w:p>
          <w:p w14:paraId="15DBC0F0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взрослые 18 лет и старше годовая;</w:t>
            </w:r>
          </w:p>
          <w:p w14:paraId="2A857022" w14:textId="77777777" w:rsidR="00FC10C9" w:rsidRPr="002A2861" w:rsidRDefault="00FC10C9" w:rsidP="00FC10C9">
            <w:pPr>
              <w:jc w:val="both"/>
            </w:pPr>
            <w:r w:rsidRPr="002A2861">
              <w:lastRenderedPageBreak/>
              <w:t xml:space="preserve">                                         подростки 15-17 лет годовая;</w:t>
            </w:r>
          </w:p>
          <w:p w14:paraId="5C2BA3FD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дети 0-14 лет годовая;</w:t>
            </w:r>
          </w:p>
          <w:p w14:paraId="113F005F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хламидийные болезни              </w:t>
            </w:r>
          </w:p>
          <w:p w14:paraId="38FDFFB9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годовая;</w:t>
            </w:r>
          </w:p>
          <w:p w14:paraId="0348336D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по возрастным группам </w:t>
            </w:r>
          </w:p>
          <w:p w14:paraId="03E9A090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 взрослые 18 лет и старше годовая;</w:t>
            </w:r>
          </w:p>
          <w:p w14:paraId="34C15E20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 подростки 15-17 лет годовая;</w:t>
            </w:r>
          </w:p>
          <w:p w14:paraId="7944C9BA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              дети 0-14 лет годовая;</w:t>
            </w:r>
          </w:p>
        </w:tc>
        <w:tc>
          <w:tcPr>
            <w:tcW w:w="1269" w:type="dxa"/>
            <w:gridSpan w:val="3"/>
          </w:tcPr>
          <w:p w14:paraId="5EFBECE7" w14:textId="77777777" w:rsidR="00FC10C9" w:rsidRPr="002A2861" w:rsidRDefault="00FC10C9" w:rsidP="00FC10C9">
            <w:pPr>
              <w:jc w:val="center"/>
            </w:pPr>
          </w:p>
          <w:p w14:paraId="01BC339C" w14:textId="77777777" w:rsidR="00FC10C9" w:rsidRPr="002A2861" w:rsidRDefault="00FC10C9" w:rsidP="00FC10C9">
            <w:pPr>
              <w:jc w:val="center"/>
            </w:pPr>
          </w:p>
          <w:p w14:paraId="2C14AB69" w14:textId="77777777" w:rsidR="00FC10C9" w:rsidRPr="002A2861" w:rsidRDefault="00FC10C9" w:rsidP="00FC10C9">
            <w:pPr>
              <w:jc w:val="center"/>
            </w:pPr>
          </w:p>
          <w:p w14:paraId="3000966B" w14:textId="77777777" w:rsidR="00FC10C9" w:rsidRPr="002A2861" w:rsidRDefault="00FC10C9" w:rsidP="00FC10C9">
            <w:pPr>
              <w:jc w:val="center"/>
            </w:pPr>
          </w:p>
          <w:p w14:paraId="219744FD" w14:textId="77777777" w:rsidR="00FC10C9" w:rsidRPr="002A2861" w:rsidRDefault="00FC10C9" w:rsidP="00FC10C9">
            <w:pPr>
              <w:jc w:val="center"/>
            </w:pPr>
          </w:p>
          <w:p w14:paraId="433E67A4" w14:textId="77777777" w:rsidR="00FC10C9" w:rsidRPr="002A2861" w:rsidRDefault="00FC10C9" w:rsidP="00FC10C9">
            <w:pPr>
              <w:jc w:val="center"/>
            </w:pPr>
            <w:r>
              <w:t>90,92</w:t>
            </w:r>
          </w:p>
          <w:p w14:paraId="4C1ACE3A" w14:textId="77777777" w:rsidR="00FC10C9" w:rsidRPr="002A2861" w:rsidRDefault="00FC10C9" w:rsidP="00FC10C9">
            <w:pPr>
              <w:jc w:val="center"/>
            </w:pPr>
          </w:p>
          <w:p w14:paraId="3B666422" w14:textId="77777777" w:rsidR="00FC10C9" w:rsidRPr="002A2861" w:rsidRDefault="00FC10C9" w:rsidP="00FC10C9">
            <w:pPr>
              <w:jc w:val="center"/>
            </w:pPr>
            <w:r>
              <w:t>110,30</w:t>
            </w:r>
          </w:p>
          <w:p w14:paraId="621C36C1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6F6D721C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68B58DC" w14:textId="77777777" w:rsidR="00FC10C9" w:rsidRPr="002A2861" w:rsidRDefault="00FC10C9" w:rsidP="00FC10C9">
            <w:pPr>
              <w:jc w:val="center"/>
            </w:pPr>
          </w:p>
          <w:p w14:paraId="3ADCE58F" w14:textId="77777777" w:rsidR="00FC10C9" w:rsidRPr="002A2861" w:rsidRDefault="00FC10C9" w:rsidP="00FC10C9">
            <w:pPr>
              <w:jc w:val="center"/>
            </w:pPr>
            <w:r>
              <w:t>43,07</w:t>
            </w:r>
          </w:p>
          <w:p w14:paraId="475F7F88" w14:textId="77777777" w:rsidR="00FC10C9" w:rsidRPr="002A2861" w:rsidRDefault="00FC10C9" w:rsidP="00FC10C9">
            <w:pPr>
              <w:jc w:val="center"/>
            </w:pPr>
          </w:p>
          <w:p w14:paraId="35AC636B" w14:textId="77777777" w:rsidR="00FC10C9" w:rsidRPr="002A2861" w:rsidRDefault="00FC10C9" w:rsidP="00FC10C9">
            <w:pPr>
              <w:jc w:val="center"/>
            </w:pPr>
            <w:r>
              <w:t>52,25</w:t>
            </w:r>
          </w:p>
          <w:p w14:paraId="316EBFA3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0BA99CC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11AAE8D3" w14:textId="77777777" w:rsidR="00FC10C9" w:rsidRPr="002A2861" w:rsidRDefault="00FC10C9" w:rsidP="00FC10C9">
            <w:pPr>
              <w:jc w:val="center"/>
            </w:pPr>
          </w:p>
          <w:p w14:paraId="64B2A597" w14:textId="77777777" w:rsidR="00FC10C9" w:rsidRPr="002A2861" w:rsidRDefault="00FC10C9" w:rsidP="00FC10C9">
            <w:pPr>
              <w:jc w:val="center"/>
            </w:pPr>
            <w:r>
              <w:t>9,57</w:t>
            </w:r>
          </w:p>
          <w:p w14:paraId="34878D60" w14:textId="77777777" w:rsidR="00FC10C9" w:rsidRPr="002A2861" w:rsidRDefault="00FC10C9" w:rsidP="00FC10C9">
            <w:pPr>
              <w:jc w:val="center"/>
            </w:pPr>
          </w:p>
          <w:p w14:paraId="4F47733E" w14:textId="77777777" w:rsidR="00FC10C9" w:rsidRPr="002A2861" w:rsidRDefault="00FC10C9" w:rsidP="00FC10C9">
            <w:pPr>
              <w:jc w:val="center"/>
            </w:pPr>
            <w:r>
              <w:t>11,61</w:t>
            </w:r>
          </w:p>
          <w:p w14:paraId="031CE36D" w14:textId="77777777" w:rsidR="00FC10C9" w:rsidRPr="002A2861" w:rsidRDefault="00FC10C9" w:rsidP="00FC10C9">
            <w:pPr>
              <w:jc w:val="center"/>
            </w:pPr>
            <w:r>
              <w:lastRenderedPageBreak/>
              <w:t>0</w:t>
            </w:r>
          </w:p>
          <w:p w14:paraId="064D6E2B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6388297C" w14:textId="77777777" w:rsidR="00FC10C9" w:rsidRPr="002A2861" w:rsidRDefault="00FC10C9" w:rsidP="00FC10C9">
            <w:pPr>
              <w:jc w:val="center"/>
            </w:pPr>
          </w:p>
          <w:p w14:paraId="79AC5DEA" w14:textId="77777777" w:rsidR="00FC10C9" w:rsidRPr="002A2861" w:rsidRDefault="00FC10C9" w:rsidP="00FC10C9">
            <w:pPr>
              <w:jc w:val="center"/>
            </w:pPr>
            <w:r>
              <w:t>38,28</w:t>
            </w:r>
          </w:p>
          <w:p w14:paraId="649BCFCB" w14:textId="77777777" w:rsidR="00FC10C9" w:rsidRPr="002A2861" w:rsidRDefault="00FC10C9" w:rsidP="00FC10C9">
            <w:pPr>
              <w:jc w:val="center"/>
            </w:pPr>
          </w:p>
          <w:p w14:paraId="487F8D44" w14:textId="77777777" w:rsidR="00FC10C9" w:rsidRPr="002A2861" w:rsidRDefault="00FC10C9" w:rsidP="00FC10C9">
            <w:pPr>
              <w:jc w:val="center"/>
            </w:pPr>
            <w:r>
              <w:t>46,44</w:t>
            </w:r>
          </w:p>
          <w:p w14:paraId="605B4078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27C52279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286" w:type="dxa"/>
            <w:gridSpan w:val="3"/>
          </w:tcPr>
          <w:p w14:paraId="50C83E7E" w14:textId="77777777" w:rsidR="00FC10C9" w:rsidRPr="002A2861" w:rsidRDefault="00FC10C9" w:rsidP="00FC10C9">
            <w:pPr>
              <w:jc w:val="center"/>
            </w:pPr>
          </w:p>
          <w:p w14:paraId="2D124D01" w14:textId="77777777" w:rsidR="00FC10C9" w:rsidRPr="002A2861" w:rsidRDefault="00FC10C9" w:rsidP="00FC10C9">
            <w:pPr>
              <w:jc w:val="center"/>
            </w:pPr>
          </w:p>
          <w:p w14:paraId="3220E20D" w14:textId="77777777" w:rsidR="00FC10C9" w:rsidRPr="002A2861" w:rsidRDefault="00FC10C9" w:rsidP="00FC10C9">
            <w:pPr>
              <w:jc w:val="center"/>
            </w:pPr>
          </w:p>
          <w:p w14:paraId="328CD986" w14:textId="77777777" w:rsidR="00FC10C9" w:rsidRPr="002A2861" w:rsidRDefault="00FC10C9" w:rsidP="00FC10C9">
            <w:pPr>
              <w:jc w:val="center"/>
            </w:pPr>
          </w:p>
          <w:p w14:paraId="6081CA7C" w14:textId="77777777" w:rsidR="00FC10C9" w:rsidRPr="002A2861" w:rsidRDefault="00FC10C9" w:rsidP="00FC10C9">
            <w:pPr>
              <w:jc w:val="center"/>
            </w:pPr>
          </w:p>
          <w:p w14:paraId="6E41EAF5" w14:textId="77777777" w:rsidR="00FC10C9" w:rsidRPr="002A2861" w:rsidRDefault="00FC10C9" w:rsidP="00FC10C9">
            <w:pPr>
              <w:jc w:val="center"/>
            </w:pPr>
            <w:r w:rsidRPr="002A2861">
              <w:t>187,85</w:t>
            </w:r>
          </w:p>
          <w:p w14:paraId="71DFB921" w14:textId="77777777" w:rsidR="00FC10C9" w:rsidRPr="002A2861" w:rsidRDefault="00FC10C9" w:rsidP="00FC10C9">
            <w:pPr>
              <w:jc w:val="center"/>
            </w:pPr>
          </w:p>
          <w:p w14:paraId="2ECE1835" w14:textId="77777777" w:rsidR="00FC10C9" w:rsidRPr="002A2861" w:rsidRDefault="00FC10C9" w:rsidP="00FC10C9">
            <w:pPr>
              <w:jc w:val="center"/>
            </w:pPr>
            <w:r w:rsidRPr="002A2861">
              <w:t>233,23</w:t>
            </w:r>
          </w:p>
          <w:p w14:paraId="33836E6A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42FA515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34AB131B" w14:textId="77777777" w:rsidR="00FC10C9" w:rsidRPr="002A2861" w:rsidRDefault="00FC10C9" w:rsidP="00FC10C9">
            <w:pPr>
              <w:jc w:val="center"/>
            </w:pPr>
          </w:p>
          <w:p w14:paraId="2208CB73" w14:textId="77777777" w:rsidR="00FC10C9" w:rsidRPr="002A2861" w:rsidRDefault="00FC10C9" w:rsidP="00FC10C9">
            <w:pPr>
              <w:jc w:val="center"/>
            </w:pPr>
            <w:r w:rsidRPr="002A2861">
              <w:t>5,53</w:t>
            </w:r>
          </w:p>
          <w:p w14:paraId="4671D00C" w14:textId="77777777" w:rsidR="00FC10C9" w:rsidRPr="002A2861" w:rsidRDefault="00FC10C9" w:rsidP="00FC10C9">
            <w:pPr>
              <w:jc w:val="center"/>
            </w:pPr>
          </w:p>
          <w:p w14:paraId="17472AF6" w14:textId="77777777" w:rsidR="00FC10C9" w:rsidRPr="002A2861" w:rsidRDefault="00FC10C9" w:rsidP="00FC10C9">
            <w:pPr>
              <w:jc w:val="center"/>
            </w:pPr>
            <w:r w:rsidRPr="002A2861">
              <w:t>6,86</w:t>
            </w:r>
          </w:p>
          <w:p w14:paraId="2047E79A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18CB652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E3B242F" w14:textId="77777777" w:rsidR="00FC10C9" w:rsidRPr="002A2861" w:rsidRDefault="00FC10C9" w:rsidP="00FC10C9">
            <w:pPr>
              <w:jc w:val="center"/>
            </w:pPr>
          </w:p>
          <w:p w14:paraId="0DE7E1FD" w14:textId="77777777" w:rsidR="00FC10C9" w:rsidRPr="002A2861" w:rsidRDefault="00FC10C9" w:rsidP="00FC10C9">
            <w:pPr>
              <w:jc w:val="center"/>
            </w:pPr>
            <w:r w:rsidRPr="002A2861">
              <w:t>5,53</w:t>
            </w:r>
          </w:p>
          <w:p w14:paraId="13D56DC2" w14:textId="77777777" w:rsidR="00FC10C9" w:rsidRPr="002A2861" w:rsidRDefault="00FC10C9" w:rsidP="00FC10C9">
            <w:pPr>
              <w:jc w:val="center"/>
            </w:pPr>
          </w:p>
          <w:p w14:paraId="7DE06834" w14:textId="77777777" w:rsidR="00FC10C9" w:rsidRPr="002A2861" w:rsidRDefault="00FC10C9" w:rsidP="00FC10C9">
            <w:pPr>
              <w:jc w:val="center"/>
            </w:pPr>
            <w:r w:rsidRPr="002A2861">
              <w:t>6,86</w:t>
            </w:r>
          </w:p>
          <w:p w14:paraId="250A8858" w14:textId="77777777" w:rsidR="00FC10C9" w:rsidRPr="002A2861" w:rsidRDefault="00FC10C9" w:rsidP="00FC10C9">
            <w:pPr>
              <w:jc w:val="center"/>
            </w:pPr>
            <w:r>
              <w:lastRenderedPageBreak/>
              <w:t>0</w:t>
            </w:r>
          </w:p>
          <w:p w14:paraId="201D53FD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202BD758" w14:textId="77777777" w:rsidR="00FC10C9" w:rsidRPr="002A2861" w:rsidRDefault="00FC10C9" w:rsidP="00FC10C9">
            <w:pPr>
              <w:jc w:val="center"/>
            </w:pPr>
          </w:p>
          <w:p w14:paraId="4CF11AEB" w14:textId="77777777" w:rsidR="00FC10C9" w:rsidRPr="002A2861" w:rsidRDefault="00FC10C9" w:rsidP="00FC10C9">
            <w:pPr>
              <w:jc w:val="center"/>
            </w:pPr>
            <w:r w:rsidRPr="002A2861">
              <w:t>104,98</w:t>
            </w:r>
          </w:p>
          <w:p w14:paraId="58A27BF1" w14:textId="77777777" w:rsidR="00FC10C9" w:rsidRPr="002A2861" w:rsidRDefault="00FC10C9" w:rsidP="00FC10C9">
            <w:pPr>
              <w:jc w:val="center"/>
            </w:pPr>
          </w:p>
          <w:p w14:paraId="6C79ACD5" w14:textId="77777777" w:rsidR="00FC10C9" w:rsidRPr="002A2861" w:rsidRDefault="00FC10C9" w:rsidP="00FC10C9">
            <w:pPr>
              <w:jc w:val="center"/>
            </w:pPr>
            <w:r w:rsidRPr="002A2861">
              <w:t>130,33</w:t>
            </w:r>
          </w:p>
          <w:p w14:paraId="12E850E2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57397FC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14:paraId="6E9A8CFD" w14:textId="77777777" w:rsidR="00FC10C9" w:rsidRPr="002A2861" w:rsidRDefault="00FC10C9" w:rsidP="00FC10C9">
            <w:pPr>
              <w:jc w:val="center"/>
            </w:pPr>
          </w:p>
          <w:p w14:paraId="3A1FBC39" w14:textId="77777777" w:rsidR="00FC10C9" w:rsidRPr="002A2861" w:rsidRDefault="00FC10C9" w:rsidP="00FC10C9">
            <w:pPr>
              <w:jc w:val="center"/>
            </w:pPr>
          </w:p>
          <w:p w14:paraId="6E84A95A" w14:textId="77777777" w:rsidR="00FC10C9" w:rsidRPr="002A2861" w:rsidRDefault="00FC10C9" w:rsidP="00FC10C9">
            <w:pPr>
              <w:jc w:val="center"/>
            </w:pPr>
          </w:p>
          <w:p w14:paraId="7261C8F2" w14:textId="77777777" w:rsidR="00FC10C9" w:rsidRPr="002A2861" w:rsidRDefault="00FC10C9" w:rsidP="00FC10C9">
            <w:pPr>
              <w:jc w:val="center"/>
            </w:pPr>
          </w:p>
          <w:p w14:paraId="2C66D172" w14:textId="77777777" w:rsidR="00FC10C9" w:rsidRPr="002A2861" w:rsidRDefault="00FC10C9" w:rsidP="00FC10C9">
            <w:pPr>
              <w:jc w:val="center"/>
            </w:pPr>
          </w:p>
          <w:p w14:paraId="7F7DBAAF" w14:textId="77777777" w:rsidR="00FC10C9" w:rsidRPr="002A2861" w:rsidRDefault="00FC10C9" w:rsidP="00FC10C9">
            <w:pPr>
              <w:jc w:val="center"/>
            </w:pPr>
            <w:r>
              <w:t>48,40</w:t>
            </w:r>
          </w:p>
          <w:p w14:paraId="156FB53A" w14:textId="77777777" w:rsidR="00FC10C9" w:rsidRPr="002A2861" w:rsidRDefault="00FC10C9" w:rsidP="00FC10C9">
            <w:pPr>
              <w:jc w:val="center"/>
            </w:pPr>
          </w:p>
          <w:p w14:paraId="79882A0A" w14:textId="77777777" w:rsidR="00FC10C9" w:rsidRPr="002A2861" w:rsidRDefault="00FC10C9" w:rsidP="00FC10C9">
            <w:pPr>
              <w:jc w:val="center"/>
            </w:pPr>
            <w:r>
              <w:t>57,60</w:t>
            </w:r>
          </w:p>
          <w:p w14:paraId="77C1B5C5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D673562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B77E351" w14:textId="77777777" w:rsidR="00FC10C9" w:rsidRPr="002A2861" w:rsidRDefault="00FC10C9" w:rsidP="00FC10C9">
            <w:pPr>
              <w:jc w:val="center"/>
            </w:pPr>
          </w:p>
          <w:p w14:paraId="59F8404C" w14:textId="77777777" w:rsidR="00FC10C9" w:rsidRPr="002A2861" w:rsidRDefault="00FC10C9" w:rsidP="00FC10C9">
            <w:pPr>
              <w:jc w:val="center"/>
            </w:pPr>
            <w:r>
              <w:t>19,36</w:t>
            </w:r>
          </w:p>
          <w:p w14:paraId="23C77B21" w14:textId="77777777" w:rsidR="00FC10C9" w:rsidRPr="002A2861" w:rsidRDefault="00FC10C9" w:rsidP="00FC10C9">
            <w:pPr>
              <w:jc w:val="center"/>
            </w:pPr>
          </w:p>
          <w:p w14:paraId="36CB5A76" w14:textId="77777777" w:rsidR="00FC10C9" w:rsidRPr="002A2861" w:rsidRDefault="00FC10C9" w:rsidP="00FC10C9">
            <w:pPr>
              <w:jc w:val="center"/>
            </w:pPr>
            <w:r>
              <w:t>23,04</w:t>
            </w:r>
          </w:p>
          <w:p w14:paraId="325A208F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469FD08F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C10EA24" w14:textId="77777777" w:rsidR="00FC10C9" w:rsidRPr="002A2861" w:rsidRDefault="00FC10C9" w:rsidP="00FC10C9">
            <w:pPr>
              <w:jc w:val="center"/>
            </w:pPr>
          </w:p>
          <w:p w14:paraId="2FF3725F" w14:textId="77777777" w:rsidR="00FC10C9" w:rsidRPr="002A2861" w:rsidRDefault="00FC10C9" w:rsidP="00FC10C9">
            <w:pPr>
              <w:jc w:val="center"/>
            </w:pPr>
            <w:r>
              <w:t>9,68</w:t>
            </w:r>
          </w:p>
          <w:p w14:paraId="297773C4" w14:textId="77777777" w:rsidR="00FC10C9" w:rsidRPr="002A2861" w:rsidRDefault="00FC10C9" w:rsidP="00FC10C9">
            <w:pPr>
              <w:jc w:val="center"/>
            </w:pPr>
          </w:p>
          <w:p w14:paraId="66A0E418" w14:textId="77777777" w:rsidR="00FC10C9" w:rsidRPr="002A2861" w:rsidRDefault="00FC10C9" w:rsidP="00FC10C9">
            <w:pPr>
              <w:jc w:val="center"/>
            </w:pPr>
            <w:r>
              <w:t>11,52</w:t>
            </w:r>
          </w:p>
          <w:p w14:paraId="455B47E8" w14:textId="77777777" w:rsidR="00FC10C9" w:rsidRPr="002A2861" w:rsidRDefault="00FC10C9" w:rsidP="00FC10C9">
            <w:pPr>
              <w:jc w:val="center"/>
            </w:pPr>
            <w:r>
              <w:lastRenderedPageBreak/>
              <w:t>0</w:t>
            </w:r>
          </w:p>
          <w:p w14:paraId="59E26B4B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E3AF82E" w14:textId="77777777" w:rsidR="00FC10C9" w:rsidRPr="002A2861" w:rsidRDefault="00FC10C9" w:rsidP="00FC10C9">
            <w:pPr>
              <w:jc w:val="center"/>
            </w:pPr>
          </w:p>
          <w:p w14:paraId="174FF80C" w14:textId="77777777" w:rsidR="00FC10C9" w:rsidRPr="002A2861" w:rsidRDefault="00FC10C9" w:rsidP="00FC10C9">
            <w:pPr>
              <w:jc w:val="center"/>
            </w:pPr>
            <w:r w:rsidRPr="002A2861">
              <w:t>17,07</w:t>
            </w:r>
          </w:p>
          <w:p w14:paraId="71EB9715" w14:textId="77777777" w:rsidR="00FC10C9" w:rsidRPr="002A2861" w:rsidRDefault="00FC10C9" w:rsidP="00FC10C9">
            <w:pPr>
              <w:jc w:val="center"/>
            </w:pPr>
          </w:p>
          <w:p w14:paraId="760FFFB4" w14:textId="77777777" w:rsidR="00FC10C9" w:rsidRPr="002A2861" w:rsidRDefault="00FC10C9" w:rsidP="00FC10C9">
            <w:pPr>
              <w:jc w:val="center"/>
            </w:pPr>
            <w:r>
              <w:t>19,36</w:t>
            </w:r>
          </w:p>
          <w:p w14:paraId="5ED19EFD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2ACD40D4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413" w:type="dxa"/>
            <w:gridSpan w:val="3"/>
          </w:tcPr>
          <w:p w14:paraId="1F3CD498" w14:textId="77777777" w:rsidR="00FC10C9" w:rsidRPr="002A2861" w:rsidRDefault="00FC10C9" w:rsidP="00FC10C9">
            <w:pPr>
              <w:jc w:val="center"/>
            </w:pPr>
          </w:p>
          <w:p w14:paraId="7BB47AF2" w14:textId="77777777" w:rsidR="00FC10C9" w:rsidRPr="002A2861" w:rsidRDefault="00FC10C9" w:rsidP="00FC10C9">
            <w:pPr>
              <w:jc w:val="center"/>
            </w:pPr>
          </w:p>
          <w:p w14:paraId="55DD8ACD" w14:textId="77777777" w:rsidR="00FC10C9" w:rsidRPr="002A2861" w:rsidRDefault="00FC10C9" w:rsidP="00FC10C9">
            <w:pPr>
              <w:jc w:val="center"/>
            </w:pPr>
          </w:p>
          <w:p w14:paraId="2F22C21A" w14:textId="77777777" w:rsidR="00FC10C9" w:rsidRPr="002A2861" w:rsidRDefault="00FC10C9" w:rsidP="00FC10C9">
            <w:pPr>
              <w:jc w:val="center"/>
            </w:pPr>
          </w:p>
          <w:p w14:paraId="637D1AF0" w14:textId="77777777" w:rsidR="00FC10C9" w:rsidRPr="002A2861" w:rsidRDefault="00FC10C9" w:rsidP="00FC10C9">
            <w:pPr>
              <w:jc w:val="center"/>
            </w:pPr>
          </w:p>
          <w:p w14:paraId="517F4B91" w14:textId="77777777" w:rsidR="00FC10C9" w:rsidRPr="002A2861" w:rsidRDefault="00FC10C9" w:rsidP="00FC10C9">
            <w:pPr>
              <w:jc w:val="center"/>
            </w:pPr>
            <w:r>
              <w:t>44,92</w:t>
            </w:r>
          </w:p>
          <w:p w14:paraId="1B82E679" w14:textId="77777777" w:rsidR="00FC10C9" w:rsidRPr="002A2861" w:rsidRDefault="00FC10C9" w:rsidP="00FC10C9">
            <w:pPr>
              <w:jc w:val="center"/>
            </w:pPr>
          </w:p>
          <w:p w14:paraId="07D07FE9" w14:textId="77777777" w:rsidR="00FC10C9" w:rsidRPr="002A2861" w:rsidRDefault="00FC10C9" w:rsidP="00FC10C9">
            <w:pPr>
              <w:jc w:val="center"/>
            </w:pPr>
            <w:r>
              <w:t>53,39</w:t>
            </w:r>
          </w:p>
          <w:p w14:paraId="64C7B9DA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D31C07A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8B1F1D1" w14:textId="77777777" w:rsidR="00FC10C9" w:rsidRPr="002A2861" w:rsidRDefault="00FC10C9" w:rsidP="00FC10C9">
            <w:pPr>
              <w:jc w:val="center"/>
            </w:pPr>
          </w:p>
          <w:p w14:paraId="5E8AD736" w14:textId="77777777" w:rsidR="00FC10C9" w:rsidRPr="002A2861" w:rsidRDefault="00FC10C9" w:rsidP="00FC10C9">
            <w:pPr>
              <w:jc w:val="center"/>
            </w:pPr>
            <w:r>
              <w:t>14,97</w:t>
            </w:r>
          </w:p>
          <w:p w14:paraId="0F6F28C8" w14:textId="77777777" w:rsidR="00FC10C9" w:rsidRPr="002A2861" w:rsidRDefault="00FC10C9" w:rsidP="00FC10C9">
            <w:pPr>
              <w:jc w:val="center"/>
            </w:pPr>
          </w:p>
          <w:p w14:paraId="367C454B" w14:textId="77777777" w:rsidR="00FC10C9" w:rsidRPr="002A2861" w:rsidRDefault="00FC10C9" w:rsidP="00FC10C9">
            <w:pPr>
              <w:jc w:val="center"/>
            </w:pPr>
            <w:r>
              <w:t>17,80</w:t>
            </w:r>
          </w:p>
          <w:p w14:paraId="587B1068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4314E89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29E8EB2" w14:textId="77777777" w:rsidR="00FC10C9" w:rsidRPr="002A2861" w:rsidRDefault="00FC10C9" w:rsidP="00FC10C9">
            <w:pPr>
              <w:jc w:val="center"/>
            </w:pPr>
          </w:p>
          <w:p w14:paraId="47D533F5" w14:textId="77777777" w:rsidR="00FC10C9" w:rsidRPr="002A2861" w:rsidRDefault="00FC10C9" w:rsidP="00FC10C9">
            <w:pPr>
              <w:jc w:val="center"/>
            </w:pPr>
            <w:r>
              <w:t>9,98</w:t>
            </w:r>
          </w:p>
          <w:p w14:paraId="59370A0E" w14:textId="77777777" w:rsidR="00FC10C9" w:rsidRPr="002A2861" w:rsidRDefault="00FC10C9" w:rsidP="00FC10C9">
            <w:pPr>
              <w:jc w:val="center"/>
            </w:pPr>
          </w:p>
          <w:p w14:paraId="2F89A2F0" w14:textId="77777777" w:rsidR="00FC10C9" w:rsidRPr="002A2861" w:rsidRDefault="00FC10C9" w:rsidP="00FC10C9">
            <w:pPr>
              <w:jc w:val="center"/>
            </w:pPr>
            <w:r>
              <w:t>11,86</w:t>
            </w:r>
          </w:p>
          <w:p w14:paraId="4E3CA196" w14:textId="77777777" w:rsidR="00FC10C9" w:rsidRPr="002A2861" w:rsidRDefault="00FC10C9" w:rsidP="00FC10C9">
            <w:pPr>
              <w:jc w:val="center"/>
            </w:pPr>
            <w:r>
              <w:lastRenderedPageBreak/>
              <w:t>0</w:t>
            </w:r>
          </w:p>
          <w:p w14:paraId="070FCD83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44BE226" w14:textId="77777777" w:rsidR="00FC10C9" w:rsidRPr="002A2861" w:rsidRDefault="00FC10C9" w:rsidP="00FC10C9">
            <w:pPr>
              <w:jc w:val="center"/>
            </w:pPr>
          </w:p>
          <w:p w14:paraId="6E2F9130" w14:textId="77777777" w:rsidR="00FC10C9" w:rsidRPr="002A2861" w:rsidRDefault="00FC10C9" w:rsidP="00FC10C9">
            <w:pPr>
              <w:jc w:val="center"/>
            </w:pPr>
            <w:r>
              <w:t>19,96</w:t>
            </w:r>
          </w:p>
          <w:p w14:paraId="31E1BFEC" w14:textId="77777777" w:rsidR="00FC10C9" w:rsidRPr="002A2861" w:rsidRDefault="00FC10C9" w:rsidP="00FC10C9">
            <w:pPr>
              <w:jc w:val="center"/>
            </w:pPr>
          </w:p>
          <w:p w14:paraId="3C8C8059" w14:textId="77777777" w:rsidR="00FC10C9" w:rsidRPr="002A2861" w:rsidRDefault="00FC10C9" w:rsidP="00FC10C9">
            <w:pPr>
              <w:jc w:val="center"/>
            </w:pPr>
            <w:r>
              <w:t>23,73</w:t>
            </w:r>
          </w:p>
          <w:p w14:paraId="7524B856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1CC0AB90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139" w:type="dxa"/>
          </w:tcPr>
          <w:p w14:paraId="26827194" w14:textId="77777777" w:rsidR="00FC10C9" w:rsidRDefault="00FC10C9" w:rsidP="00FC10C9">
            <w:pPr>
              <w:jc w:val="center"/>
            </w:pPr>
          </w:p>
          <w:p w14:paraId="754C126E" w14:textId="77777777" w:rsidR="00FC10C9" w:rsidRDefault="00FC10C9" w:rsidP="00FC10C9">
            <w:pPr>
              <w:jc w:val="center"/>
            </w:pPr>
          </w:p>
          <w:p w14:paraId="026BF3BC" w14:textId="77777777" w:rsidR="00FC10C9" w:rsidRDefault="00FC10C9" w:rsidP="00FC10C9">
            <w:pPr>
              <w:jc w:val="center"/>
            </w:pPr>
          </w:p>
          <w:p w14:paraId="02722AD3" w14:textId="77777777" w:rsidR="00FC10C9" w:rsidRDefault="00FC10C9" w:rsidP="00FC10C9">
            <w:pPr>
              <w:jc w:val="center"/>
            </w:pPr>
          </w:p>
          <w:p w14:paraId="70E1849E" w14:textId="77777777" w:rsidR="00FC10C9" w:rsidRDefault="00FC10C9" w:rsidP="00FC10C9">
            <w:pPr>
              <w:jc w:val="center"/>
            </w:pPr>
          </w:p>
          <w:p w14:paraId="16A9996F" w14:textId="77777777" w:rsidR="00FC10C9" w:rsidRDefault="00FC10C9" w:rsidP="00FC10C9">
            <w:pPr>
              <w:jc w:val="center"/>
            </w:pPr>
            <w:r>
              <w:t>41,31</w:t>
            </w:r>
          </w:p>
          <w:p w14:paraId="036FE2DD" w14:textId="77777777" w:rsidR="00FC10C9" w:rsidRDefault="00FC10C9" w:rsidP="00FC10C9">
            <w:pPr>
              <w:jc w:val="center"/>
            </w:pPr>
          </w:p>
          <w:p w14:paraId="765ED9DA" w14:textId="77777777" w:rsidR="00FC10C9" w:rsidRDefault="00FC10C9" w:rsidP="00FC10C9">
            <w:pPr>
              <w:jc w:val="center"/>
            </w:pPr>
            <w:r>
              <w:t>49,0</w:t>
            </w:r>
          </w:p>
          <w:p w14:paraId="2FD8686C" w14:textId="77777777" w:rsidR="00FC10C9" w:rsidRDefault="00FC10C9" w:rsidP="00FC10C9">
            <w:pPr>
              <w:jc w:val="center"/>
            </w:pPr>
            <w:r>
              <w:t>0</w:t>
            </w:r>
          </w:p>
          <w:p w14:paraId="1C2AC430" w14:textId="77777777" w:rsidR="00FC10C9" w:rsidRDefault="00FC10C9" w:rsidP="00FC10C9">
            <w:pPr>
              <w:jc w:val="center"/>
            </w:pPr>
            <w:r>
              <w:t>0</w:t>
            </w:r>
          </w:p>
          <w:p w14:paraId="2FB52DD2" w14:textId="77777777" w:rsidR="00FC10C9" w:rsidRDefault="00FC10C9" w:rsidP="00FC10C9">
            <w:pPr>
              <w:jc w:val="center"/>
            </w:pPr>
          </w:p>
          <w:p w14:paraId="55BD4618" w14:textId="77777777" w:rsidR="00FC10C9" w:rsidRDefault="00FC10C9" w:rsidP="00FC10C9">
            <w:pPr>
              <w:jc w:val="center"/>
            </w:pPr>
            <w:r>
              <w:t>15,5</w:t>
            </w:r>
          </w:p>
          <w:p w14:paraId="5936F0BE" w14:textId="77777777" w:rsidR="00FC10C9" w:rsidRDefault="00FC10C9" w:rsidP="00FC10C9">
            <w:pPr>
              <w:jc w:val="center"/>
            </w:pPr>
          </w:p>
          <w:p w14:paraId="2BBE83B0" w14:textId="77777777" w:rsidR="00FC10C9" w:rsidRDefault="00FC10C9" w:rsidP="00FC10C9">
            <w:pPr>
              <w:jc w:val="center"/>
            </w:pPr>
            <w:r>
              <w:t>18,4</w:t>
            </w:r>
          </w:p>
          <w:p w14:paraId="46CEC889" w14:textId="77777777" w:rsidR="00FC10C9" w:rsidRDefault="00FC10C9" w:rsidP="00FC10C9">
            <w:pPr>
              <w:jc w:val="center"/>
            </w:pPr>
            <w:r>
              <w:t>0</w:t>
            </w:r>
          </w:p>
          <w:p w14:paraId="05F00232" w14:textId="77777777" w:rsidR="00FC10C9" w:rsidRDefault="00FC10C9" w:rsidP="00FC10C9">
            <w:pPr>
              <w:jc w:val="center"/>
            </w:pPr>
            <w:r>
              <w:t>0</w:t>
            </w:r>
          </w:p>
          <w:p w14:paraId="6390E425" w14:textId="77777777" w:rsidR="00FC10C9" w:rsidRDefault="00FC10C9" w:rsidP="00FC10C9">
            <w:pPr>
              <w:jc w:val="center"/>
            </w:pPr>
          </w:p>
          <w:p w14:paraId="488D512F" w14:textId="77777777" w:rsidR="00FC10C9" w:rsidRDefault="00FC10C9" w:rsidP="00FC10C9">
            <w:pPr>
              <w:jc w:val="center"/>
            </w:pPr>
            <w:r>
              <w:t>0</w:t>
            </w:r>
          </w:p>
          <w:p w14:paraId="70704792" w14:textId="77777777" w:rsidR="00FC10C9" w:rsidRDefault="00FC10C9" w:rsidP="00FC10C9">
            <w:pPr>
              <w:jc w:val="center"/>
            </w:pPr>
          </w:p>
          <w:p w14:paraId="1E76A187" w14:textId="77777777" w:rsidR="00FC10C9" w:rsidRDefault="00FC10C9" w:rsidP="00FC10C9">
            <w:pPr>
              <w:jc w:val="center"/>
            </w:pPr>
            <w:r>
              <w:t>0</w:t>
            </w:r>
          </w:p>
          <w:p w14:paraId="481F8AB0" w14:textId="77777777" w:rsidR="00FC10C9" w:rsidRDefault="00FC10C9" w:rsidP="00FC10C9">
            <w:pPr>
              <w:jc w:val="center"/>
            </w:pPr>
            <w:r>
              <w:lastRenderedPageBreak/>
              <w:t>0</w:t>
            </w:r>
          </w:p>
          <w:p w14:paraId="7D18692F" w14:textId="77777777" w:rsidR="00FC10C9" w:rsidRDefault="00FC10C9" w:rsidP="00FC10C9">
            <w:pPr>
              <w:jc w:val="center"/>
            </w:pPr>
            <w:r>
              <w:t>0</w:t>
            </w:r>
          </w:p>
          <w:p w14:paraId="2C883BD1" w14:textId="77777777" w:rsidR="00FC10C9" w:rsidRDefault="00FC10C9" w:rsidP="00FC10C9">
            <w:pPr>
              <w:jc w:val="center"/>
            </w:pPr>
          </w:p>
          <w:p w14:paraId="016B91A1" w14:textId="77777777" w:rsidR="00FC10C9" w:rsidRDefault="00FC10C9" w:rsidP="00FC10C9">
            <w:pPr>
              <w:jc w:val="center"/>
            </w:pPr>
            <w:r>
              <w:t>0</w:t>
            </w:r>
          </w:p>
          <w:p w14:paraId="16BE72A8" w14:textId="77777777" w:rsidR="00FC10C9" w:rsidRDefault="00FC10C9" w:rsidP="00FC10C9">
            <w:pPr>
              <w:jc w:val="center"/>
            </w:pPr>
          </w:p>
          <w:p w14:paraId="23414E1B" w14:textId="77777777" w:rsidR="00FC10C9" w:rsidRDefault="00FC10C9" w:rsidP="00FC10C9">
            <w:pPr>
              <w:jc w:val="center"/>
            </w:pPr>
            <w:r>
              <w:t>0</w:t>
            </w:r>
          </w:p>
          <w:p w14:paraId="1B5E3432" w14:textId="77777777" w:rsidR="00FC10C9" w:rsidRDefault="00FC10C9" w:rsidP="00FC10C9">
            <w:pPr>
              <w:jc w:val="center"/>
            </w:pPr>
            <w:r>
              <w:t>0</w:t>
            </w:r>
          </w:p>
          <w:p w14:paraId="08051DD9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368" w:type="dxa"/>
          </w:tcPr>
          <w:p w14:paraId="4756C817" w14:textId="77777777" w:rsidR="00FC10C9" w:rsidRPr="002A2861" w:rsidRDefault="00FC10C9" w:rsidP="00FC10C9">
            <w:pPr>
              <w:jc w:val="center"/>
            </w:pPr>
          </w:p>
          <w:p w14:paraId="6746E9AA" w14:textId="77777777" w:rsidR="00FC10C9" w:rsidRPr="002A2861" w:rsidRDefault="00FC10C9" w:rsidP="00FC10C9">
            <w:pPr>
              <w:jc w:val="center"/>
            </w:pPr>
          </w:p>
          <w:p w14:paraId="267F160C" w14:textId="77777777" w:rsidR="00FC10C9" w:rsidRPr="002A2861" w:rsidRDefault="00FC10C9" w:rsidP="00FC10C9">
            <w:pPr>
              <w:jc w:val="center"/>
            </w:pPr>
          </w:p>
          <w:p w14:paraId="747D846D" w14:textId="77777777" w:rsidR="00FC10C9" w:rsidRPr="002A2861" w:rsidRDefault="00FC10C9" w:rsidP="00FC10C9">
            <w:pPr>
              <w:jc w:val="center"/>
            </w:pPr>
          </w:p>
          <w:p w14:paraId="2F52AC18" w14:textId="77777777" w:rsidR="00FC10C9" w:rsidRDefault="00FC10C9" w:rsidP="00FC10C9">
            <w:pPr>
              <w:jc w:val="center"/>
            </w:pPr>
          </w:p>
          <w:p w14:paraId="323A8B02" w14:textId="77777777" w:rsidR="00FC10C9" w:rsidRDefault="00FC10C9" w:rsidP="00FC10C9">
            <w:pPr>
              <w:jc w:val="center"/>
            </w:pPr>
            <w:r>
              <w:t>-29,3</w:t>
            </w:r>
          </w:p>
          <w:p w14:paraId="3E37F376" w14:textId="77777777" w:rsidR="00FC10C9" w:rsidRDefault="00FC10C9" w:rsidP="00FC10C9">
            <w:pPr>
              <w:jc w:val="center"/>
            </w:pPr>
          </w:p>
          <w:p w14:paraId="3D597CEE" w14:textId="77777777" w:rsidR="00FC10C9" w:rsidRDefault="00FC10C9" w:rsidP="00FC10C9">
            <w:pPr>
              <w:jc w:val="center"/>
            </w:pPr>
            <w:r>
              <w:t>-30,0</w:t>
            </w:r>
          </w:p>
          <w:p w14:paraId="6D1F02A9" w14:textId="77777777" w:rsidR="00FC10C9" w:rsidRDefault="00FC10C9" w:rsidP="00FC10C9">
            <w:pPr>
              <w:jc w:val="center"/>
            </w:pPr>
          </w:p>
          <w:p w14:paraId="38D57116" w14:textId="77777777" w:rsidR="00FC10C9" w:rsidRDefault="00FC10C9" w:rsidP="00FC10C9">
            <w:pPr>
              <w:jc w:val="center"/>
            </w:pPr>
          </w:p>
          <w:p w14:paraId="596DFCD5" w14:textId="77777777" w:rsidR="00FC10C9" w:rsidRDefault="00FC10C9" w:rsidP="00FC10C9">
            <w:pPr>
              <w:jc w:val="center"/>
            </w:pPr>
          </w:p>
          <w:p w14:paraId="77C7F258" w14:textId="77777777" w:rsidR="00FC10C9" w:rsidRDefault="00FC10C9" w:rsidP="00FC10C9">
            <w:pPr>
              <w:jc w:val="center"/>
            </w:pPr>
            <w:r>
              <w:t>-23,2</w:t>
            </w:r>
          </w:p>
          <w:p w14:paraId="0B475F39" w14:textId="77777777" w:rsidR="00FC10C9" w:rsidRDefault="00FC10C9" w:rsidP="00FC10C9">
            <w:pPr>
              <w:jc w:val="center"/>
            </w:pPr>
          </w:p>
          <w:p w14:paraId="758346CB" w14:textId="7F2BEC10" w:rsidR="00FC10C9" w:rsidRPr="002A2861" w:rsidRDefault="00FC10C9" w:rsidP="00FC10C9">
            <w:pPr>
              <w:jc w:val="center"/>
            </w:pPr>
            <w:r>
              <w:t>-24,0</w:t>
            </w:r>
          </w:p>
        </w:tc>
      </w:tr>
      <w:tr w:rsidR="00FC10C9" w:rsidRPr="002A2861" w14:paraId="499A499F" w14:textId="77777777" w:rsidTr="00DA59F1">
        <w:tc>
          <w:tcPr>
            <w:tcW w:w="6938" w:type="dxa"/>
            <w:gridSpan w:val="2"/>
          </w:tcPr>
          <w:p w14:paraId="53799DF5" w14:textId="77777777" w:rsidR="00FC10C9" w:rsidRPr="002A2861" w:rsidRDefault="00FC10C9" w:rsidP="00FC10C9">
            <w:pPr>
              <w:tabs>
                <w:tab w:val="left" w:pos="284"/>
                <w:tab w:val="left" w:pos="426"/>
              </w:tabs>
              <w:jc w:val="both"/>
            </w:pPr>
            <w:r w:rsidRPr="002A2861">
              <w:lastRenderedPageBreak/>
              <w:t>Количество больных на 100 тыс. населения с впервые в жизни установленным диагнозом, учтенным наркологической организацией,  и в  том числе:</w:t>
            </w:r>
          </w:p>
          <w:p w14:paraId="7BAD9678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всего годовая;</w:t>
            </w:r>
          </w:p>
          <w:p w14:paraId="4D726AF6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алкоголизм и алкогольный психоз;</w:t>
            </w:r>
          </w:p>
          <w:p w14:paraId="397E3277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годовая;</w:t>
            </w:r>
          </w:p>
          <w:p w14:paraId="3962C391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из них с алкогольным психозом:</w:t>
            </w:r>
          </w:p>
          <w:p w14:paraId="1CF55E54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годовая;</w:t>
            </w:r>
          </w:p>
          <w:p w14:paraId="0C308F64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наркомания</w:t>
            </w:r>
          </w:p>
          <w:p w14:paraId="3DF99EC2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годовая;</w:t>
            </w:r>
          </w:p>
          <w:p w14:paraId="2C4C517E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токсикомания </w:t>
            </w:r>
          </w:p>
          <w:p w14:paraId="06DF2086" w14:textId="77777777" w:rsidR="00FC10C9" w:rsidRPr="002A2861" w:rsidRDefault="00FC10C9" w:rsidP="00FC10C9">
            <w:pPr>
              <w:jc w:val="both"/>
            </w:pPr>
            <w:r w:rsidRPr="002A2861">
              <w:t xml:space="preserve">                            годовая;</w:t>
            </w:r>
          </w:p>
        </w:tc>
        <w:tc>
          <w:tcPr>
            <w:tcW w:w="1269" w:type="dxa"/>
            <w:gridSpan w:val="3"/>
          </w:tcPr>
          <w:p w14:paraId="38EF6EAD" w14:textId="77777777" w:rsidR="00FC10C9" w:rsidRPr="002A2861" w:rsidRDefault="00FC10C9" w:rsidP="00FC10C9">
            <w:pPr>
              <w:jc w:val="center"/>
            </w:pPr>
          </w:p>
          <w:p w14:paraId="5475ACF3" w14:textId="77777777" w:rsidR="00FC10C9" w:rsidRPr="002A2861" w:rsidRDefault="00FC10C9" w:rsidP="00FC10C9">
            <w:pPr>
              <w:jc w:val="center"/>
            </w:pPr>
          </w:p>
          <w:p w14:paraId="4178D8C5" w14:textId="77777777" w:rsidR="00FC10C9" w:rsidRPr="002A2861" w:rsidRDefault="00FC10C9" w:rsidP="00FC10C9">
            <w:pPr>
              <w:jc w:val="center"/>
            </w:pPr>
          </w:p>
          <w:p w14:paraId="5420C605" w14:textId="77777777" w:rsidR="00FC10C9" w:rsidRPr="002A2861" w:rsidRDefault="00FC10C9" w:rsidP="00FC10C9">
            <w:pPr>
              <w:jc w:val="center"/>
            </w:pPr>
            <w:r w:rsidRPr="002A2861">
              <w:t>555,52</w:t>
            </w:r>
          </w:p>
          <w:p w14:paraId="0859A076" w14:textId="77777777" w:rsidR="00FC10C9" w:rsidRPr="002A2861" w:rsidRDefault="00FC10C9" w:rsidP="00FC10C9">
            <w:pPr>
              <w:jc w:val="center"/>
            </w:pPr>
          </w:p>
          <w:p w14:paraId="716D7EE5" w14:textId="77777777" w:rsidR="00FC10C9" w:rsidRPr="002A2861" w:rsidRDefault="00FC10C9" w:rsidP="00FC10C9">
            <w:pPr>
              <w:jc w:val="center"/>
            </w:pPr>
            <w:r w:rsidRPr="002A2861">
              <w:t>244,09</w:t>
            </w:r>
          </w:p>
          <w:p w14:paraId="10AA0198" w14:textId="77777777" w:rsidR="00FC10C9" w:rsidRPr="002A2861" w:rsidRDefault="00FC10C9" w:rsidP="00FC10C9">
            <w:pPr>
              <w:jc w:val="center"/>
            </w:pPr>
          </w:p>
          <w:p w14:paraId="650BD4FF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11F71DFF" w14:textId="77777777" w:rsidR="00FC10C9" w:rsidRPr="002A2861" w:rsidRDefault="00FC10C9" w:rsidP="00FC10C9">
            <w:pPr>
              <w:jc w:val="center"/>
            </w:pPr>
          </w:p>
          <w:p w14:paraId="50466D91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38E63AC7" w14:textId="77777777" w:rsidR="00FC10C9" w:rsidRPr="002A2861" w:rsidRDefault="00FC10C9" w:rsidP="00FC10C9">
            <w:pPr>
              <w:jc w:val="center"/>
            </w:pPr>
          </w:p>
          <w:p w14:paraId="7369BBBB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286" w:type="dxa"/>
            <w:gridSpan w:val="3"/>
          </w:tcPr>
          <w:p w14:paraId="3A53F42A" w14:textId="77777777" w:rsidR="00FC10C9" w:rsidRPr="002A2861" w:rsidRDefault="00FC10C9" w:rsidP="00FC10C9">
            <w:pPr>
              <w:jc w:val="center"/>
            </w:pPr>
          </w:p>
          <w:p w14:paraId="41CAB338" w14:textId="77777777" w:rsidR="00FC10C9" w:rsidRPr="002A2861" w:rsidRDefault="00FC10C9" w:rsidP="00FC10C9">
            <w:pPr>
              <w:jc w:val="center"/>
            </w:pPr>
          </w:p>
          <w:p w14:paraId="184A3B85" w14:textId="77777777" w:rsidR="00FC10C9" w:rsidRPr="002A2861" w:rsidRDefault="00FC10C9" w:rsidP="00FC10C9">
            <w:pPr>
              <w:jc w:val="center"/>
            </w:pPr>
          </w:p>
          <w:p w14:paraId="72DA1E6D" w14:textId="77777777" w:rsidR="00FC10C9" w:rsidRPr="002A2861" w:rsidRDefault="00FC10C9" w:rsidP="00FC10C9">
            <w:pPr>
              <w:jc w:val="center"/>
            </w:pPr>
            <w:r w:rsidRPr="002A2861">
              <w:t>534,82</w:t>
            </w:r>
          </w:p>
          <w:p w14:paraId="34CE35E2" w14:textId="77777777" w:rsidR="00FC10C9" w:rsidRPr="002A2861" w:rsidRDefault="00FC10C9" w:rsidP="00FC10C9">
            <w:pPr>
              <w:jc w:val="center"/>
            </w:pPr>
          </w:p>
          <w:p w14:paraId="65F5E35C" w14:textId="77777777" w:rsidR="00FC10C9" w:rsidRPr="002A2861" w:rsidRDefault="00FC10C9" w:rsidP="00FC10C9">
            <w:pPr>
              <w:jc w:val="center"/>
            </w:pPr>
            <w:r w:rsidRPr="002A2861">
              <w:t>278,79</w:t>
            </w:r>
          </w:p>
          <w:p w14:paraId="25202C78" w14:textId="77777777" w:rsidR="00FC10C9" w:rsidRPr="002A2861" w:rsidRDefault="00FC10C9" w:rsidP="00FC10C9">
            <w:pPr>
              <w:jc w:val="center"/>
            </w:pPr>
          </w:p>
          <w:p w14:paraId="5E56CE95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434025E9" w14:textId="77777777" w:rsidR="00FC10C9" w:rsidRPr="002A2861" w:rsidRDefault="00FC10C9" w:rsidP="00FC10C9">
            <w:pPr>
              <w:jc w:val="center"/>
            </w:pPr>
          </w:p>
          <w:p w14:paraId="0EFB382F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6A72310" w14:textId="77777777" w:rsidR="00FC10C9" w:rsidRPr="002A2861" w:rsidRDefault="00FC10C9" w:rsidP="00FC10C9">
            <w:pPr>
              <w:jc w:val="center"/>
            </w:pPr>
          </w:p>
          <w:p w14:paraId="64F8FB4C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14:paraId="3ECD6E52" w14:textId="77777777" w:rsidR="00FC10C9" w:rsidRPr="002A2861" w:rsidRDefault="00FC10C9" w:rsidP="00FC10C9">
            <w:pPr>
              <w:jc w:val="center"/>
            </w:pPr>
          </w:p>
          <w:p w14:paraId="6A0E2637" w14:textId="77777777" w:rsidR="00FC10C9" w:rsidRPr="002A2861" w:rsidRDefault="00FC10C9" w:rsidP="00FC10C9">
            <w:pPr>
              <w:jc w:val="center"/>
            </w:pPr>
          </w:p>
          <w:p w14:paraId="3BDCF16F" w14:textId="77777777" w:rsidR="00FC10C9" w:rsidRPr="002A2861" w:rsidRDefault="00FC10C9" w:rsidP="00FC10C9">
            <w:pPr>
              <w:jc w:val="center"/>
            </w:pPr>
          </w:p>
          <w:p w14:paraId="262706EB" w14:textId="77777777" w:rsidR="00FC10C9" w:rsidRPr="002A2861" w:rsidRDefault="00FC10C9" w:rsidP="00FC10C9">
            <w:pPr>
              <w:jc w:val="center"/>
            </w:pPr>
            <w:r w:rsidRPr="002A2861">
              <w:t>280,26</w:t>
            </w:r>
          </w:p>
          <w:p w14:paraId="424125CF" w14:textId="77777777" w:rsidR="00FC10C9" w:rsidRPr="002A2861" w:rsidRDefault="00FC10C9" w:rsidP="00FC10C9">
            <w:pPr>
              <w:jc w:val="center"/>
            </w:pPr>
          </w:p>
          <w:p w14:paraId="58545821" w14:textId="77777777" w:rsidR="00FC10C9" w:rsidRPr="002A2861" w:rsidRDefault="00FC10C9" w:rsidP="00FC10C9">
            <w:pPr>
              <w:jc w:val="center"/>
            </w:pPr>
            <w:r w:rsidRPr="002A2861">
              <w:t>188,75</w:t>
            </w:r>
          </w:p>
          <w:p w14:paraId="36C5D357" w14:textId="77777777" w:rsidR="00FC10C9" w:rsidRPr="002A2861" w:rsidRDefault="00FC10C9" w:rsidP="00FC10C9">
            <w:pPr>
              <w:jc w:val="center"/>
            </w:pPr>
          </w:p>
          <w:p w14:paraId="5E4972EA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42CA71B2" w14:textId="77777777" w:rsidR="00FC10C9" w:rsidRPr="002A2861" w:rsidRDefault="00FC10C9" w:rsidP="00FC10C9">
            <w:pPr>
              <w:jc w:val="center"/>
            </w:pPr>
          </w:p>
          <w:p w14:paraId="6B7888B6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A21A029" w14:textId="77777777" w:rsidR="00FC10C9" w:rsidRPr="002A2861" w:rsidRDefault="00FC10C9" w:rsidP="00FC10C9">
            <w:pPr>
              <w:jc w:val="center"/>
            </w:pPr>
          </w:p>
          <w:p w14:paraId="470A0A0E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413" w:type="dxa"/>
            <w:gridSpan w:val="3"/>
          </w:tcPr>
          <w:p w14:paraId="673087A9" w14:textId="77777777" w:rsidR="00FC10C9" w:rsidRPr="002A2861" w:rsidRDefault="00FC10C9" w:rsidP="00FC10C9">
            <w:pPr>
              <w:jc w:val="center"/>
            </w:pPr>
          </w:p>
          <w:p w14:paraId="4BD150A9" w14:textId="77777777" w:rsidR="00FC10C9" w:rsidRPr="002A2861" w:rsidRDefault="00FC10C9" w:rsidP="00FC10C9">
            <w:pPr>
              <w:jc w:val="center"/>
            </w:pPr>
          </w:p>
          <w:p w14:paraId="38103D4F" w14:textId="77777777" w:rsidR="00FC10C9" w:rsidRPr="002A2861" w:rsidRDefault="00FC10C9" w:rsidP="00FC10C9">
            <w:pPr>
              <w:jc w:val="center"/>
            </w:pPr>
          </w:p>
          <w:p w14:paraId="620CD856" w14:textId="77777777" w:rsidR="00FC10C9" w:rsidRPr="002A2861" w:rsidRDefault="00FC10C9" w:rsidP="00FC10C9">
            <w:pPr>
              <w:jc w:val="center"/>
            </w:pPr>
            <w:r w:rsidRPr="002A2861">
              <w:t>283,92</w:t>
            </w:r>
          </w:p>
          <w:p w14:paraId="21D456E0" w14:textId="77777777" w:rsidR="00FC10C9" w:rsidRPr="002A2861" w:rsidRDefault="00FC10C9" w:rsidP="00FC10C9">
            <w:pPr>
              <w:jc w:val="center"/>
            </w:pPr>
          </w:p>
          <w:p w14:paraId="6A159DF9" w14:textId="77777777" w:rsidR="00FC10C9" w:rsidRPr="002A2861" w:rsidRDefault="00FC10C9" w:rsidP="00FC10C9">
            <w:pPr>
              <w:jc w:val="center"/>
            </w:pPr>
            <w:r w:rsidRPr="002A2861">
              <w:t>144,92</w:t>
            </w:r>
          </w:p>
          <w:p w14:paraId="5A5A480D" w14:textId="77777777" w:rsidR="00FC10C9" w:rsidRPr="002A2861" w:rsidRDefault="00FC10C9" w:rsidP="00FC10C9">
            <w:pPr>
              <w:jc w:val="center"/>
            </w:pPr>
          </w:p>
          <w:p w14:paraId="548AF875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26A8342" w14:textId="77777777" w:rsidR="00FC10C9" w:rsidRPr="002A2861" w:rsidRDefault="00FC10C9" w:rsidP="00FC10C9">
            <w:pPr>
              <w:jc w:val="center"/>
            </w:pPr>
          </w:p>
          <w:p w14:paraId="7B3A643F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0A24CD09" w14:textId="77777777" w:rsidR="00FC10C9" w:rsidRPr="002A2861" w:rsidRDefault="00FC10C9" w:rsidP="00FC10C9">
            <w:pPr>
              <w:jc w:val="center"/>
            </w:pPr>
          </w:p>
          <w:p w14:paraId="40DA8765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139" w:type="dxa"/>
          </w:tcPr>
          <w:p w14:paraId="1A88FF37" w14:textId="77777777" w:rsidR="00FC10C9" w:rsidRDefault="00FC10C9" w:rsidP="00FC10C9">
            <w:pPr>
              <w:jc w:val="center"/>
            </w:pPr>
          </w:p>
          <w:p w14:paraId="14B3AC70" w14:textId="77777777" w:rsidR="00FC10C9" w:rsidRDefault="00FC10C9" w:rsidP="00FC10C9">
            <w:pPr>
              <w:jc w:val="center"/>
            </w:pPr>
          </w:p>
          <w:p w14:paraId="4BEAF4CB" w14:textId="77777777" w:rsidR="00FC10C9" w:rsidRDefault="00FC10C9" w:rsidP="00FC10C9">
            <w:pPr>
              <w:jc w:val="center"/>
            </w:pPr>
          </w:p>
          <w:p w14:paraId="0FBDDAC1" w14:textId="77777777" w:rsidR="00FC10C9" w:rsidRDefault="00FC10C9" w:rsidP="00FC10C9">
            <w:pPr>
              <w:jc w:val="center"/>
            </w:pPr>
            <w:r>
              <w:t>340,84</w:t>
            </w:r>
          </w:p>
          <w:p w14:paraId="017DCAC6" w14:textId="77777777" w:rsidR="00FC10C9" w:rsidRDefault="00FC10C9" w:rsidP="00FC10C9">
            <w:pPr>
              <w:jc w:val="center"/>
            </w:pPr>
          </w:p>
          <w:p w14:paraId="51D8CB4C" w14:textId="77777777" w:rsidR="00FC10C9" w:rsidRPr="002A2861" w:rsidRDefault="00FC10C9" w:rsidP="00FC10C9">
            <w:pPr>
              <w:jc w:val="center"/>
            </w:pPr>
          </w:p>
        </w:tc>
        <w:tc>
          <w:tcPr>
            <w:tcW w:w="1368" w:type="dxa"/>
          </w:tcPr>
          <w:p w14:paraId="04FBF363" w14:textId="77777777" w:rsidR="00FC10C9" w:rsidRPr="002A2861" w:rsidRDefault="00FC10C9" w:rsidP="00FC10C9">
            <w:pPr>
              <w:jc w:val="center"/>
            </w:pPr>
          </w:p>
          <w:p w14:paraId="49555C57" w14:textId="77777777" w:rsidR="00FC10C9" w:rsidRDefault="00FC10C9" w:rsidP="00FC10C9">
            <w:pPr>
              <w:jc w:val="center"/>
            </w:pPr>
          </w:p>
          <w:p w14:paraId="0787A155" w14:textId="77777777" w:rsidR="00FC10C9" w:rsidRDefault="00FC10C9" w:rsidP="00FC10C9">
            <w:pPr>
              <w:jc w:val="center"/>
            </w:pPr>
          </w:p>
          <w:p w14:paraId="0EFE3740" w14:textId="4B3B61BA" w:rsidR="00FC10C9" w:rsidRPr="002A2861" w:rsidRDefault="00FC10C9" w:rsidP="00FC10C9">
            <w:pPr>
              <w:jc w:val="center"/>
            </w:pPr>
            <w:r>
              <w:t>-17,0</w:t>
            </w:r>
          </w:p>
        </w:tc>
      </w:tr>
      <w:tr w:rsidR="00FC10C9" w:rsidRPr="002A2861" w14:paraId="302AF568" w14:textId="77777777" w:rsidTr="00DA59F1">
        <w:tc>
          <w:tcPr>
            <w:tcW w:w="6938" w:type="dxa"/>
            <w:gridSpan w:val="2"/>
          </w:tcPr>
          <w:p w14:paraId="65ED99BB" w14:textId="77777777" w:rsidR="00FC10C9" w:rsidRPr="002A2861" w:rsidRDefault="00FC10C9" w:rsidP="00FC10C9">
            <w:pPr>
              <w:jc w:val="both"/>
            </w:pPr>
            <w:r w:rsidRPr="002A2861">
              <w:t>Психические расстройства и расстройства поведения (заболеваемость с впервые в жизни установленным диагнозом на 100 тыс.. населения).</w:t>
            </w:r>
          </w:p>
          <w:p w14:paraId="672F7E5D" w14:textId="77777777" w:rsidR="00FC10C9" w:rsidRPr="002A2861" w:rsidRDefault="00FC10C9" w:rsidP="00FC10C9">
            <w:pPr>
              <w:jc w:val="both"/>
            </w:pPr>
            <w:r w:rsidRPr="002A2861">
              <w:t xml:space="preserve">           всего;</w:t>
            </w:r>
          </w:p>
          <w:p w14:paraId="240F910D" w14:textId="77777777" w:rsidR="00FC10C9" w:rsidRPr="002A2861" w:rsidRDefault="00FC10C9" w:rsidP="00FC10C9">
            <w:pPr>
              <w:jc w:val="both"/>
            </w:pPr>
            <w:r w:rsidRPr="002A2861">
              <w:t xml:space="preserve">           взрослые 18 лет и старше;</w:t>
            </w:r>
          </w:p>
          <w:p w14:paraId="043C5C58" w14:textId="77777777" w:rsidR="00FC10C9" w:rsidRPr="002A2861" w:rsidRDefault="00FC10C9" w:rsidP="00FC10C9">
            <w:pPr>
              <w:jc w:val="both"/>
            </w:pPr>
            <w:r w:rsidRPr="002A2861">
              <w:t xml:space="preserve">           подростки (15-17 лет);</w:t>
            </w:r>
          </w:p>
          <w:p w14:paraId="1AAF4D6D" w14:textId="77777777" w:rsidR="00FC10C9" w:rsidRPr="002A2861" w:rsidRDefault="00FC10C9" w:rsidP="00FC10C9">
            <w:pPr>
              <w:jc w:val="both"/>
            </w:pPr>
            <w:r w:rsidRPr="002A2861">
              <w:t xml:space="preserve">           дети (0-14 лет);</w:t>
            </w:r>
          </w:p>
        </w:tc>
        <w:tc>
          <w:tcPr>
            <w:tcW w:w="1290" w:type="dxa"/>
            <w:gridSpan w:val="4"/>
          </w:tcPr>
          <w:p w14:paraId="5239FD94" w14:textId="77777777" w:rsidR="00FC10C9" w:rsidRPr="002A2861" w:rsidRDefault="00FC10C9" w:rsidP="00FC10C9">
            <w:pPr>
              <w:jc w:val="center"/>
            </w:pPr>
          </w:p>
          <w:p w14:paraId="15C1EC56" w14:textId="77777777" w:rsidR="00FC10C9" w:rsidRPr="002A2861" w:rsidRDefault="00FC10C9" w:rsidP="00FC10C9">
            <w:pPr>
              <w:jc w:val="center"/>
            </w:pPr>
          </w:p>
          <w:p w14:paraId="4B94635A" w14:textId="77777777" w:rsidR="00FC10C9" w:rsidRPr="002A2861" w:rsidRDefault="00FC10C9" w:rsidP="00FC10C9">
            <w:pPr>
              <w:jc w:val="center"/>
            </w:pPr>
          </w:p>
          <w:p w14:paraId="16B451CF" w14:textId="77777777" w:rsidR="00FC10C9" w:rsidRPr="002A2861" w:rsidRDefault="00FC10C9" w:rsidP="00FC10C9">
            <w:pPr>
              <w:jc w:val="center"/>
            </w:pPr>
            <w:r>
              <w:t>1315,98</w:t>
            </w:r>
          </w:p>
          <w:p w14:paraId="1EB32B12" w14:textId="77777777" w:rsidR="00FC10C9" w:rsidRPr="002A2861" w:rsidRDefault="00FC10C9" w:rsidP="00FC10C9">
            <w:pPr>
              <w:jc w:val="center"/>
            </w:pPr>
            <w:r>
              <w:t>1503,54</w:t>
            </w:r>
          </w:p>
          <w:p w14:paraId="5A882635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342EA2D6" w14:textId="77777777" w:rsidR="00FC10C9" w:rsidRPr="002A2861" w:rsidRDefault="00FC10C9" w:rsidP="00FC10C9">
            <w:pPr>
              <w:jc w:val="center"/>
            </w:pPr>
            <w:r>
              <w:t>495,59</w:t>
            </w:r>
          </w:p>
        </w:tc>
        <w:tc>
          <w:tcPr>
            <w:tcW w:w="1265" w:type="dxa"/>
            <w:gridSpan w:val="2"/>
          </w:tcPr>
          <w:p w14:paraId="7C29AE93" w14:textId="77777777" w:rsidR="00FC10C9" w:rsidRPr="002A2861" w:rsidRDefault="00FC10C9" w:rsidP="00FC10C9">
            <w:pPr>
              <w:jc w:val="center"/>
            </w:pPr>
          </w:p>
          <w:p w14:paraId="661B3E80" w14:textId="77777777" w:rsidR="00FC10C9" w:rsidRPr="002A2861" w:rsidRDefault="00FC10C9" w:rsidP="00FC10C9">
            <w:pPr>
              <w:jc w:val="center"/>
            </w:pPr>
          </w:p>
          <w:p w14:paraId="3E39B381" w14:textId="77777777" w:rsidR="00FC10C9" w:rsidRPr="002A2861" w:rsidRDefault="00FC10C9" w:rsidP="00FC10C9">
            <w:pPr>
              <w:jc w:val="center"/>
            </w:pPr>
          </w:p>
          <w:p w14:paraId="46A83122" w14:textId="77777777" w:rsidR="00FC10C9" w:rsidRPr="002A2861" w:rsidRDefault="00FC10C9" w:rsidP="00FC10C9">
            <w:pPr>
              <w:jc w:val="center"/>
            </w:pPr>
            <w:r>
              <w:t>1614,40</w:t>
            </w:r>
          </w:p>
          <w:p w14:paraId="3D71B3F4" w14:textId="77777777" w:rsidR="00FC10C9" w:rsidRPr="002A2861" w:rsidRDefault="00FC10C9" w:rsidP="00FC10C9">
            <w:pPr>
              <w:jc w:val="center"/>
            </w:pPr>
            <w:r>
              <w:t>1863,06</w:t>
            </w:r>
          </w:p>
          <w:p w14:paraId="4E115FDF" w14:textId="77777777" w:rsidR="00FC10C9" w:rsidRPr="002A2861" w:rsidRDefault="00FC10C9" w:rsidP="00FC10C9">
            <w:pPr>
              <w:jc w:val="center"/>
            </w:pPr>
            <w:r>
              <w:t>1000,00</w:t>
            </w:r>
          </w:p>
          <w:p w14:paraId="0B97CBC0" w14:textId="77777777" w:rsidR="00FC10C9" w:rsidRPr="002A2861" w:rsidRDefault="00FC10C9" w:rsidP="00FC10C9">
            <w:pPr>
              <w:jc w:val="center"/>
            </w:pPr>
            <w:r>
              <w:t>292,68</w:t>
            </w:r>
          </w:p>
        </w:tc>
        <w:tc>
          <w:tcPr>
            <w:tcW w:w="1315" w:type="dxa"/>
            <w:gridSpan w:val="3"/>
          </w:tcPr>
          <w:p w14:paraId="59704124" w14:textId="77777777" w:rsidR="00FC10C9" w:rsidRPr="002A2861" w:rsidRDefault="00FC10C9" w:rsidP="00FC10C9">
            <w:pPr>
              <w:jc w:val="center"/>
            </w:pPr>
          </w:p>
          <w:p w14:paraId="427FEB5A" w14:textId="77777777" w:rsidR="00FC10C9" w:rsidRPr="002A2861" w:rsidRDefault="00FC10C9" w:rsidP="00FC10C9">
            <w:pPr>
              <w:jc w:val="center"/>
            </w:pPr>
          </w:p>
          <w:p w14:paraId="4074BD67" w14:textId="77777777" w:rsidR="00FC10C9" w:rsidRPr="002A2861" w:rsidRDefault="00FC10C9" w:rsidP="00FC10C9">
            <w:pPr>
              <w:jc w:val="center"/>
            </w:pPr>
          </w:p>
          <w:p w14:paraId="5992ECDC" w14:textId="77777777" w:rsidR="00FC10C9" w:rsidRPr="002A2861" w:rsidRDefault="00FC10C9" w:rsidP="00FC10C9">
            <w:pPr>
              <w:jc w:val="center"/>
            </w:pPr>
            <w:r>
              <w:t>1153,28</w:t>
            </w:r>
          </w:p>
          <w:p w14:paraId="7495A8F5" w14:textId="77777777" w:rsidR="00FC10C9" w:rsidRPr="002A2861" w:rsidRDefault="00FC10C9" w:rsidP="00FC10C9">
            <w:pPr>
              <w:jc w:val="center"/>
            </w:pPr>
            <w:r>
              <w:t>1399,05</w:t>
            </w:r>
          </w:p>
          <w:p w14:paraId="2C7FB491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3A3EF85E" w14:textId="77777777" w:rsidR="00FC10C9" w:rsidRPr="002A2861" w:rsidRDefault="00FC10C9" w:rsidP="00FC10C9">
            <w:pPr>
              <w:jc w:val="center"/>
            </w:pPr>
            <w:r>
              <w:t>0</w:t>
            </w:r>
          </w:p>
        </w:tc>
        <w:tc>
          <w:tcPr>
            <w:tcW w:w="1373" w:type="dxa"/>
            <w:gridSpan w:val="2"/>
          </w:tcPr>
          <w:p w14:paraId="1CCAF1E3" w14:textId="77777777" w:rsidR="00FC10C9" w:rsidRPr="002A2861" w:rsidRDefault="00FC10C9" w:rsidP="00FC10C9">
            <w:pPr>
              <w:jc w:val="center"/>
            </w:pPr>
          </w:p>
          <w:p w14:paraId="30AE4CBC" w14:textId="77777777" w:rsidR="00FC10C9" w:rsidRPr="002A2861" w:rsidRDefault="00FC10C9" w:rsidP="00FC10C9">
            <w:pPr>
              <w:jc w:val="center"/>
            </w:pPr>
          </w:p>
          <w:p w14:paraId="29C295C6" w14:textId="77777777" w:rsidR="00FC10C9" w:rsidRPr="002A2861" w:rsidRDefault="00FC10C9" w:rsidP="00FC10C9">
            <w:pPr>
              <w:jc w:val="center"/>
            </w:pPr>
          </w:p>
          <w:p w14:paraId="28F89FBA" w14:textId="77777777" w:rsidR="00FC10C9" w:rsidRPr="002A2861" w:rsidRDefault="00FC10C9" w:rsidP="00FC10C9">
            <w:pPr>
              <w:jc w:val="center"/>
            </w:pPr>
            <w:r>
              <w:t>813,54</w:t>
            </w:r>
          </w:p>
          <w:p w14:paraId="65147165" w14:textId="77777777" w:rsidR="00FC10C9" w:rsidRPr="002A2861" w:rsidRDefault="00FC10C9" w:rsidP="00FC10C9">
            <w:pPr>
              <w:jc w:val="center"/>
            </w:pPr>
            <w:r>
              <w:t>960,97</w:t>
            </w:r>
          </w:p>
          <w:p w14:paraId="5C4F0CD3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5FABF263" w14:textId="77777777" w:rsidR="00FC10C9" w:rsidRPr="002A2861" w:rsidRDefault="00FC10C9" w:rsidP="00FC10C9">
            <w:pPr>
              <w:jc w:val="center"/>
            </w:pPr>
            <w:r>
              <w:t>36,22</w:t>
            </w:r>
          </w:p>
        </w:tc>
        <w:tc>
          <w:tcPr>
            <w:tcW w:w="1139" w:type="dxa"/>
          </w:tcPr>
          <w:p w14:paraId="627EA3D8" w14:textId="77777777" w:rsidR="00FC10C9" w:rsidRDefault="00FC10C9" w:rsidP="00FC10C9">
            <w:pPr>
              <w:jc w:val="center"/>
            </w:pPr>
          </w:p>
          <w:p w14:paraId="2F60742E" w14:textId="77777777" w:rsidR="00FC10C9" w:rsidRDefault="00FC10C9" w:rsidP="00FC10C9">
            <w:pPr>
              <w:jc w:val="center"/>
            </w:pPr>
          </w:p>
          <w:p w14:paraId="2255D2F8" w14:textId="77777777" w:rsidR="00FC10C9" w:rsidRDefault="00FC10C9" w:rsidP="00FC10C9">
            <w:pPr>
              <w:jc w:val="center"/>
            </w:pPr>
          </w:p>
          <w:p w14:paraId="518B27CB" w14:textId="77777777" w:rsidR="00FC10C9" w:rsidRDefault="00FC10C9" w:rsidP="00FC10C9">
            <w:pPr>
              <w:jc w:val="center"/>
            </w:pPr>
            <w:r>
              <w:t>836,60</w:t>
            </w:r>
          </w:p>
          <w:p w14:paraId="62827D52" w14:textId="77777777" w:rsidR="00FC10C9" w:rsidRDefault="00FC10C9" w:rsidP="00FC10C9">
            <w:pPr>
              <w:jc w:val="center"/>
            </w:pPr>
            <w:r>
              <w:t>992,22</w:t>
            </w:r>
          </w:p>
          <w:p w14:paraId="430EA62E" w14:textId="77777777" w:rsidR="00FC10C9" w:rsidRDefault="00FC10C9" w:rsidP="00FC10C9">
            <w:pPr>
              <w:jc w:val="center"/>
            </w:pPr>
            <w:r>
              <w:t>156,00</w:t>
            </w:r>
          </w:p>
          <w:p w14:paraId="240A0210" w14:textId="77777777" w:rsidR="00FC10C9" w:rsidRPr="002A2861" w:rsidRDefault="00FC10C9" w:rsidP="00FC10C9">
            <w:pPr>
              <w:jc w:val="center"/>
            </w:pPr>
            <w:r>
              <w:t>77,46</w:t>
            </w:r>
          </w:p>
        </w:tc>
        <w:tc>
          <w:tcPr>
            <w:tcW w:w="1368" w:type="dxa"/>
          </w:tcPr>
          <w:p w14:paraId="406E0DB3" w14:textId="77777777" w:rsidR="00FC10C9" w:rsidRDefault="00FC10C9" w:rsidP="00FC10C9">
            <w:pPr>
              <w:jc w:val="center"/>
            </w:pPr>
          </w:p>
          <w:p w14:paraId="64E18A2A" w14:textId="77777777" w:rsidR="00FC10C9" w:rsidRDefault="00FC10C9" w:rsidP="00FC10C9">
            <w:pPr>
              <w:jc w:val="center"/>
            </w:pPr>
          </w:p>
          <w:p w14:paraId="787FC479" w14:textId="77777777" w:rsidR="00FC10C9" w:rsidRDefault="00FC10C9" w:rsidP="00FC10C9">
            <w:pPr>
              <w:jc w:val="center"/>
            </w:pPr>
          </w:p>
          <w:p w14:paraId="7B21D3B3" w14:textId="77777777" w:rsidR="00FC10C9" w:rsidRDefault="00FC10C9" w:rsidP="00FC10C9">
            <w:pPr>
              <w:jc w:val="center"/>
            </w:pPr>
            <w:r>
              <w:t>-15,3</w:t>
            </w:r>
          </w:p>
          <w:p w14:paraId="379026BD" w14:textId="68EFA3B1" w:rsidR="00FC10C9" w:rsidRPr="002A2861" w:rsidRDefault="00FC10C9" w:rsidP="00FC10C9">
            <w:pPr>
              <w:jc w:val="center"/>
            </w:pPr>
            <w:r>
              <w:t>-14,3</w:t>
            </w:r>
          </w:p>
        </w:tc>
      </w:tr>
      <w:tr w:rsidR="00FC10C9" w:rsidRPr="002A2861" w14:paraId="02636092" w14:textId="77777777" w:rsidTr="00DA59F1">
        <w:tc>
          <w:tcPr>
            <w:tcW w:w="6938" w:type="dxa"/>
            <w:gridSpan w:val="2"/>
          </w:tcPr>
          <w:p w14:paraId="7B155AF6" w14:textId="77777777" w:rsidR="00FC10C9" w:rsidRPr="002A2861" w:rsidRDefault="00FC10C9" w:rsidP="00FC10C9">
            <w:pPr>
              <w:jc w:val="both"/>
            </w:pPr>
            <w:r w:rsidRPr="002A2861">
              <w:t>Болезни нервной системы и органов чувств (заболеваемость с впервые в жизни установленным диагнозом на 100 тыс.. населения).</w:t>
            </w:r>
          </w:p>
          <w:p w14:paraId="7D4F9ACE" w14:textId="77777777" w:rsidR="00FC10C9" w:rsidRPr="002A2861" w:rsidRDefault="00FC10C9" w:rsidP="00FC10C9">
            <w:pPr>
              <w:jc w:val="both"/>
            </w:pPr>
            <w:r w:rsidRPr="002A2861">
              <w:t xml:space="preserve">            всего;</w:t>
            </w:r>
          </w:p>
          <w:p w14:paraId="71F2D262" w14:textId="77777777" w:rsidR="00FC10C9" w:rsidRPr="002A2861" w:rsidRDefault="00FC10C9" w:rsidP="00FC10C9">
            <w:pPr>
              <w:jc w:val="both"/>
            </w:pPr>
            <w:r w:rsidRPr="002A2861">
              <w:t xml:space="preserve">            взрослые 18 лет и старше;</w:t>
            </w:r>
          </w:p>
          <w:p w14:paraId="0B7DFC0E" w14:textId="77777777" w:rsidR="00FC10C9" w:rsidRPr="002A2861" w:rsidRDefault="00FC10C9" w:rsidP="00FC10C9">
            <w:pPr>
              <w:jc w:val="both"/>
            </w:pPr>
            <w:r w:rsidRPr="002A2861">
              <w:t xml:space="preserve">            подростки (15-17 лет);</w:t>
            </w:r>
          </w:p>
          <w:p w14:paraId="7B3B61B3" w14:textId="77777777" w:rsidR="00FC10C9" w:rsidRPr="002A2861" w:rsidRDefault="00FC10C9" w:rsidP="00FC10C9">
            <w:pPr>
              <w:jc w:val="both"/>
            </w:pPr>
            <w:r w:rsidRPr="002A2861">
              <w:t xml:space="preserve">           дети (0-14 лет);</w:t>
            </w:r>
          </w:p>
        </w:tc>
        <w:tc>
          <w:tcPr>
            <w:tcW w:w="1290" w:type="dxa"/>
            <w:gridSpan w:val="4"/>
          </w:tcPr>
          <w:p w14:paraId="30200E35" w14:textId="77777777" w:rsidR="00FC10C9" w:rsidRPr="002A2861" w:rsidRDefault="00FC10C9" w:rsidP="00FC10C9">
            <w:pPr>
              <w:jc w:val="center"/>
            </w:pPr>
          </w:p>
          <w:p w14:paraId="58CDDC99" w14:textId="77777777" w:rsidR="00FC10C9" w:rsidRPr="002A2861" w:rsidRDefault="00FC10C9" w:rsidP="00FC10C9">
            <w:pPr>
              <w:jc w:val="center"/>
            </w:pPr>
          </w:p>
          <w:p w14:paraId="6C94AF26" w14:textId="77777777" w:rsidR="00FC10C9" w:rsidRPr="002A2861" w:rsidRDefault="00FC10C9" w:rsidP="00FC10C9">
            <w:pPr>
              <w:jc w:val="center"/>
            </w:pPr>
          </w:p>
          <w:p w14:paraId="1F102F48" w14:textId="77777777" w:rsidR="00FC10C9" w:rsidRPr="002A2861" w:rsidRDefault="00FC10C9" w:rsidP="00FC10C9">
            <w:pPr>
              <w:jc w:val="center"/>
            </w:pPr>
            <w:r>
              <w:t>449,83</w:t>
            </w:r>
          </w:p>
          <w:p w14:paraId="4AF294FA" w14:textId="77777777" w:rsidR="00FC10C9" w:rsidRPr="002A2861" w:rsidRDefault="00FC10C9" w:rsidP="00FC10C9">
            <w:pPr>
              <w:jc w:val="center"/>
            </w:pPr>
            <w:r>
              <w:t>516,66</w:t>
            </w:r>
          </w:p>
          <w:p w14:paraId="574A2105" w14:textId="77777777" w:rsidR="00FC10C9" w:rsidRPr="002A2861" w:rsidRDefault="00FC10C9" w:rsidP="00FC10C9">
            <w:pPr>
              <w:jc w:val="center"/>
            </w:pPr>
            <w:r>
              <w:t>284,49</w:t>
            </w:r>
          </w:p>
          <w:p w14:paraId="51E1B3BA" w14:textId="77777777" w:rsidR="00FC10C9" w:rsidRPr="002A2861" w:rsidRDefault="00FC10C9" w:rsidP="00FC10C9">
            <w:pPr>
              <w:jc w:val="center"/>
            </w:pPr>
            <w:r>
              <w:t>92,92</w:t>
            </w:r>
          </w:p>
        </w:tc>
        <w:tc>
          <w:tcPr>
            <w:tcW w:w="1265" w:type="dxa"/>
            <w:gridSpan w:val="2"/>
          </w:tcPr>
          <w:p w14:paraId="5AB8CA86" w14:textId="77777777" w:rsidR="00FC10C9" w:rsidRPr="002A2861" w:rsidRDefault="00FC10C9" w:rsidP="00FC10C9">
            <w:pPr>
              <w:jc w:val="center"/>
            </w:pPr>
          </w:p>
          <w:p w14:paraId="7E3E5C5B" w14:textId="77777777" w:rsidR="00FC10C9" w:rsidRPr="002A2861" w:rsidRDefault="00FC10C9" w:rsidP="00FC10C9">
            <w:pPr>
              <w:jc w:val="center"/>
            </w:pPr>
          </w:p>
          <w:p w14:paraId="3969FB8E" w14:textId="77777777" w:rsidR="00FC10C9" w:rsidRPr="002A2861" w:rsidRDefault="00FC10C9" w:rsidP="00FC10C9">
            <w:pPr>
              <w:jc w:val="center"/>
            </w:pPr>
          </w:p>
          <w:p w14:paraId="31E45107" w14:textId="77777777" w:rsidR="00FC10C9" w:rsidRPr="002A2861" w:rsidRDefault="00FC10C9" w:rsidP="00FC10C9">
            <w:pPr>
              <w:jc w:val="center"/>
            </w:pPr>
            <w:r>
              <w:t>479,73</w:t>
            </w:r>
          </w:p>
          <w:p w14:paraId="1F05363D" w14:textId="77777777" w:rsidR="00FC10C9" w:rsidRPr="002A2861" w:rsidRDefault="00FC10C9" w:rsidP="00FC10C9">
            <w:pPr>
              <w:jc w:val="center"/>
            </w:pPr>
            <w:r>
              <w:t>545,86</w:t>
            </w:r>
          </w:p>
          <w:p w14:paraId="25FE7A95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2EB1775A" w14:textId="77777777" w:rsidR="00FC10C9" w:rsidRPr="002A2861" w:rsidRDefault="00FC10C9" w:rsidP="00FC10C9">
            <w:pPr>
              <w:jc w:val="center"/>
            </w:pPr>
            <w:r>
              <w:t>195,12</w:t>
            </w:r>
          </w:p>
        </w:tc>
        <w:tc>
          <w:tcPr>
            <w:tcW w:w="1315" w:type="dxa"/>
            <w:gridSpan w:val="3"/>
          </w:tcPr>
          <w:p w14:paraId="693C8DA3" w14:textId="77777777" w:rsidR="00FC10C9" w:rsidRPr="002A2861" w:rsidRDefault="00FC10C9" w:rsidP="00FC10C9">
            <w:pPr>
              <w:jc w:val="center"/>
            </w:pPr>
          </w:p>
          <w:p w14:paraId="53128D2A" w14:textId="77777777" w:rsidR="00FC10C9" w:rsidRPr="002A2861" w:rsidRDefault="00FC10C9" w:rsidP="00FC10C9">
            <w:pPr>
              <w:jc w:val="center"/>
            </w:pPr>
          </w:p>
          <w:p w14:paraId="09BE7421" w14:textId="77777777" w:rsidR="00FC10C9" w:rsidRPr="002A2861" w:rsidRDefault="00FC10C9" w:rsidP="00FC10C9">
            <w:pPr>
              <w:jc w:val="center"/>
            </w:pPr>
          </w:p>
          <w:p w14:paraId="6A79D0BB" w14:textId="77777777" w:rsidR="00FC10C9" w:rsidRPr="002A2861" w:rsidRDefault="00FC10C9" w:rsidP="00FC10C9">
            <w:pPr>
              <w:jc w:val="center"/>
            </w:pPr>
            <w:r>
              <w:t>401,97</w:t>
            </w:r>
          </w:p>
          <w:p w14:paraId="5E497F5B" w14:textId="77777777" w:rsidR="00FC10C9" w:rsidRPr="002A2861" w:rsidRDefault="00FC10C9" w:rsidP="00FC10C9">
            <w:pPr>
              <w:jc w:val="center"/>
            </w:pPr>
            <w:r>
              <w:t>476,02</w:t>
            </w:r>
          </w:p>
          <w:p w14:paraId="44A7B5B4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0F28697" w14:textId="77777777" w:rsidR="00FC10C9" w:rsidRPr="002A2861" w:rsidRDefault="00FC10C9" w:rsidP="00FC10C9">
            <w:pPr>
              <w:jc w:val="center"/>
            </w:pPr>
            <w:r>
              <w:t>61,95</w:t>
            </w:r>
          </w:p>
        </w:tc>
        <w:tc>
          <w:tcPr>
            <w:tcW w:w="1373" w:type="dxa"/>
            <w:gridSpan w:val="2"/>
          </w:tcPr>
          <w:p w14:paraId="232244A5" w14:textId="77777777" w:rsidR="00FC10C9" w:rsidRPr="002A2861" w:rsidRDefault="00FC10C9" w:rsidP="00FC10C9">
            <w:pPr>
              <w:jc w:val="center"/>
            </w:pPr>
          </w:p>
          <w:p w14:paraId="74B03618" w14:textId="77777777" w:rsidR="00FC10C9" w:rsidRPr="002A2861" w:rsidRDefault="00FC10C9" w:rsidP="00FC10C9">
            <w:pPr>
              <w:jc w:val="center"/>
            </w:pPr>
          </w:p>
          <w:p w14:paraId="271833DA" w14:textId="77777777" w:rsidR="00FC10C9" w:rsidRPr="002A2861" w:rsidRDefault="00FC10C9" w:rsidP="00FC10C9">
            <w:pPr>
              <w:jc w:val="center"/>
            </w:pPr>
          </w:p>
          <w:p w14:paraId="6689F2DB" w14:textId="77777777" w:rsidR="00FC10C9" w:rsidRPr="002A2861" w:rsidRDefault="00FC10C9" w:rsidP="00FC10C9">
            <w:pPr>
              <w:jc w:val="center"/>
            </w:pPr>
            <w:r>
              <w:t>384,31</w:t>
            </w:r>
          </w:p>
          <w:p w14:paraId="5536B265" w14:textId="77777777" w:rsidR="00FC10C9" w:rsidRPr="002A2861" w:rsidRDefault="00FC10C9" w:rsidP="00FC10C9">
            <w:pPr>
              <w:jc w:val="center"/>
            </w:pPr>
            <w:r>
              <w:t>421,16</w:t>
            </w:r>
          </w:p>
          <w:p w14:paraId="2E66A9AE" w14:textId="77777777" w:rsidR="00FC10C9" w:rsidRPr="002A2861" w:rsidRDefault="00FC10C9" w:rsidP="00FC10C9">
            <w:pPr>
              <w:jc w:val="center"/>
            </w:pPr>
            <w:r>
              <w:t>149,48</w:t>
            </w:r>
          </w:p>
          <w:p w14:paraId="33883BA6" w14:textId="77777777" w:rsidR="00FC10C9" w:rsidRPr="002A2861" w:rsidRDefault="00FC10C9" w:rsidP="00FC10C9">
            <w:pPr>
              <w:jc w:val="center"/>
            </w:pPr>
            <w:r>
              <w:t>181,13</w:t>
            </w:r>
          </w:p>
        </w:tc>
        <w:tc>
          <w:tcPr>
            <w:tcW w:w="1139" w:type="dxa"/>
          </w:tcPr>
          <w:p w14:paraId="0C651511" w14:textId="77777777" w:rsidR="00FC10C9" w:rsidRDefault="00FC10C9" w:rsidP="00FC10C9">
            <w:pPr>
              <w:jc w:val="center"/>
            </w:pPr>
          </w:p>
          <w:p w14:paraId="1CE5E4C6" w14:textId="77777777" w:rsidR="00FC10C9" w:rsidRDefault="00FC10C9" w:rsidP="00FC10C9">
            <w:pPr>
              <w:jc w:val="center"/>
            </w:pPr>
          </w:p>
          <w:p w14:paraId="3A86513A" w14:textId="77777777" w:rsidR="00FC10C9" w:rsidRDefault="00FC10C9" w:rsidP="00FC10C9">
            <w:pPr>
              <w:jc w:val="center"/>
            </w:pPr>
          </w:p>
          <w:p w14:paraId="4DE6FAFB" w14:textId="77777777" w:rsidR="00FC10C9" w:rsidRDefault="00FC10C9" w:rsidP="00FC10C9">
            <w:pPr>
              <w:jc w:val="center"/>
            </w:pPr>
            <w:r>
              <w:t>382,15</w:t>
            </w:r>
          </w:p>
          <w:p w14:paraId="31375204" w14:textId="77777777" w:rsidR="00FC10C9" w:rsidRDefault="00FC10C9" w:rsidP="00FC10C9">
            <w:pPr>
              <w:jc w:val="center"/>
            </w:pPr>
            <w:r>
              <w:t>434,86</w:t>
            </w:r>
          </w:p>
          <w:p w14:paraId="32522D55" w14:textId="77777777" w:rsidR="00FC10C9" w:rsidRDefault="00FC10C9" w:rsidP="00FC10C9">
            <w:pPr>
              <w:jc w:val="center"/>
            </w:pPr>
            <w:r>
              <w:t>156,00</w:t>
            </w:r>
          </w:p>
          <w:p w14:paraId="15A1F378" w14:textId="77777777" w:rsidR="00FC10C9" w:rsidRPr="002A2861" w:rsidRDefault="00FC10C9" w:rsidP="00FC10C9">
            <w:pPr>
              <w:jc w:val="center"/>
            </w:pPr>
            <w:r>
              <w:t>77,46</w:t>
            </w:r>
          </w:p>
        </w:tc>
        <w:tc>
          <w:tcPr>
            <w:tcW w:w="1368" w:type="dxa"/>
          </w:tcPr>
          <w:p w14:paraId="3DF57F5A" w14:textId="77777777" w:rsidR="00FC10C9" w:rsidRDefault="00FC10C9" w:rsidP="00FC10C9">
            <w:pPr>
              <w:jc w:val="center"/>
            </w:pPr>
          </w:p>
          <w:p w14:paraId="01E62F5A" w14:textId="77777777" w:rsidR="00FC10C9" w:rsidRDefault="00FC10C9" w:rsidP="00FC10C9">
            <w:pPr>
              <w:jc w:val="center"/>
            </w:pPr>
          </w:p>
          <w:p w14:paraId="54A671DC" w14:textId="77777777" w:rsidR="00FC10C9" w:rsidRDefault="00FC10C9" w:rsidP="00FC10C9">
            <w:pPr>
              <w:jc w:val="center"/>
            </w:pPr>
          </w:p>
          <w:p w14:paraId="4C231369" w14:textId="77777777" w:rsidR="00FC10C9" w:rsidRDefault="00FC10C9" w:rsidP="00FC10C9">
            <w:pPr>
              <w:jc w:val="center"/>
            </w:pPr>
            <w:r>
              <w:t>-5,5</w:t>
            </w:r>
          </w:p>
          <w:p w14:paraId="1964303B" w14:textId="77777777" w:rsidR="00FC10C9" w:rsidRDefault="00FC10C9" w:rsidP="00FC10C9">
            <w:pPr>
              <w:jc w:val="center"/>
            </w:pPr>
            <w:r>
              <w:t>-6,0</w:t>
            </w:r>
          </w:p>
          <w:p w14:paraId="6033194B" w14:textId="77777777" w:rsidR="00FC10C9" w:rsidRDefault="00FC10C9" w:rsidP="00FC10C9">
            <w:pPr>
              <w:jc w:val="center"/>
            </w:pPr>
          </w:p>
          <w:p w14:paraId="0EDE54AE" w14:textId="1B3E826E" w:rsidR="00FC10C9" w:rsidRPr="002A2861" w:rsidRDefault="00FC10C9" w:rsidP="00FC10C9">
            <w:pPr>
              <w:jc w:val="center"/>
            </w:pPr>
            <w:r>
              <w:t>-3,7</w:t>
            </w:r>
          </w:p>
        </w:tc>
      </w:tr>
      <w:tr w:rsidR="00FC10C9" w:rsidRPr="002A2861" w14:paraId="5244EF39" w14:textId="77777777" w:rsidTr="00DA59F1">
        <w:trPr>
          <w:trHeight w:val="1655"/>
        </w:trPr>
        <w:tc>
          <w:tcPr>
            <w:tcW w:w="6938" w:type="dxa"/>
            <w:gridSpan w:val="2"/>
          </w:tcPr>
          <w:p w14:paraId="397C6DD9" w14:textId="77777777" w:rsidR="00FC10C9" w:rsidRPr="002A2861" w:rsidRDefault="00FC10C9" w:rsidP="00FC10C9">
            <w:pPr>
              <w:jc w:val="both"/>
            </w:pPr>
            <w:r w:rsidRPr="002A2861">
              <w:lastRenderedPageBreak/>
              <w:t>Первичная заболеваемость туберкулезом (на 100 тыс. населения):</w:t>
            </w:r>
          </w:p>
          <w:p w14:paraId="758EE922" w14:textId="77777777" w:rsidR="00FC10C9" w:rsidRPr="002A2861" w:rsidRDefault="00FC10C9" w:rsidP="00FC10C9">
            <w:pPr>
              <w:jc w:val="both"/>
            </w:pPr>
            <w:r w:rsidRPr="002A2861">
              <w:t xml:space="preserve">           всего;</w:t>
            </w:r>
          </w:p>
          <w:p w14:paraId="0692C341" w14:textId="77777777" w:rsidR="00FC10C9" w:rsidRPr="002A2861" w:rsidRDefault="00FC10C9" w:rsidP="00FC10C9">
            <w:pPr>
              <w:jc w:val="both"/>
            </w:pPr>
            <w:r w:rsidRPr="002A2861">
              <w:t xml:space="preserve">         взрослые 18 лет и старше;</w:t>
            </w:r>
          </w:p>
          <w:p w14:paraId="47593881" w14:textId="77777777" w:rsidR="00FC10C9" w:rsidRPr="002A2861" w:rsidRDefault="00FC10C9" w:rsidP="00FC10C9">
            <w:pPr>
              <w:jc w:val="both"/>
            </w:pPr>
            <w:r w:rsidRPr="002A2861">
              <w:t xml:space="preserve">         подростки (15-17 лет);</w:t>
            </w:r>
          </w:p>
          <w:p w14:paraId="44D986ED" w14:textId="16FD5B3F" w:rsidR="00FC10C9" w:rsidRPr="002A2861" w:rsidRDefault="00FC10C9" w:rsidP="00FC10C9">
            <w:pPr>
              <w:jc w:val="both"/>
            </w:pPr>
            <w:r w:rsidRPr="002A2861">
              <w:t xml:space="preserve">         дети (0-14 лет);</w:t>
            </w:r>
            <w:r>
              <w:t xml:space="preserve">  </w:t>
            </w:r>
          </w:p>
        </w:tc>
        <w:tc>
          <w:tcPr>
            <w:tcW w:w="1290" w:type="dxa"/>
            <w:gridSpan w:val="4"/>
          </w:tcPr>
          <w:p w14:paraId="681A18AC" w14:textId="77777777" w:rsidR="00FC10C9" w:rsidRPr="002A2861" w:rsidRDefault="00FC10C9" w:rsidP="00FC10C9">
            <w:pPr>
              <w:jc w:val="center"/>
            </w:pPr>
          </w:p>
          <w:p w14:paraId="4C3171E0" w14:textId="77777777" w:rsidR="00FC10C9" w:rsidRPr="002A2861" w:rsidRDefault="00FC10C9" w:rsidP="00FC10C9">
            <w:pPr>
              <w:jc w:val="center"/>
            </w:pPr>
            <w:r>
              <w:t>23,9</w:t>
            </w:r>
          </w:p>
          <w:p w14:paraId="1FEA6DBA" w14:textId="77777777" w:rsidR="00FC10C9" w:rsidRPr="002A2861" w:rsidRDefault="00FC10C9" w:rsidP="00FC10C9">
            <w:pPr>
              <w:jc w:val="center"/>
            </w:pPr>
            <w:r>
              <w:t>29,03</w:t>
            </w:r>
          </w:p>
          <w:p w14:paraId="7F8039C1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534A25D" w14:textId="10A246FF" w:rsidR="00FC10C9" w:rsidRPr="002A2861" w:rsidRDefault="00FC10C9" w:rsidP="00FC10C9">
            <w:pPr>
              <w:jc w:val="center"/>
            </w:pPr>
            <w:r>
              <w:t xml:space="preserve">0 </w:t>
            </w:r>
          </w:p>
        </w:tc>
        <w:tc>
          <w:tcPr>
            <w:tcW w:w="1265" w:type="dxa"/>
            <w:gridSpan w:val="2"/>
          </w:tcPr>
          <w:p w14:paraId="7F45B05C" w14:textId="77777777" w:rsidR="00FC10C9" w:rsidRPr="002A2861" w:rsidRDefault="00FC10C9" w:rsidP="00FC10C9">
            <w:pPr>
              <w:jc w:val="center"/>
            </w:pPr>
          </w:p>
          <w:p w14:paraId="2F8BACE3" w14:textId="77777777" w:rsidR="00FC10C9" w:rsidRPr="002A2861" w:rsidRDefault="00FC10C9" w:rsidP="00FC10C9">
            <w:pPr>
              <w:jc w:val="center"/>
            </w:pPr>
            <w:r>
              <w:t>19,6</w:t>
            </w:r>
          </w:p>
          <w:p w14:paraId="1C7456DC" w14:textId="77777777" w:rsidR="00FC10C9" w:rsidRPr="002A2861" w:rsidRDefault="00FC10C9" w:rsidP="00FC10C9">
            <w:pPr>
              <w:jc w:val="center"/>
            </w:pPr>
            <w:r>
              <w:t>23,73</w:t>
            </w:r>
          </w:p>
          <w:p w14:paraId="3634F9F5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29660326" w14:textId="3C8A6693" w:rsidR="00FC10C9" w:rsidRPr="002A2861" w:rsidRDefault="00FC10C9" w:rsidP="00FC10C9">
            <w:pPr>
              <w:jc w:val="center"/>
            </w:pPr>
            <w:r>
              <w:t xml:space="preserve">0 </w:t>
            </w:r>
          </w:p>
        </w:tc>
        <w:tc>
          <w:tcPr>
            <w:tcW w:w="1315" w:type="dxa"/>
            <w:gridSpan w:val="3"/>
          </w:tcPr>
          <w:p w14:paraId="499385CC" w14:textId="77777777" w:rsidR="00FC10C9" w:rsidRPr="002A2861" w:rsidRDefault="00FC10C9" w:rsidP="00FC10C9">
            <w:pPr>
              <w:jc w:val="center"/>
            </w:pPr>
          </w:p>
          <w:p w14:paraId="3B80B768" w14:textId="77777777" w:rsidR="00FC10C9" w:rsidRPr="002A2861" w:rsidRDefault="00FC10C9" w:rsidP="00FC10C9">
            <w:pPr>
              <w:jc w:val="center"/>
            </w:pPr>
            <w:r>
              <w:t>19,4</w:t>
            </w:r>
          </w:p>
          <w:p w14:paraId="5408D185" w14:textId="77777777" w:rsidR="00FC10C9" w:rsidRPr="002A2861" w:rsidRDefault="00FC10C9" w:rsidP="00FC10C9">
            <w:pPr>
              <w:jc w:val="center"/>
            </w:pPr>
            <w:r>
              <w:t>23,04</w:t>
            </w:r>
          </w:p>
          <w:p w14:paraId="715AB2C1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3F889558" w14:textId="7339F98A" w:rsidR="00FC10C9" w:rsidRPr="002A2861" w:rsidRDefault="00FC10C9" w:rsidP="00FC10C9">
            <w:pPr>
              <w:jc w:val="center"/>
            </w:pPr>
            <w:r>
              <w:t xml:space="preserve">0  </w:t>
            </w:r>
          </w:p>
        </w:tc>
        <w:tc>
          <w:tcPr>
            <w:tcW w:w="1373" w:type="dxa"/>
            <w:gridSpan w:val="2"/>
          </w:tcPr>
          <w:p w14:paraId="75D614ED" w14:textId="77777777" w:rsidR="00FC10C9" w:rsidRPr="002A2861" w:rsidRDefault="00FC10C9" w:rsidP="00FC10C9">
            <w:pPr>
              <w:jc w:val="center"/>
            </w:pPr>
          </w:p>
          <w:p w14:paraId="30EDBEA3" w14:textId="77777777" w:rsidR="00FC10C9" w:rsidRPr="002A2861" w:rsidRDefault="00FC10C9" w:rsidP="00FC10C9">
            <w:pPr>
              <w:jc w:val="center"/>
            </w:pPr>
            <w:r>
              <w:t>33,9</w:t>
            </w:r>
          </w:p>
          <w:p w14:paraId="2BB7347B" w14:textId="77777777" w:rsidR="00FC10C9" w:rsidRPr="002A2861" w:rsidRDefault="00FC10C9" w:rsidP="00FC10C9">
            <w:pPr>
              <w:jc w:val="center"/>
            </w:pPr>
            <w:r>
              <w:t>41,52</w:t>
            </w:r>
          </w:p>
          <w:p w14:paraId="2E650E2E" w14:textId="77777777" w:rsidR="00FC10C9" w:rsidRPr="002A2861" w:rsidRDefault="00FC10C9" w:rsidP="00FC10C9">
            <w:pPr>
              <w:jc w:val="center"/>
            </w:pPr>
            <w:r>
              <w:t>0</w:t>
            </w:r>
          </w:p>
          <w:p w14:paraId="75DDB6BA" w14:textId="1227134E" w:rsidR="00FC10C9" w:rsidRPr="002A2861" w:rsidRDefault="00FC10C9" w:rsidP="00FC10C9">
            <w:pPr>
              <w:jc w:val="center"/>
            </w:pPr>
            <w:r>
              <w:t xml:space="preserve">0 </w:t>
            </w:r>
          </w:p>
        </w:tc>
        <w:tc>
          <w:tcPr>
            <w:tcW w:w="1139" w:type="dxa"/>
          </w:tcPr>
          <w:p w14:paraId="55B7EA5D" w14:textId="77777777" w:rsidR="00FC10C9" w:rsidRDefault="00FC10C9" w:rsidP="00FC10C9">
            <w:pPr>
              <w:jc w:val="center"/>
            </w:pPr>
          </w:p>
          <w:p w14:paraId="0BA6E81A" w14:textId="77777777" w:rsidR="00FC10C9" w:rsidRDefault="00FC10C9" w:rsidP="00FC10C9">
            <w:pPr>
              <w:jc w:val="center"/>
            </w:pPr>
            <w:r>
              <w:t>25,82</w:t>
            </w:r>
          </w:p>
          <w:p w14:paraId="1D22D9A8" w14:textId="77777777" w:rsidR="00FC10C9" w:rsidRDefault="00FC10C9" w:rsidP="00FC10C9">
            <w:pPr>
              <w:jc w:val="center"/>
            </w:pPr>
            <w:r>
              <w:t>30,62</w:t>
            </w:r>
          </w:p>
          <w:p w14:paraId="5D04BBF3" w14:textId="77777777" w:rsidR="00FC10C9" w:rsidRDefault="00FC10C9" w:rsidP="00FC10C9">
            <w:pPr>
              <w:jc w:val="center"/>
            </w:pPr>
            <w:r>
              <w:t>0</w:t>
            </w:r>
          </w:p>
          <w:p w14:paraId="5A2D9C8A" w14:textId="57F624AA" w:rsidR="00FC10C9" w:rsidRPr="002A2861" w:rsidRDefault="00FC10C9" w:rsidP="00FC10C9">
            <w:pPr>
              <w:jc w:val="center"/>
            </w:pPr>
            <w:r>
              <w:t xml:space="preserve">0 </w:t>
            </w:r>
          </w:p>
        </w:tc>
        <w:tc>
          <w:tcPr>
            <w:tcW w:w="1368" w:type="dxa"/>
          </w:tcPr>
          <w:p w14:paraId="53F605E2" w14:textId="77777777" w:rsidR="00FC10C9" w:rsidRDefault="00FC10C9" w:rsidP="00FC10C9">
            <w:pPr>
              <w:jc w:val="center"/>
            </w:pPr>
          </w:p>
          <w:p w14:paraId="2A9E329D" w14:textId="77777777" w:rsidR="00FC10C9" w:rsidRDefault="00FC10C9" w:rsidP="00FC10C9">
            <w:pPr>
              <w:jc w:val="center"/>
            </w:pPr>
            <w:r>
              <w:t>7,4</w:t>
            </w:r>
          </w:p>
          <w:p w14:paraId="22B9F050" w14:textId="1786AA06" w:rsidR="00FC10C9" w:rsidRPr="002A2861" w:rsidRDefault="00FC10C9" w:rsidP="00FC10C9">
            <w:pPr>
              <w:jc w:val="center"/>
            </w:pPr>
            <w:r>
              <w:t>7,1</w:t>
            </w:r>
          </w:p>
        </w:tc>
      </w:tr>
      <w:tr w:rsidR="00FC10C9" w:rsidRPr="002A2861" w14:paraId="3401F82F" w14:textId="77777777" w:rsidTr="00DA59F1">
        <w:tc>
          <w:tcPr>
            <w:tcW w:w="6938" w:type="dxa"/>
            <w:gridSpan w:val="2"/>
          </w:tcPr>
          <w:p w14:paraId="399A4675" w14:textId="77777777" w:rsidR="00FC10C9" w:rsidRPr="002A2861" w:rsidRDefault="00FC10C9" w:rsidP="00FC10C9">
            <w:pPr>
              <w:jc w:val="both"/>
            </w:pPr>
            <w:r w:rsidRPr="002A2861">
              <w:t>Травмы и отравления (общая заболеваемость на 100 тыс. населения):</w:t>
            </w:r>
          </w:p>
          <w:p w14:paraId="6E8DCDCB" w14:textId="77777777" w:rsidR="00FC10C9" w:rsidRPr="002A2861" w:rsidRDefault="00FC10C9" w:rsidP="00FC10C9">
            <w:pPr>
              <w:jc w:val="both"/>
            </w:pPr>
            <w:r w:rsidRPr="002A2861">
              <w:t xml:space="preserve">         всего;</w:t>
            </w:r>
          </w:p>
          <w:p w14:paraId="511CD609" w14:textId="77777777" w:rsidR="00FC10C9" w:rsidRPr="002A2861" w:rsidRDefault="00FC10C9" w:rsidP="00FC10C9">
            <w:pPr>
              <w:jc w:val="both"/>
            </w:pPr>
            <w:r w:rsidRPr="002A2861">
              <w:t xml:space="preserve">         взрослые 18 лет и старше;</w:t>
            </w:r>
          </w:p>
          <w:p w14:paraId="5A4C09AF" w14:textId="77777777" w:rsidR="00FC10C9" w:rsidRPr="002A2861" w:rsidRDefault="00FC10C9" w:rsidP="00FC10C9">
            <w:pPr>
              <w:jc w:val="both"/>
            </w:pPr>
            <w:r w:rsidRPr="002A2861">
              <w:t xml:space="preserve">         подростки (15-17 лет);</w:t>
            </w:r>
          </w:p>
          <w:p w14:paraId="321C666D" w14:textId="77777777" w:rsidR="00FC10C9" w:rsidRPr="002A2861" w:rsidRDefault="00FC10C9" w:rsidP="00FC10C9">
            <w:pPr>
              <w:jc w:val="both"/>
            </w:pPr>
            <w:r w:rsidRPr="002A2861">
              <w:t xml:space="preserve">         дети (0-14 лет);</w:t>
            </w:r>
          </w:p>
        </w:tc>
        <w:tc>
          <w:tcPr>
            <w:tcW w:w="1290" w:type="dxa"/>
            <w:gridSpan w:val="4"/>
          </w:tcPr>
          <w:p w14:paraId="06923400" w14:textId="77777777" w:rsidR="00FC10C9" w:rsidRPr="002A2861" w:rsidRDefault="00FC10C9" w:rsidP="00FC10C9">
            <w:pPr>
              <w:jc w:val="center"/>
            </w:pPr>
          </w:p>
          <w:p w14:paraId="31E193A8" w14:textId="77777777" w:rsidR="00FC10C9" w:rsidRPr="002A2861" w:rsidRDefault="00FC10C9" w:rsidP="00FC10C9">
            <w:pPr>
              <w:jc w:val="center"/>
            </w:pPr>
          </w:p>
          <w:p w14:paraId="35EA5B97" w14:textId="77777777" w:rsidR="00FC10C9" w:rsidRPr="002A2861" w:rsidRDefault="00FC10C9" w:rsidP="00FC10C9">
            <w:pPr>
              <w:jc w:val="center"/>
            </w:pPr>
            <w:r>
              <w:t>4249,41</w:t>
            </w:r>
          </w:p>
          <w:p w14:paraId="7AC8753C" w14:textId="77777777" w:rsidR="00FC10C9" w:rsidRPr="002A2861" w:rsidRDefault="00FC10C9" w:rsidP="00FC10C9">
            <w:pPr>
              <w:jc w:val="center"/>
            </w:pPr>
            <w:r>
              <w:t>4580,29</w:t>
            </w:r>
          </w:p>
          <w:p w14:paraId="774686A4" w14:textId="77777777" w:rsidR="00FC10C9" w:rsidRPr="002A2861" w:rsidRDefault="00FC10C9" w:rsidP="00FC10C9">
            <w:pPr>
              <w:jc w:val="center"/>
            </w:pPr>
            <w:r>
              <w:t>3413,94</w:t>
            </w:r>
          </w:p>
          <w:p w14:paraId="67A8278E" w14:textId="77777777" w:rsidR="00FC10C9" w:rsidRPr="002A2861" w:rsidRDefault="00FC10C9" w:rsidP="00FC10C9">
            <w:pPr>
              <w:jc w:val="center"/>
            </w:pPr>
            <w:r>
              <w:t>2323,06</w:t>
            </w:r>
          </w:p>
        </w:tc>
        <w:tc>
          <w:tcPr>
            <w:tcW w:w="1265" w:type="dxa"/>
            <w:gridSpan w:val="2"/>
          </w:tcPr>
          <w:p w14:paraId="390254AB" w14:textId="77777777" w:rsidR="00FC10C9" w:rsidRPr="002A2861" w:rsidRDefault="00FC10C9" w:rsidP="00FC10C9">
            <w:pPr>
              <w:jc w:val="center"/>
            </w:pPr>
          </w:p>
          <w:p w14:paraId="2976F50C" w14:textId="77777777" w:rsidR="00FC10C9" w:rsidRPr="002A2861" w:rsidRDefault="00FC10C9" w:rsidP="00FC10C9">
            <w:pPr>
              <w:jc w:val="center"/>
            </w:pPr>
          </w:p>
          <w:p w14:paraId="53A3876E" w14:textId="77777777" w:rsidR="00FC10C9" w:rsidRPr="002A2861" w:rsidRDefault="00FC10C9" w:rsidP="00FC10C9">
            <w:pPr>
              <w:jc w:val="center"/>
            </w:pPr>
            <w:r>
              <w:t>4808,96</w:t>
            </w:r>
          </w:p>
          <w:p w14:paraId="438F5809" w14:textId="77777777" w:rsidR="00FC10C9" w:rsidRPr="002A2861" w:rsidRDefault="00FC10C9" w:rsidP="00FC10C9">
            <w:pPr>
              <w:jc w:val="center"/>
            </w:pPr>
            <w:r>
              <w:t>5274,71</w:t>
            </w:r>
          </w:p>
          <w:p w14:paraId="6D311946" w14:textId="77777777" w:rsidR="00FC10C9" w:rsidRPr="002A2861" w:rsidRDefault="00FC10C9" w:rsidP="00FC10C9">
            <w:pPr>
              <w:jc w:val="center"/>
            </w:pPr>
            <w:r>
              <w:t>4714,29</w:t>
            </w:r>
          </w:p>
          <w:p w14:paraId="0FA381A0" w14:textId="77777777" w:rsidR="00FC10C9" w:rsidRPr="002A2861" w:rsidRDefault="00FC10C9" w:rsidP="00FC10C9">
            <w:pPr>
              <w:jc w:val="center"/>
            </w:pPr>
            <w:r>
              <w:t>1983,74</w:t>
            </w:r>
          </w:p>
        </w:tc>
        <w:tc>
          <w:tcPr>
            <w:tcW w:w="1315" w:type="dxa"/>
            <w:gridSpan w:val="3"/>
          </w:tcPr>
          <w:p w14:paraId="0EB09FE2" w14:textId="77777777" w:rsidR="00FC10C9" w:rsidRPr="002A2861" w:rsidRDefault="00FC10C9" w:rsidP="00FC10C9">
            <w:pPr>
              <w:jc w:val="center"/>
            </w:pPr>
          </w:p>
          <w:p w14:paraId="28F262E4" w14:textId="77777777" w:rsidR="00FC10C9" w:rsidRPr="002A2861" w:rsidRDefault="00FC10C9" w:rsidP="00FC10C9">
            <w:pPr>
              <w:jc w:val="center"/>
            </w:pPr>
          </w:p>
          <w:p w14:paraId="75C88ABC" w14:textId="77777777" w:rsidR="00FC10C9" w:rsidRPr="002A2861" w:rsidRDefault="00FC10C9" w:rsidP="00FC10C9">
            <w:pPr>
              <w:jc w:val="center"/>
            </w:pPr>
            <w:r>
              <w:t>4325,98</w:t>
            </w:r>
          </w:p>
          <w:p w14:paraId="297F3A32" w14:textId="77777777" w:rsidR="00FC10C9" w:rsidRPr="002A2861" w:rsidRDefault="00FC10C9" w:rsidP="00FC10C9">
            <w:pPr>
              <w:jc w:val="center"/>
            </w:pPr>
            <w:r>
              <w:t>4690,58</w:t>
            </w:r>
          </w:p>
          <w:p w14:paraId="10E85939" w14:textId="77777777" w:rsidR="00FC10C9" w:rsidRPr="002A2861" w:rsidRDefault="00FC10C9" w:rsidP="00FC10C9">
            <w:pPr>
              <w:jc w:val="center"/>
            </w:pPr>
            <w:r>
              <w:t>4002,86</w:t>
            </w:r>
          </w:p>
          <w:p w14:paraId="3CB39701" w14:textId="77777777" w:rsidR="00FC10C9" w:rsidRPr="002A2861" w:rsidRDefault="00FC10C9" w:rsidP="00FC10C9">
            <w:pPr>
              <w:jc w:val="center"/>
            </w:pPr>
            <w:r>
              <w:t>2106,24</w:t>
            </w:r>
          </w:p>
        </w:tc>
        <w:tc>
          <w:tcPr>
            <w:tcW w:w="1373" w:type="dxa"/>
            <w:gridSpan w:val="2"/>
          </w:tcPr>
          <w:p w14:paraId="50B4DD26" w14:textId="77777777" w:rsidR="00FC10C9" w:rsidRPr="002A2861" w:rsidRDefault="00FC10C9" w:rsidP="00FC10C9">
            <w:pPr>
              <w:jc w:val="center"/>
            </w:pPr>
          </w:p>
          <w:p w14:paraId="4594E833" w14:textId="77777777" w:rsidR="00FC10C9" w:rsidRPr="002A2861" w:rsidRDefault="00FC10C9" w:rsidP="00FC10C9">
            <w:pPr>
              <w:jc w:val="center"/>
            </w:pPr>
          </w:p>
          <w:p w14:paraId="7C9CCDDB" w14:textId="77777777" w:rsidR="00FC10C9" w:rsidRPr="002A2861" w:rsidRDefault="00FC10C9" w:rsidP="00FC10C9">
            <w:pPr>
              <w:jc w:val="center"/>
            </w:pPr>
            <w:r>
              <w:t>4656,62</w:t>
            </w:r>
          </w:p>
          <w:p w14:paraId="269248E4" w14:textId="77777777" w:rsidR="00FC10C9" w:rsidRPr="002A2861" w:rsidRDefault="00FC10C9" w:rsidP="00FC10C9">
            <w:pPr>
              <w:jc w:val="center"/>
            </w:pPr>
            <w:r>
              <w:t>4959,07</w:t>
            </w:r>
          </w:p>
          <w:p w14:paraId="55030FE5" w14:textId="77777777" w:rsidR="00FC10C9" w:rsidRPr="002A2861" w:rsidRDefault="00FC10C9" w:rsidP="00FC10C9">
            <w:pPr>
              <w:jc w:val="center"/>
            </w:pPr>
            <w:r>
              <w:t>4185,35</w:t>
            </w:r>
          </w:p>
          <w:p w14:paraId="71859F74" w14:textId="77777777" w:rsidR="00FC10C9" w:rsidRPr="002A2861" w:rsidRDefault="00FC10C9" w:rsidP="00FC10C9">
            <w:pPr>
              <w:jc w:val="center"/>
            </w:pPr>
            <w:r>
              <w:t>2499,55</w:t>
            </w:r>
          </w:p>
        </w:tc>
        <w:tc>
          <w:tcPr>
            <w:tcW w:w="1139" w:type="dxa"/>
          </w:tcPr>
          <w:p w14:paraId="2E43081F" w14:textId="77777777" w:rsidR="00FC10C9" w:rsidRDefault="00FC10C9" w:rsidP="00FC10C9">
            <w:pPr>
              <w:jc w:val="center"/>
            </w:pPr>
          </w:p>
          <w:p w14:paraId="5C9B6527" w14:textId="77777777" w:rsidR="00FC10C9" w:rsidRDefault="00FC10C9" w:rsidP="00FC10C9">
            <w:pPr>
              <w:jc w:val="center"/>
            </w:pPr>
          </w:p>
          <w:p w14:paraId="5084657B" w14:textId="77777777" w:rsidR="00FC10C9" w:rsidRDefault="00FC10C9" w:rsidP="00FC10C9">
            <w:pPr>
              <w:jc w:val="center"/>
            </w:pPr>
            <w:r>
              <w:t>5174,55</w:t>
            </w:r>
          </w:p>
          <w:p w14:paraId="0235F122" w14:textId="77777777" w:rsidR="00FC10C9" w:rsidRDefault="00FC10C9" w:rsidP="00FC10C9">
            <w:pPr>
              <w:jc w:val="center"/>
            </w:pPr>
            <w:r>
              <w:t>5120,35</w:t>
            </w:r>
          </w:p>
          <w:p w14:paraId="6A7069D5" w14:textId="77777777" w:rsidR="00FC10C9" w:rsidRDefault="00FC10C9" w:rsidP="00FC10C9">
            <w:pPr>
              <w:jc w:val="center"/>
            </w:pPr>
            <w:r>
              <w:t>4524,18</w:t>
            </w:r>
          </w:p>
          <w:p w14:paraId="75991154" w14:textId="77777777" w:rsidR="00FC10C9" w:rsidRPr="002A2861" w:rsidRDefault="00FC10C9" w:rsidP="00FC10C9">
            <w:pPr>
              <w:jc w:val="center"/>
            </w:pPr>
            <w:r>
              <w:t>5305,96</w:t>
            </w:r>
          </w:p>
        </w:tc>
        <w:tc>
          <w:tcPr>
            <w:tcW w:w="1368" w:type="dxa"/>
          </w:tcPr>
          <w:p w14:paraId="2D7D340B" w14:textId="77777777" w:rsidR="00FC10C9" w:rsidRDefault="00FC10C9" w:rsidP="00FC10C9">
            <w:pPr>
              <w:jc w:val="center"/>
            </w:pPr>
          </w:p>
          <w:p w14:paraId="04AFEBF3" w14:textId="77777777" w:rsidR="00FC10C9" w:rsidRDefault="00FC10C9" w:rsidP="00FC10C9">
            <w:pPr>
              <w:jc w:val="center"/>
            </w:pPr>
          </w:p>
          <w:p w14:paraId="32D596E1" w14:textId="77777777" w:rsidR="00FC10C9" w:rsidRDefault="00FC10C9" w:rsidP="00FC10C9">
            <w:pPr>
              <w:jc w:val="center"/>
            </w:pPr>
            <w:r>
              <w:t>3,7</w:t>
            </w:r>
          </w:p>
          <w:p w14:paraId="4D9E07B0" w14:textId="77777777" w:rsidR="00FC10C9" w:rsidRDefault="00FC10C9" w:rsidP="00FC10C9">
            <w:pPr>
              <w:jc w:val="center"/>
            </w:pPr>
            <w:r>
              <w:t>1,6</w:t>
            </w:r>
          </w:p>
          <w:p w14:paraId="6A1AA1B1" w14:textId="77777777" w:rsidR="00FC10C9" w:rsidRDefault="00FC10C9" w:rsidP="00FC10C9">
            <w:pPr>
              <w:jc w:val="center"/>
            </w:pPr>
            <w:r>
              <w:t>4,1</w:t>
            </w:r>
          </w:p>
          <w:p w14:paraId="06BA4BFE" w14:textId="4C0B7808" w:rsidR="00FC10C9" w:rsidRPr="002A2861" w:rsidRDefault="00FC10C9" w:rsidP="00FC10C9">
            <w:pPr>
              <w:jc w:val="center"/>
            </w:pPr>
            <w:r>
              <w:t>22,8</w:t>
            </w:r>
          </w:p>
        </w:tc>
      </w:tr>
    </w:tbl>
    <w:p w14:paraId="5E9DB143" w14:textId="77777777" w:rsidR="00983B5A" w:rsidRPr="002A2861" w:rsidRDefault="00983B5A" w:rsidP="00983B5A">
      <w:pPr>
        <w:jc w:val="right"/>
        <w:rPr>
          <w:b/>
          <w:i/>
          <w:sz w:val="28"/>
          <w:szCs w:val="28"/>
        </w:rPr>
      </w:pPr>
      <w:r w:rsidRPr="002A2861">
        <w:rPr>
          <w:i/>
          <w:sz w:val="28"/>
          <w:szCs w:val="28"/>
        </w:rPr>
        <w:t xml:space="preserve">          </w:t>
      </w:r>
      <w:r w:rsidRPr="002A2861">
        <w:rPr>
          <w:b/>
          <w:i/>
          <w:sz w:val="28"/>
          <w:szCs w:val="28"/>
        </w:rPr>
        <w:t>Прил</w:t>
      </w:r>
      <w:r>
        <w:rPr>
          <w:b/>
          <w:i/>
          <w:sz w:val="28"/>
          <w:szCs w:val="28"/>
        </w:rPr>
        <w:t>ожение 2</w:t>
      </w:r>
    </w:p>
    <w:p w14:paraId="62A64EB3" w14:textId="77777777" w:rsidR="00983B5A" w:rsidRPr="002A2861" w:rsidRDefault="00983B5A" w:rsidP="00983B5A">
      <w:pPr>
        <w:jc w:val="center"/>
        <w:rPr>
          <w:i/>
          <w:sz w:val="28"/>
          <w:szCs w:val="28"/>
        </w:rPr>
      </w:pPr>
      <w:r w:rsidRPr="002A2861">
        <w:rPr>
          <w:i/>
          <w:sz w:val="28"/>
          <w:szCs w:val="28"/>
        </w:rPr>
        <w:t>Показатели Целей устойчивого развития, производителем которых является Министерство здравоохранения Республики Беларусь</w:t>
      </w:r>
    </w:p>
    <w:tbl>
      <w:tblPr>
        <w:tblW w:w="13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51"/>
        <w:gridCol w:w="1460"/>
        <w:gridCol w:w="8"/>
      </w:tblGrid>
      <w:tr w:rsidR="00983B5A" w:rsidRPr="002A2861" w14:paraId="5E359163" w14:textId="77777777" w:rsidTr="008B78FF">
        <w:trPr>
          <w:gridAfter w:val="1"/>
          <w:wAfter w:w="8" w:type="dxa"/>
          <w:trHeight w:val="276"/>
          <w:jc w:val="center"/>
        </w:trPr>
        <w:tc>
          <w:tcPr>
            <w:tcW w:w="12151" w:type="dxa"/>
            <w:vMerge w:val="restart"/>
          </w:tcPr>
          <w:p w14:paraId="2126106E" w14:textId="77777777" w:rsidR="00983B5A" w:rsidRPr="002A2861" w:rsidRDefault="00983B5A" w:rsidP="008B78FF">
            <w:pPr>
              <w:jc w:val="center"/>
            </w:pPr>
            <w:r w:rsidRPr="002A2861">
              <w:t>Наименование показателя</w:t>
            </w:r>
          </w:p>
        </w:tc>
        <w:tc>
          <w:tcPr>
            <w:tcW w:w="1460" w:type="dxa"/>
          </w:tcPr>
          <w:p w14:paraId="4C5118E9" w14:textId="77777777" w:rsidR="00983B5A" w:rsidRPr="002A2861" w:rsidRDefault="00983B5A" w:rsidP="008B78FF">
            <w:pPr>
              <w:jc w:val="center"/>
            </w:pPr>
            <w:r>
              <w:t>Сенненский</w:t>
            </w:r>
            <w:r w:rsidRPr="002A2861">
              <w:t xml:space="preserve"> рай</w:t>
            </w:r>
            <w:r>
              <w:t xml:space="preserve"> </w:t>
            </w:r>
            <w:r w:rsidRPr="002A2861">
              <w:t>ЦГЭ</w:t>
            </w:r>
          </w:p>
        </w:tc>
      </w:tr>
      <w:tr w:rsidR="00983B5A" w:rsidRPr="002A2861" w14:paraId="78D8F297" w14:textId="77777777" w:rsidTr="008B78FF">
        <w:trPr>
          <w:trHeight w:val="275"/>
          <w:jc w:val="center"/>
        </w:trPr>
        <w:tc>
          <w:tcPr>
            <w:tcW w:w="12151" w:type="dxa"/>
            <w:vMerge/>
          </w:tcPr>
          <w:p w14:paraId="48176EA3" w14:textId="77777777" w:rsidR="00983B5A" w:rsidRPr="002A2861" w:rsidRDefault="00983B5A" w:rsidP="008B78FF">
            <w:pPr>
              <w:jc w:val="center"/>
            </w:pPr>
          </w:p>
        </w:tc>
        <w:tc>
          <w:tcPr>
            <w:tcW w:w="1468" w:type="dxa"/>
            <w:gridSpan w:val="2"/>
          </w:tcPr>
          <w:p w14:paraId="45FC3DBA" w14:textId="77777777" w:rsidR="00983B5A" w:rsidRPr="002A2861" w:rsidRDefault="00983B5A" w:rsidP="008B78FF">
            <w:pPr>
              <w:jc w:val="center"/>
            </w:pPr>
            <w:r>
              <w:t>2023</w:t>
            </w:r>
          </w:p>
        </w:tc>
      </w:tr>
      <w:tr w:rsidR="00983B5A" w:rsidRPr="002A2861" w14:paraId="74401B30" w14:textId="77777777" w:rsidTr="008B78FF">
        <w:trPr>
          <w:jc w:val="center"/>
        </w:trPr>
        <w:tc>
          <w:tcPr>
            <w:tcW w:w="12151" w:type="dxa"/>
          </w:tcPr>
          <w:p w14:paraId="35DF8BE2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 xml:space="preserve">2.2.1 Распространенность задержки роста среди детей в возрасте до пяти лет </w:t>
            </w:r>
          </w:p>
        </w:tc>
        <w:tc>
          <w:tcPr>
            <w:tcW w:w="1468" w:type="dxa"/>
            <w:gridSpan w:val="2"/>
          </w:tcPr>
          <w:p w14:paraId="5C062ED9" w14:textId="77777777" w:rsidR="00983B5A" w:rsidRPr="00CF1E7A" w:rsidRDefault="00983B5A" w:rsidP="008B78FF">
            <w:pPr>
              <w:jc w:val="center"/>
              <w:rPr>
                <w:sz w:val="22"/>
                <w:szCs w:val="22"/>
              </w:rPr>
            </w:pPr>
            <w:r w:rsidRPr="00CF1E7A">
              <w:rPr>
                <w:sz w:val="22"/>
                <w:szCs w:val="22"/>
              </w:rPr>
              <w:t>0,6</w:t>
            </w:r>
          </w:p>
        </w:tc>
      </w:tr>
      <w:tr w:rsidR="00983B5A" w:rsidRPr="002A2861" w14:paraId="644A2478" w14:textId="77777777" w:rsidTr="008B78FF">
        <w:trPr>
          <w:jc w:val="center"/>
        </w:trPr>
        <w:tc>
          <w:tcPr>
            <w:tcW w:w="12151" w:type="dxa"/>
          </w:tcPr>
          <w:p w14:paraId="5A5FF0E7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 xml:space="preserve">2.2.2 Распространенность неполноценного питания среди детей в возрасте до пяти лет в разбивке по виду (истощение или ожирение) </w:t>
            </w:r>
          </w:p>
        </w:tc>
        <w:tc>
          <w:tcPr>
            <w:tcW w:w="1468" w:type="dxa"/>
            <w:gridSpan w:val="2"/>
          </w:tcPr>
          <w:p w14:paraId="2DA9C07C" w14:textId="77777777" w:rsidR="00983B5A" w:rsidRPr="00CF1E7A" w:rsidRDefault="00983B5A" w:rsidP="008B78FF">
            <w:pPr>
              <w:jc w:val="center"/>
              <w:rPr>
                <w:sz w:val="22"/>
                <w:szCs w:val="22"/>
              </w:rPr>
            </w:pPr>
            <w:r w:rsidRPr="00CF1E7A">
              <w:rPr>
                <w:sz w:val="22"/>
                <w:szCs w:val="22"/>
              </w:rPr>
              <w:t>0,75</w:t>
            </w:r>
          </w:p>
        </w:tc>
      </w:tr>
      <w:tr w:rsidR="00983B5A" w:rsidRPr="002A2861" w14:paraId="75F37AD6" w14:textId="77777777" w:rsidTr="008B78FF">
        <w:trPr>
          <w:jc w:val="center"/>
        </w:trPr>
        <w:tc>
          <w:tcPr>
            <w:tcW w:w="12151" w:type="dxa"/>
          </w:tcPr>
          <w:p w14:paraId="0B65FE1E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3.3.1 Число новых заражений ВИЧ на 1000 неинфицированных в разбивке по полу, возрасту и принадлежности к основным группам населения</w:t>
            </w:r>
          </w:p>
          <w:p w14:paraId="62D2754D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Всего</w:t>
            </w:r>
          </w:p>
          <w:p w14:paraId="3EEAF1D9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мужчины</w:t>
            </w:r>
          </w:p>
          <w:p w14:paraId="564CFABB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женщины</w:t>
            </w:r>
          </w:p>
          <w:p w14:paraId="623BBD29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0-14 лет</w:t>
            </w:r>
          </w:p>
          <w:p w14:paraId="28D4B6F2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15 лет и старше</w:t>
            </w:r>
          </w:p>
        </w:tc>
        <w:tc>
          <w:tcPr>
            <w:tcW w:w="1468" w:type="dxa"/>
            <w:gridSpan w:val="2"/>
          </w:tcPr>
          <w:p w14:paraId="037B2EB8" w14:textId="77777777" w:rsidR="00983B5A" w:rsidRPr="00CF1E7A" w:rsidRDefault="00983B5A" w:rsidP="008B78FF">
            <w:pPr>
              <w:jc w:val="center"/>
              <w:rPr>
                <w:sz w:val="22"/>
                <w:szCs w:val="22"/>
              </w:rPr>
            </w:pPr>
          </w:p>
          <w:p w14:paraId="27BC034A" w14:textId="77777777" w:rsidR="00983B5A" w:rsidRPr="00CF1E7A" w:rsidRDefault="00983B5A" w:rsidP="008B78FF">
            <w:pPr>
              <w:jc w:val="center"/>
              <w:rPr>
                <w:sz w:val="22"/>
                <w:szCs w:val="22"/>
              </w:rPr>
            </w:pPr>
          </w:p>
          <w:p w14:paraId="72D6FB6E" w14:textId="77777777" w:rsidR="00983B5A" w:rsidRPr="00CF1E7A" w:rsidRDefault="00983B5A" w:rsidP="008B78FF">
            <w:pPr>
              <w:jc w:val="center"/>
              <w:rPr>
                <w:sz w:val="22"/>
                <w:szCs w:val="22"/>
              </w:rPr>
            </w:pPr>
            <w:r w:rsidRPr="00CF1E7A">
              <w:rPr>
                <w:sz w:val="22"/>
                <w:szCs w:val="22"/>
              </w:rPr>
              <w:t>0,15</w:t>
            </w:r>
          </w:p>
          <w:p w14:paraId="3C78AB17" w14:textId="77777777" w:rsidR="00983B5A" w:rsidRPr="00CF1E7A" w:rsidRDefault="00983B5A" w:rsidP="008B78FF">
            <w:pPr>
              <w:jc w:val="center"/>
              <w:rPr>
                <w:sz w:val="22"/>
                <w:szCs w:val="22"/>
              </w:rPr>
            </w:pPr>
            <w:r w:rsidRPr="00CF1E7A">
              <w:rPr>
                <w:sz w:val="22"/>
                <w:szCs w:val="22"/>
              </w:rPr>
              <w:t>0,23</w:t>
            </w:r>
          </w:p>
          <w:p w14:paraId="7C485C35" w14:textId="77777777" w:rsidR="00983B5A" w:rsidRPr="00CF1E7A" w:rsidRDefault="00983B5A" w:rsidP="008B78FF">
            <w:pPr>
              <w:jc w:val="center"/>
              <w:rPr>
                <w:sz w:val="22"/>
                <w:szCs w:val="22"/>
              </w:rPr>
            </w:pPr>
            <w:r w:rsidRPr="00CF1E7A">
              <w:rPr>
                <w:sz w:val="22"/>
                <w:szCs w:val="22"/>
              </w:rPr>
              <w:t>0,09</w:t>
            </w:r>
          </w:p>
          <w:p w14:paraId="7F0648B3" w14:textId="77777777" w:rsidR="00983B5A" w:rsidRPr="00CF1E7A" w:rsidRDefault="00983B5A" w:rsidP="008B78FF">
            <w:pPr>
              <w:jc w:val="center"/>
              <w:rPr>
                <w:sz w:val="22"/>
                <w:szCs w:val="22"/>
              </w:rPr>
            </w:pPr>
            <w:r w:rsidRPr="00CF1E7A">
              <w:rPr>
                <w:sz w:val="22"/>
                <w:szCs w:val="22"/>
              </w:rPr>
              <w:t>0,00</w:t>
            </w:r>
          </w:p>
          <w:p w14:paraId="2F1FE726" w14:textId="77777777" w:rsidR="00983B5A" w:rsidRPr="00CF1E7A" w:rsidRDefault="00983B5A" w:rsidP="008B78FF">
            <w:pPr>
              <w:jc w:val="center"/>
              <w:rPr>
                <w:sz w:val="22"/>
                <w:szCs w:val="22"/>
              </w:rPr>
            </w:pPr>
            <w:r w:rsidRPr="00CF1E7A">
              <w:rPr>
                <w:sz w:val="22"/>
                <w:szCs w:val="22"/>
              </w:rPr>
              <w:t>0,00</w:t>
            </w:r>
          </w:p>
        </w:tc>
      </w:tr>
      <w:tr w:rsidR="00983B5A" w:rsidRPr="002A2861" w14:paraId="25B924F1" w14:textId="77777777" w:rsidTr="008B78FF">
        <w:trPr>
          <w:jc w:val="center"/>
        </w:trPr>
        <w:tc>
          <w:tcPr>
            <w:tcW w:w="12151" w:type="dxa"/>
          </w:tcPr>
          <w:p w14:paraId="18BC6260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3.3.2 Заболеваемость туберкулезом на 100000 человек</w:t>
            </w:r>
          </w:p>
          <w:p w14:paraId="0E16AF74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Всего</w:t>
            </w:r>
          </w:p>
          <w:p w14:paraId="1755BFEC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мужчины</w:t>
            </w:r>
          </w:p>
          <w:p w14:paraId="4FB07ED9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женщины</w:t>
            </w:r>
          </w:p>
          <w:p w14:paraId="40FF3AED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0-17 лет</w:t>
            </w:r>
          </w:p>
          <w:p w14:paraId="1A8465C0" w14:textId="77777777" w:rsidR="00983B5A" w:rsidRPr="002A2861" w:rsidRDefault="00983B5A" w:rsidP="008B78FF">
            <w:pPr>
              <w:jc w:val="both"/>
            </w:pPr>
            <w:r>
              <w:rPr>
                <w:sz w:val="22"/>
                <w:szCs w:val="22"/>
              </w:rPr>
              <w:t>20</w:t>
            </w:r>
            <w:r w:rsidRPr="002A2861">
              <w:rPr>
                <w:sz w:val="22"/>
                <w:szCs w:val="22"/>
              </w:rPr>
              <w:t>-34 лет</w:t>
            </w:r>
          </w:p>
          <w:p w14:paraId="64402D72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35-54 лет</w:t>
            </w:r>
          </w:p>
          <w:p w14:paraId="0D1C5F2F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55 лет и старше</w:t>
            </w:r>
          </w:p>
        </w:tc>
        <w:tc>
          <w:tcPr>
            <w:tcW w:w="1468" w:type="dxa"/>
            <w:gridSpan w:val="2"/>
          </w:tcPr>
          <w:p w14:paraId="147C4FB7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</w:p>
          <w:p w14:paraId="000AD775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0,31</w:t>
            </w:r>
          </w:p>
          <w:p w14:paraId="3AF84AEB" w14:textId="77777777" w:rsidR="00983B5A" w:rsidRDefault="00983B5A" w:rsidP="008B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  <w:p w14:paraId="625EE1AD" w14:textId="77777777" w:rsidR="00983B5A" w:rsidRDefault="00983B5A" w:rsidP="008B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6D049C30" w14:textId="77777777" w:rsidR="00983B5A" w:rsidRDefault="00983B5A" w:rsidP="008B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64E8BE51" w14:textId="77777777" w:rsidR="00983B5A" w:rsidRDefault="00983B5A" w:rsidP="008B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4FDA2462" w14:textId="77777777" w:rsidR="00983B5A" w:rsidRDefault="00983B5A" w:rsidP="008B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  <w:p w14:paraId="7EB2A036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0,61</w:t>
            </w:r>
          </w:p>
        </w:tc>
      </w:tr>
      <w:tr w:rsidR="00983B5A" w:rsidRPr="002A2861" w14:paraId="4FA4D97F" w14:textId="77777777" w:rsidTr="008B78FF">
        <w:trPr>
          <w:jc w:val="center"/>
        </w:trPr>
        <w:tc>
          <w:tcPr>
            <w:tcW w:w="12151" w:type="dxa"/>
          </w:tcPr>
          <w:p w14:paraId="4ACAE5A0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lastRenderedPageBreak/>
              <w:t>3.3.3 Заболеваемость малярией на 1000 человек</w:t>
            </w:r>
          </w:p>
        </w:tc>
        <w:tc>
          <w:tcPr>
            <w:tcW w:w="1468" w:type="dxa"/>
            <w:gridSpan w:val="2"/>
          </w:tcPr>
          <w:p w14:paraId="64D80E2E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0,00</w:t>
            </w:r>
          </w:p>
        </w:tc>
      </w:tr>
      <w:tr w:rsidR="00983B5A" w:rsidRPr="002A2861" w14:paraId="505737BD" w14:textId="77777777" w:rsidTr="008B78FF">
        <w:trPr>
          <w:jc w:val="center"/>
        </w:trPr>
        <w:tc>
          <w:tcPr>
            <w:tcW w:w="12151" w:type="dxa"/>
          </w:tcPr>
          <w:p w14:paraId="0238AE5D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3.3.4 Заболеваемость гепатитом B на 100000 человек</w:t>
            </w:r>
          </w:p>
        </w:tc>
        <w:tc>
          <w:tcPr>
            <w:tcW w:w="1468" w:type="dxa"/>
            <w:gridSpan w:val="2"/>
          </w:tcPr>
          <w:p w14:paraId="5385D55D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0,00</w:t>
            </w:r>
          </w:p>
        </w:tc>
      </w:tr>
      <w:tr w:rsidR="00983B5A" w:rsidRPr="002A2861" w14:paraId="22A9E0A5" w14:textId="77777777" w:rsidTr="008B78FF">
        <w:trPr>
          <w:jc w:val="center"/>
        </w:trPr>
        <w:tc>
          <w:tcPr>
            <w:tcW w:w="12151" w:type="dxa"/>
          </w:tcPr>
          <w:p w14:paraId="3D022E2B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3.3.5 Число людей, нуждающихся в лечении от "забытых" тропических болезней</w:t>
            </w:r>
          </w:p>
        </w:tc>
        <w:tc>
          <w:tcPr>
            <w:tcW w:w="1468" w:type="dxa"/>
            <w:gridSpan w:val="2"/>
          </w:tcPr>
          <w:p w14:paraId="17B1FFAA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0</w:t>
            </w:r>
          </w:p>
        </w:tc>
      </w:tr>
      <w:tr w:rsidR="00983B5A" w:rsidRPr="002A2861" w14:paraId="19B2F0D6" w14:textId="77777777" w:rsidTr="008B78FF">
        <w:trPr>
          <w:jc w:val="center"/>
        </w:trPr>
        <w:tc>
          <w:tcPr>
            <w:tcW w:w="12151" w:type="dxa"/>
          </w:tcPr>
          <w:p w14:paraId="6A1BE325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3.5.1.1 Общее число обратившихся за медицинской помощью в организации здравоохранения по причине употребления психоактивных веществ:</w:t>
            </w:r>
          </w:p>
          <w:p w14:paraId="4AE5EE0A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всего</w:t>
            </w:r>
          </w:p>
          <w:p w14:paraId="71E9C92D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мужчины</w:t>
            </w:r>
          </w:p>
          <w:p w14:paraId="30D7B17E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женщины</w:t>
            </w:r>
          </w:p>
          <w:p w14:paraId="5DC10936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0-17 лет</w:t>
            </w:r>
          </w:p>
          <w:p w14:paraId="518B3FAC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мужчины</w:t>
            </w:r>
          </w:p>
          <w:p w14:paraId="66168844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женщины</w:t>
            </w:r>
          </w:p>
          <w:p w14:paraId="0976904B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18 лет и старше</w:t>
            </w:r>
          </w:p>
          <w:p w14:paraId="248A3CD4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мужчины</w:t>
            </w:r>
          </w:p>
          <w:p w14:paraId="664C519A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женщины</w:t>
            </w:r>
          </w:p>
        </w:tc>
        <w:tc>
          <w:tcPr>
            <w:tcW w:w="1468" w:type="dxa"/>
            <w:gridSpan w:val="2"/>
          </w:tcPr>
          <w:p w14:paraId="18E370D1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</w:p>
          <w:p w14:paraId="686BBCAB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</w:p>
          <w:p w14:paraId="0831D58D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635</w:t>
            </w:r>
          </w:p>
          <w:p w14:paraId="7ADA2523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489</w:t>
            </w:r>
          </w:p>
          <w:p w14:paraId="1DCFA248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146</w:t>
            </w:r>
          </w:p>
          <w:p w14:paraId="419173A8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2</w:t>
            </w:r>
          </w:p>
          <w:p w14:paraId="040EC329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0</w:t>
            </w:r>
          </w:p>
          <w:p w14:paraId="4561A82D" w14:textId="77777777" w:rsidR="00983B5A" w:rsidRDefault="00983B5A" w:rsidP="008B78FF">
            <w:pPr>
              <w:jc w:val="center"/>
              <w:rPr>
                <w:sz w:val="22"/>
                <w:szCs w:val="22"/>
              </w:rPr>
            </w:pPr>
            <w:r w:rsidRPr="002453E2">
              <w:rPr>
                <w:sz w:val="22"/>
                <w:szCs w:val="22"/>
              </w:rPr>
              <w:t>2</w:t>
            </w:r>
          </w:p>
          <w:p w14:paraId="4E7DAD99" w14:textId="77777777" w:rsidR="00983B5A" w:rsidRDefault="00983B5A" w:rsidP="008B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  <w:p w14:paraId="4679ABF6" w14:textId="77777777" w:rsidR="00983B5A" w:rsidRDefault="00983B5A" w:rsidP="008B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  <w:p w14:paraId="44C6CCFD" w14:textId="77777777" w:rsidR="00983B5A" w:rsidRPr="002453E2" w:rsidRDefault="00983B5A" w:rsidP="008B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 w:rsidR="00983B5A" w:rsidRPr="002A2861" w14:paraId="70B10894" w14:textId="77777777" w:rsidTr="008B78FF">
        <w:trPr>
          <w:trHeight w:val="184"/>
          <w:jc w:val="center"/>
        </w:trPr>
        <w:tc>
          <w:tcPr>
            <w:tcW w:w="12151" w:type="dxa"/>
          </w:tcPr>
          <w:p w14:paraId="00CDFCF1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 xml:space="preserve">3.8.1 Охват основными медико-санитарными услугами </w:t>
            </w:r>
          </w:p>
        </w:tc>
        <w:tc>
          <w:tcPr>
            <w:tcW w:w="1468" w:type="dxa"/>
            <w:gridSpan w:val="2"/>
          </w:tcPr>
          <w:p w14:paraId="796D49B1" w14:textId="77777777" w:rsidR="00983B5A" w:rsidRPr="002A2861" w:rsidRDefault="00983B5A" w:rsidP="008B78FF">
            <w:pPr>
              <w:jc w:val="center"/>
            </w:pPr>
          </w:p>
        </w:tc>
      </w:tr>
      <w:tr w:rsidR="00983B5A" w:rsidRPr="002A2861" w14:paraId="37B0983F" w14:textId="77777777" w:rsidTr="008B78FF">
        <w:trPr>
          <w:jc w:val="center"/>
        </w:trPr>
        <w:tc>
          <w:tcPr>
            <w:tcW w:w="12151" w:type="dxa"/>
          </w:tcPr>
          <w:p w14:paraId="52A3161E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3.9.1 Смертность от загрязнения воздуха в жилых помещениях и атмосферного воздуха</w:t>
            </w:r>
          </w:p>
        </w:tc>
        <w:tc>
          <w:tcPr>
            <w:tcW w:w="1468" w:type="dxa"/>
            <w:gridSpan w:val="2"/>
          </w:tcPr>
          <w:p w14:paraId="55945C95" w14:textId="77777777" w:rsidR="00983B5A" w:rsidRPr="002A2861" w:rsidRDefault="00983B5A" w:rsidP="008B78FF">
            <w:pPr>
              <w:jc w:val="center"/>
            </w:pPr>
          </w:p>
        </w:tc>
      </w:tr>
      <w:tr w:rsidR="00983B5A" w:rsidRPr="002A2861" w14:paraId="2076C8C8" w14:textId="77777777" w:rsidTr="008B78FF">
        <w:trPr>
          <w:jc w:val="center"/>
        </w:trPr>
        <w:tc>
          <w:tcPr>
            <w:tcW w:w="12151" w:type="dxa"/>
          </w:tcPr>
          <w:p w14:paraId="0CCD73BE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3.9.2 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      </w:r>
          </w:p>
        </w:tc>
        <w:tc>
          <w:tcPr>
            <w:tcW w:w="1468" w:type="dxa"/>
            <w:gridSpan w:val="2"/>
          </w:tcPr>
          <w:p w14:paraId="40DE051C" w14:textId="77777777" w:rsidR="00983B5A" w:rsidRPr="002A2861" w:rsidRDefault="00983B5A" w:rsidP="008B78FF">
            <w:pPr>
              <w:jc w:val="center"/>
            </w:pPr>
          </w:p>
        </w:tc>
      </w:tr>
      <w:tr w:rsidR="00983B5A" w:rsidRPr="002A2861" w14:paraId="3FF867F6" w14:textId="77777777" w:rsidTr="008B78FF">
        <w:trPr>
          <w:jc w:val="center"/>
        </w:trPr>
        <w:tc>
          <w:tcPr>
            <w:tcW w:w="12151" w:type="dxa"/>
          </w:tcPr>
          <w:p w14:paraId="080170AF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3.b.1 Доля целевой группы населения, охваченная иммунизацией всеми вакцинами, включенными в национальные программы</w:t>
            </w:r>
          </w:p>
          <w:p w14:paraId="3A4C9CC0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 xml:space="preserve">вирусный гепатит </w:t>
            </w:r>
            <w:r w:rsidRPr="002A2861">
              <w:rPr>
                <w:sz w:val="22"/>
                <w:szCs w:val="22"/>
                <w:lang w:val="en-US"/>
              </w:rPr>
              <w:t>B</w:t>
            </w:r>
          </w:p>
          <w:p w14:paraId="28264DEA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туберкулез</w:t>
            </w:r>
          </w:p>
          <w:p w14:paraId="6087CD84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дифтерия, столбняк, коклюш</w:t>
            </w:r>
          </w:p>
          <w:p w14:paraId="54E4340B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полиомиелит</w:t>
            </w:r>
          </w:p>
          <w:p w14:paraId="51AD63D6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корь, эпидемический паротит, краснуха</w:t>
            </w:r>
          </w:p>
        </w:tc>
        <w:tc>
          <w:tcPr>
            <w:tcW w:w="1468" w:type="dxa"/>
            <w:gridSpan w:val="2"/>
          </w:tcPr>
          <w:p w14:paraId="03DBDA6B" w14:textId="77777777" w:rsidR="00983B5A" w:rsidRDefault="00983B5A" w:rsidP="008B78FF">
            <w:pPr>
              <w:jc w:val="center"/>
            </w:pPr>
          </w:p>
          <w:p w14:paraId="2456EDE6" w14:textId="77777777" w:rsidR="00983B5A" w:rsidRPr="00101293" w:rsidRDefault="00983B5A" w:rsidP="008B78FF">
            <w:pPr>
              <w:jc w:val="center"/>
              <w:rPr>
                <w:sz w:val="22"/>
                <w:szCs w:val="22"/>
              </w:rPr>
            </w:pPr>
            <w:r w:rsidRPr="00101293">
              <w:rPr>
                <w:sz w:val="22"/>
                <w:szCs w:val="22"/>
              </w:rPr>
              <w:t>97,2</w:t>
            </w:r>
          </w:p>
          <w:p w14:paraId="35F15EC8" w14:textId="77777777" w:rsidR="00983B5A" w:rsidRPr="00101293" w:rsidRDefault="00983B5A" w:rsidP="008B78FF">
            <w:pPr>
              <w:jc w:val="center"/>
              <w:rPr>
                <w:sz w:val="22"/>
                <w:szCs w:val="22"/>
              </w:rPr>
            </w:pPr>
            <w:r w:rsidRPr="00101293">
              <w:rPr>
                <w:sz w:val="22"/>
                <w:szCs w:val="22"/>
              </w:rPr>
              <w:t>98,9</w:t>
            </w:r>
          </w:p>
          <w:p w14:paraId="07CDEA6A" w14:textId="77777777" w:rsidR="00983B5A" w:rsidRPr="00101293" w:rsidRDefault="00983B5A" w:rsidP="008B78FF">
            <w:pPr>
              <w:jc w:val="center"/>
              <w:rPr>
                <w:sz w:val="22"/>
                <w:szCs w:val="22"/>
              </w:rPr>
            </w:pPr>
            <w:r w:rsidRPr="00101293">
              <w:rPr>
                <w:sz w:val="22"/>
                <w:szCs w:val="22"/>
              </w:rPr>
              <w:t>99,7</w:t>
            </w:r>
          </w:p>
          <w:p w14:paraId="01A68A20" w14:textId="77777777" w:rsidR="00983B5A" w:rsidRPr="00101293" w:rsidRDefault="00983B5A" w:rsidP="008B78FF">
            <w:pPr>
              <w:jc w:val="center"/>
              <w:rPr>
                <w:sz w:val="22"/>
                <w:szCs w:val="22"/>
              </w:rPr>
            </w:pPr>
            <w:r w:rsidRPr="00101293">
              <w:rPr>
                <w:sz w:val="22"/>
                <w:szCs w:val="22"/>
              </w:rPr>
              <w:t>99,5</w:t>
            </w:r>
          </w:p>
          <w:p w14:paraId="6D0DA824" w14:textId="77777777" w:rsidR="00983B5A" w:rsidRPr="002A2861" w:rsidRDefault="00983B5A" w:rsidP="008B78FF">
            <w:pPr>
              <w:jc w:val="center"/>
            </w:pPr>
            <w:r w:rsidRPr="00101293">
              <w:rPr>
                <w:sz w:val="22"/>
                <w:szCs w:val="22"/>
              </w:rPr>
              <w:t>99,7</w:t>
            </w:r>
          </w:p>
        </w:tc>
      </w:tr>
      <w:tr w:rsidR="00983B5A" w:rsidRPr="002A2861" w14:paraId="09F112C7" w14:textId="77777777" w:rsidTr="008B78FF">
        <w:trPr>
          <w:jc w:val="center"/>
        </w:trPr>
        <w:tc>
          <w:tcPr>
            <w:tcW w:w="12151" w:type="dxa"/>
          </w:tcPr>
          <w:p w14:paraId="37B9298D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3.b.3 Доля медицинских учреждений, постоянно располагающих набором основных необходимых и доступных лекарственных средств</w:t>
            </w:r>
          </w:p>
        </w:tc>
        <w:tc>
          <w:tcPr>
            <w:tcW w:w="1468" w:type="dxa"/>
            <w:gridSpan w:val="2"/>
          </w:tcPr>
          <w:p w14:paraId="557BD040" w14:textId="77777777" w:rsidR="00983B5A" w:rsidRPr="002A2861" w:rsidRDefault="00983B5A" w:rsidP="008B78FF">
            <w:pPr>
              <w:jc w:val="center"/>
            </w:pPr>
          </w:p>
        </w:tc>
      </w:tr>
      <w:tr w:rsidR="00983B5A" w:rsidRPr="002A2861" w14:paraId="703AEE13" w14:textId="77777777" w:rsidTr="008B78FF">
        <w:trPr>
          <w:jc w:val="center"/>
        </w:trPr>
        <w:tc>
          <w:tcPr>
            <w:tcW w:w="12151" w:type="dxa"/>
          </w:tcPr>
          <w:p w14:paraId="006A0283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3.c.1 Число медицинских работников на душу населения и их распределение</w:t>
            </w:r>
            <w:r>
              <w:rPr>
                <w:sz w:val="22"/>
                <w:szCs w:val="22"/>
              </w:rPr>
              <w:t xml:space="preserve"> </w:t>
            </w:r>
            <w:r w:rsidRPr="002A2861">
              <w:rPr>
                <w:sz w:val="22"/>
                <w:szCs w:val="22"/>
              </w:rPr>
              <w:t>(на 10 тыс.)</w:t>
            </w:r>
          </w:p>
          <w:p w14:paraId="7DEF0120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число медработников всего</w:t>
            </w:r>
          </w:p>
          <w:p w14:paraId="550B28E7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число врачей-специалистов</w:t>
            </w:r>
          </w:p>
          <w:p w14:paraId="282D0CF2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число средних медицинских работников</w:t>
            </w:r>
          </w:p>
        </w:tc>
        <w:tc>
          <w:tcPr>
            <w:tcW w:w="1468" w:type="dxa"/>
            <w:gridSpan w:val="2"/>
          </w:tcPr>
          <w:p w14:paraId="63567063" w14:textId="77777777" w:rsidR="00983B5A" w:rsidRDefault="00983B5A" w:rsidP="008B78FF">
            <w:pPr>
              <w:jc w:val="center"/>
            </w:pPr>
          </w:p>
          <w:p w14:paraId="062262F4" w14:textId="77777777" w:rsidR="00983B5A" w:rsidRPr="002A2861" w:rsidRDefault="00983B5A" w:rsidP="008B78FF">
            <w:pPr>
              <w:jc w:val="center"/>
            </w:pPr>
            <w:r>
              <w:t>174,3</w:t>
            </w:r>
          </w:p>
        </w:tc>
      </w:tr>
      <w:tr w:rsidR="00983B5A" w:rsidRPr="002A2861" w14:paraId="3E169D3F" w14:textId="77777777" w:rsidTr="008B78FF">
        <w:trPr>
          <w:jc w:val="center"/>
        </w:trPr>
        <w:tc>
          <w:tcPr>
            <w:tcW w:w="12151" w:type="dxa"/>
          </w:tcPr>
          <w:p w14:paraId="1FCC3B07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3.d.1 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      </w:r>
          </w:p>
        </w:tc>
        <w:tc>
          <w:tcPr>
            <w:tcW w:w="1468" w:type="dxa"/>
            <w:gridSpan w:val="2"/>
          </w:tcPr>
          <w:p w14:paraId="79013336" w14:textId="77777777" w:rsidR="00983B5A" w:rsidRPr="002A2861" w:rsidRDefault="00983B5A" w:rsidP="008B78FF">
            <w:pPr>
              <w:jc w:val="center"/>
            </w:pPr>
          </w:p>
        </w:tc>
      </w:tr>
      <w:tr w:rsidR="00983B5A" w:rsidRPr="002A2861" w14:paraId="0F12A53A" w14:textId="77777777" w:rsidTr="008B78FF">
        <w:trPr>
          <w:jc w:val="center"/>
        </w:trPr>
        <w:tc>
          <w:tcPr>
            <w:tcW w:w="12151" w:type="dxa"/>
          </w:tcPr>
          <w:p w14:paraId="049B52D5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5.6.2.1 Наличие законов и нормативных актов, гарантирующих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</w:t>
            </w:r>
          </w:p>
        </w:tc>
        <w:tc>
          <w:tcPr>
            <w:tcW w:w="1468" w:type="dxa"/>
            <w:gridSpan w:val="2"/>
          </w:tcPr>
          <w:p w14:paraId="55C559CB" w14:textId="77777777" w:rsidR="00983B5A" w:rsidRPr="002A2861" w:rsidRDefault="00983B5A" w:rsidP="008B78FF">
            <w:pPr>
              <w:jc w:val="center"/>
            </w:pPr>
          </w:p>
        </w:tc>
      </w:tr>
      <w:tr w:rsidR="00983B5A" w:rsidRPr="002A2861" w14:paraId="7045ED52" w14:textId="77777777" w:rsidTr="008B78FF">
        <w:trPr>
          <w:jc w:val="center"/>
        </w:trPr>
        <w:tc>
          <w:tcPr>
            <w:tcW w:w="12151" w:type="dxa"/>
          </w:tcPr>
          <w:p w14:paraId="59596BCC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>6.b.1 Доля местных административных единиц, в которых действуют правила и процедуры участия граждан в управлении водными ресурсами и санитарией</w:t>
            </w:r>
          </w:p>
        </w:tc>
        <w:tc>
          <w:tcPr>
            <w:tcW w:w="1468" w:type="dxa"/>
            <w:gridSpan w:val="2"/>
          </w:tcPr>
          <w:p w14:paraId="5689671F" w14:textId="77777777" w:rsidR="00983B5A" w:rsidRPr="002A2861" w:rsidRDefault="00983B5A" w:rsidP="008B78FF">
            <w:pPr>
              <w:jc w:val="center"/>
            </w:pPr>
          </w:p>
        </w:tc>
      </w:tr>
      <w:tr w:rsidR="00983B5A" w:rsidRPr="002A2861" w14:paraId="5FB176B2" w14:textId="77777777" w:rsidTr="008B78FF">
        <w:trPr>
          <w:jc w:val="center"/>
        </w:trPr>
        <w:tc>
          <w:tcPr>
            <w:tcW w:w="12151" w:type="dxa"/>
          </w:tcPr>
          <w:p w14:paraId="45AE538E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t xml:space="preserve">11.6.2 Среднегодовой уровень содержания мелких твердых частиц (класса </w:t>
            </w:r>
            <w:r w:rsidRPr="002A2861">
              <w:rPr>
                <w:sz w:val="22"/>
                <w:szCs w:val="22"/>
                <w:lang w:val="en-US"/>
              </w:rPr>
              <w:t>PM</w:t>
            </w:r>
            <w:r w:rsidRPr="002A2861">
              <w:rPr>
                <w:sz w:val="22"/>
                <w:szCs w:val="22"/>
              </w:rPr>
              <w:t>) в атмосфере отдельных городов (в пересчете на численность населения</w:t>
            </w:r>
          </w:p>
        </w:tc>
        <w:tc>
          <w:tcPr>
            <w:tcW w:w="1468" w:type="dxa"/>
            <w:gridSpan w:val="2"/>
          </w:tcPr>
          <w:p w14:paraId="4BC856A9" w14:textId="77777777" w:rsidR="00983B5A" w:rsidRPr="002A2861" w:rsidRDefault="00983B5A" w:rsidP="008B78FF">
            <w:pPr>
              <w:jc w:val="center"/>
            </w:pPr>
          </w:p>
        </w:tc>
      </w:tr>
      <w:tr w:rsidR="00983B5A" w:rsidRPr="002A2861" w14:paraId="7B7B22CB" w14:textId="77777777" w:rsidTr="008B78FF">
        <w:trPr>
          <w:jc w:val="center"/>
        </w:trPr>
        <w:tc>
          <w:tcPr>
            <w:tcW w:w="12151" w:type="dxa"/>
          </w:tcPr>
          <w:p w14:paraId="36237AAF" w14:textId="77777777" w:rsidR="00983B5A" w:rsidRPr="002A2861" w:rsidRDefault="00983B5A" w:rsidP="008B78FF">
            <w:pPr>
              <w:jc w:val="both"/>
            </w:pPr>
            <w:r w:rsidRPr="002A2861">
              <w:rPr>
                <w:sz w:val="22"/>
                <w:szCs w:val="22"/>
              </w:rPr>
              <w:lastRenderedPageBreak/>
              <w:t>11.7.1. Средняя доля застроенной городской территории, относящейся к открытым для всех общественным местам, с указанием в разбивке по полу, возрасту и признаку инвалидности</w:t>
            </w:r>
          </w:p>
        </w:tc>
        <w:tc>
          <w:tcPr>
            <w:tcW w:w="1468" w:type="dxa"/>
            <w:gridSpan w:val="2"/>
          </w:tcPr>
          <w:p w14:paraId="0A265442" w14:textId="77777777" w:rsidR="00983B5A" w:rsidRPr="002A2861" w:rsidRDefault="00983B5A" w:rsidP="008B78FF">
            <w:pPr>
              <w:jc w:val="center"/>
            </w:pPr>
          </w:p>
        </w:tc>
      </w:tr>
      <w:tr w:rsidR="00983B5A" w:rsidRPr="002A2861" w14:paraId="40DA18BD" w14:textId="77777777" w:rsidTr="008B78FF">
        <w:trPr>
          <w:jc w:val="center"/>
        </w:trPr>
        <w:tc>
          <w:tcPr>
            <w:tcW w:w="12151" w:type="dxa"/>
          </w:tcPr>
          <w:p w14:paraId="3DF2B624" w14:textId="77777777" w:rsidR="00983B5A" w:rsidRPr="002A2861" w:rsidRDefault="00983B5A" w:rsidP="008B78FF">
            <w:r w:rsidRPr="002A2861">
              <w:rPr>
                <w:sz w:val="22"/>
                <w:szCs w:val="22"/>
              </w:rPr>
              <w:t>7.1.2. Доступ к чистым источникам энергии и технологиям в быту</w:t>
            </w:r>
          </w:p>
        </w:tc>
        <w:tc>
          <w:tcPr>
            <w:tcW w:w="1468" w:type="dxa"/>
            <w:gridSpan w:val="2"/>
          </w:tcPr>
          <w:p w14:paraId="2342483D" w14:textId="77777777" w:rsidR="00983B5A" w:rsidRPr="002A2861" w:rsidRDefault="00983B5A" w:rsidP="008B78FF">
            <w:pPr>
              <w:jc w:val="center"/>
            </w:pPr>
          </w:p>
        </w:tc>
      </w:tr>
    </w:tbl>
    <w:p w14:paraId="09F3D691" w14:textId="77777777" w:rsidR="00983B5A" w:rsidRDefault="00983B5A" w:rsidP="00983B5A">
      <w:pPr>
        <w:jc w:val="right"/>
        <w:rPr>
          <w:b/>
          <w:i/>
          <w:sz w:val="28"/>
          <w:szCs w:val="28"/>
        </w:rPr>
      </w:pPr>
    </w:p>
    <w:p w14:paraId="6A7B2C39" w14:textId="77777777" w:rsidR="00983B5A" w:rsidRDefault="00983B5A" w:rsidP="00983B5A"/>
    <w:p w14:paraId="125C85B7" w14:textId="77777777" w:rsidR="00983B5A" w:rsidRDefault="00983B5A" w:rsidP="00983B5A">
      <w:pPr>
        <w:pStyle w:val="ad"/>
        <w:tabs>
          <w:tab w:val="left" w:pos="709"/>
        </w:tabs>
        <w:spacing w:before="64"/>
        <w:ind w:left="0" w:right="-142"/>
        <w:contextualSpacing w:val="0"/>
        <w:jc w:val="both"/>
        <w:rPr>
          <w:rFonts w:eastAsia="Calibri"/>
          <w:sz w:val="28"/>
          <w:szCs w:val="28"/>
        </w:rPr>
      </w:pPr>
    </w:p>
    <w:p w14:paraId="02826C64" w14:textId="77777777" w:rsidR="00983B5A" w:rsidRDefault="00983B5A" w:rsidP="00983B5A">
      <w:pPr>
        <w:pStyle w:val="ad"/>
        <w:tabs>
          <w:tab w:val="left" w:pos="709"/>
        </w:tabs>
        <w:spacing w:before="64"/>
        <w:ind w:left="0" w:right="-142"/>
        <w:contextualSpacing w:val="0"/>
        <w:jc w:val="both"/>
        <w:rPr>
          <w:rFonts w:eastAsia="Calibri"/>
          <w:sz w:val="28"/>
          <w:szCs w:val="28"/>
        </w:rPr>
      </w:pPr>
    </w:p>
    <w:p w14:paraId="5629D190" w14:textId="5281F145" w:rsidR="00FC10C9" w:rsidRPr="00AC13EC" w:rsidRDefault="00FC10C9" w:rsidP="00AC13EC">
      <w:pPr>
        <w:rPr>
          <w:rFonts w:eastAsia="Calibri"/>
          <w:sz w:val="28"/>
          <w:szCs w:val="28"/>
        </w:rPr>
      </w:pPr>
      <w:bookmarkStart w:id="11" w:name="_GoBack"/>
      <w:bookmarkEnd w:id="11"/>
    </w:p>
    <w:sectPr w:rsidR="00FC10C9" w:rsidRPr="00AC13EC" w:rsidSect="00230CB1">
      <w:footerReference w:type="default" r:id="rId51"/>
      <w:pgSz w:w="16838" w:h="11906" w:orient="landscape"/>
      <w:pgMar w:top="1135" w:right="851" w:bottom="851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0658" w14:textId="77777777" w:rsidR="00953D4D" w:rsidRDefault="00953D4D" w:rsidP="00575A08">
      <w:r>
        <w:separator/>
      </w:r>
    </w:p>
  </w:endnote>
  <w:endnote w:type="continuationSeparator" w:id="0">
    <w:p w14:paraId="0907E683" w14:textId="77777777" w:rsidR="00953D4D" w:rsidRDefault="00953D4D" w:rsidP="0057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urich Ex BT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576"/>
      <w:docPartObj>
        <w:docPartGallery w:val="Page Numbers (Bottom of Page)"/>
        <w:docPartUnique/>
      </w:docPartObj>
    </w:sdtPr>
    <w:sdtEndPr/>
    <w:sdtContent>
      <w:p w14:paraId="181BFC24" w14:textId="527956AE" w:rsidR="00980C28" w:rsidRDefault="00980C2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64B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14:paraId="04A4BCE9" w14:textId="77777777" w:rsidR="00980C28" w:rsidRDefault="00980C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FA71" w14:textId="77777777" w:rsidR="00953D4D" w:rsidRDefault="00953D4D" w:rsidP="00575A08">
      <w:r>
        <w:separator/>
      </w:r>
    </w:p>
  </w:footnote>
  <w:footnote w:type="continuationSeparator" w:id="0">
    <w:p w14:paraId="35E7C954" w14:textId="77777777" w:rsidR="00953D4D" w:rsidRDefault="00953D4D" w:rsidP="0057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D2A"/>
    <w:multiLevelType w:val="hybridMultilevel"/>
    <w:tmpl w:val="D28E4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7CE5E22"/>
    <w:multiLevelType w:val="hybridMultilevel"/>
    <w:tmpl w:val="65F01194"/>
    <w:lvl w:ilvl="0" w:tplc="E6FA875C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651412"/>
    <w:multiLevelType w:val="multilevel"/>
    <w:tmpl w:val="5DA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A3"/>
    <w:rsid w:val="0000075C"/>
    <w:rsid w:val="00000E41"/>
    <w:rsid w:val="00001C61"/>
    <w:rsid w:val="00003963"/>
    <w:rsid w:val="00004F8F"/>
    <w:rsid w:val="00005634"/>
    <w:rsid w:val="00006495"/>
    <w:rsid w:val="00010A80"/>
    <w:rsid w:val="00010E86"/>
    <w:rsid w:val="000123A2"/>
    <w:rsid w:val="00013832"/>
    <w:rsid w:val="00014633"/>
    <w:rsid w:val="00015436"/>
    <w:rsid w:val="00017B18"/>
    <w:rsid w:val="00021347"/>
    <w:rsid w:val="0002188F"/>
    <w:rsid w:val="00023BC8"/>
    <w:rsid w:val="00024D19"/>
    <w:rsid w:val="00025C2D"/>
    <w:rsid w:val="00032E31"/>
    <w:rsid w:val="00033A17"/>
    <w:rsid w:val="00034054"/>
    <w:rsid w:val="00034318"/>
    <w:rsid w:val="00035469"/>
    <w:rsid w:val="0003594B"/>
    <w:rsid w:val="00036B57"/>
    <w:rsid w:val="000424D5"/>
    <w:rsid w:val="00044F98"/>
    <w:rsid w:val="000450BC"/>
    <w:rsid w:val="00047509"/>
    <w:rsid w:val="00047C20"/>
    <w:rsid w:val="00050010"/>
    <w:rsid w:val="00050140"/>
    <w:rsid w:val="000517C6"/>
    <w:rsid w:val="0005576E"/>
    <w:rsid w:val="00056372"/>
    <w:rsid w:val="00056DE5"/>
    <w:rsid w:val="00061CBB"/>
    <w:rsid w:val="00061D2D"/>
    <w:rsid w:val="0006277A"/>
    <w:rsid w:val="000627C3"/>
    <w:rsid w:val="00062D3C"/>
    <w:rsid w:val="0006362D"/>
    <w:rsid w:val="00063EEA"/>
    <w:rsid w:val="000648DD"/>
    <w:rsid w:val="00065EC0"/>
    <w:rsid w:val="00066291"/>
    <w:rsid w:val="000667FA"/>
    <w:rsid w:val="0006793A"/>
    <w:rsid w:val="00067DE5"/>
    <w:rsid w:val="00067ED3"/>
    <w:rsid w:val="000731C1"/>
    <w:rsid w:val="00074061"/>
    <w:rsid w:val="000747C8"/>
    <w:rsid w:val="00074BBB"/>
    <w:rsid w:val="00077DD3"/>
    <w:rsid w:val="00080076"/>
    <w:rsid w:val="0008052D"/>
    <w:rsid w:val="000812C5"/>
    <w:rsid w:val="0008161F"/>
    <w:rsid w:val="00081889"/>
    <w:rsid w:val="000860F5"/>
    <w:rsid w:val="00086970"/>
    <w:rsid w:val="0008762F"/>
    <w:rsid w:val="00091D2F"/>
    <w:rsid w:val="0009454C"/>
    <w:rsid w:val="0009475D"/>
    <w:rsid w:val="0009525F"/>
    <w:rsid w:val="00097224"/>
    <w:rsid w:val="0009786A"/>
    <w:rsid w:val="000A09D4"/>
    <w:rsid w:val="000A0E8A"/>
    <w:rsid w:val="000A2E22"/>
    <w:rsid w:val="000A4E9A"/>
    <w:rsid w:val="000A5A68"/>
    <w:rsid w:val="000B1057"/>
    <w:rsid w:val="000B1220"/>
    <w:rsid w:val="000B2BBC"/>
    <w:rsid w:val="000B2DF5"/>
    <w:rsid w:val="000B3190"/>
    <w:rsid w:val="000B3AA3"/>
    <w:rsid w:val="000B451D"/>
    <w:rsid w:val="000B6926"/>
    <w:rsid w:val="000C2344"/>
    <w:rsid w:val="000C330F"/>
    <w:rsid w:val="000C4A02"/>
    <w:rsid w:val="000D3B48"/>
    <w:rsid w:val="000D41DE"/>
    <w:rsid w:val="000D439A"/>
    <w:rsid w:val="000D48B8"/>
    <w:rsid w:val="000D560B"/>
    <w:rsid w:val="000D7B69"/>
    <w:rsid w:val="000E037C"/>
    <w:rsid w:val="000E0C2D"/>
    <w:rsid w:val="000E0EC7"/>
    <w:rsid w:val="000E1B63"/>
    <w:rsid w:val="000E3F25"/>
    <w:rsid w:val="000E5ACF"/>
    <w:rsid w:val="000E5E34"/>
    <w:rsid w:val="000E7C76"/>
    <w:rsid w:val="000F0427"/>
    <w:rsid w:val="000F0F86"/>
    <w:rsid w:val="000F183F"/>
    <w:rsid w:val="000F1A52"/>
    <w:rsid w:val="000F1E36"/>
    <w:rsid w:val="000F3F60"/>
    <w:rsid w:val="000F4C73"/>
    <w:rsid w:val="000F581C"/>
    <w:rsid w:val="000F5871"/>
    <w:rsid w:val="000F65DF"/>
    <w:rsid w:val="000F703B"/>
    <w:rsid w:val="001010F1"/>
    <w:rsid w:val="00101F2C"/>
    <w:rsid w:val="00103BF7"/>
    <w:rsid w:val="0010480B"/>
    <w:rsid w:val="00105565"/>
    <w:rsid w:val="0011091B"/>
    <w:rsid w:val="001125FC"/>
    <w:rsid w:val="00112AB5"/>
    <w:rsid w:val="00113287"/>
    <w:rsid w:val="0011418A"/>
    <w:rsid w:val="001157CA"/>
    <w:rsid w:val="001162D5"/>
    <w:rsid w:val="001176E3"/>
    <w:rsid w:val="00117FDF"/>
    <w:rsid w:val="00122F59"/>
    <w:rsid w:val="0012440B"/>
    <w:rsid w:val="00124858"/>
    <w:rsid w:val="001250E2"/>
    <w:rsid w:val="00125B1D"/>
    <w:rsid w:val="00126D08"/>
    <w:rsid w:val="0013036A"/>
    <w:rsid w:val="00133A54"/>
    <w:rsid w:val="00133EF0"/>
    <w:rsid w:val="00134222"/>
    <w:rsid w:val="00134252"/>
    <w:rsid w:val="0013597D"/>
    <w:rsid w:val="00135FA2"/>
    <w:rsid w:val="0013748D"/>
    <w:rsid w:val="0014046B"/>
    <w:rsid w:val="00140558"/>
    <w:rsid w:val="00140C28"/>
    <w:rsid w:val="00141E2A"/>
    <w:rsid w:val="00142D38"/>
    <w:rsid w:val="00142DC5"/>
    <w:rsid w:val="00142EA4"/>
    <w:rsid w:val="001436B6"/>
    <w:rsid w:val="00144004"/>
    <w:rsid w:val="00144759"/>
    <w:rsid w:val="001454E5"/>
    <w:rsid w:val="00146556"/>
    <w:rsid w:val="00146A72"/>
    <w:rsid w:val="001514F4"/>
    <w:rsid w:val="001524E1"/>
    <w:rsid w:val="0015417C"/>
    <w:rsid w:val="0015484A"/>
    <w:rsid w:val="001616EA"/>
    <w:rsid w:val="001626F0"/>
    <w:rsid w:val="00163E5C"/>
    <w:rsid w:val="0016411A"/>
    <w:rsid w:val="00164789"/>
    <w:rsid w:val="0016501D"/>
    <w:rsid w:val="00165219"/>
    <w:rsid w:val="001656C0"/>
    <w:rsid w:val="00165A4A"/>
    <w:rsid w:val="00166A38"/>
    <w:rsid w:val="00170007"/>
    <w:rsid w:val="00170C37"/>
    <w:rsid w:val="00171583"/>
    <w:rsid w:val="001733AE"/>
    <w:rsid w:val="00174F8B"/>
    <w:rsid w:val="00176206"/>
    <w:rsid w:val="0017628E"/>
    <w:rsid w:val="0017678F"/>
    <w:rsid w:val="00176C5C"/>
    <w:rsid w:val="001814A2"/>
    <w:rsid w:val="0018440B"/>
    <w:rsid w:val="001878B0"/>
    <w:rsid w:val="00187F9A"/>
    <w:rsid w:val="00191AF5"/>
    <w:rsid w:val="0019297A"/>
    <w:rsid w:val="00192A35"/>
    <w:rsid w:val="00192E3C"/>
    <w:rsid w:val="0019360B"/>
    <w:rsid w:val="00194A0A"/>
    <w:rsid w:val="00194CD1"/>
    <w:rsid w:val="00195865"/>
    <w:rsid w:val="00196E2A"/>
    <w:rsid w:val="001A1244"/>
    <w:rsid w:val="001A1E1F"/>
    <w:rsid w:val="001A2A68"/>
    <w:rsid w:val="001A38D0"/>
    <w:rsid w:val="001A510F"/>
    <w:rsid w:val="001A5544"/>
    <w:rsid w:val="001A74F8"/>
    <w:rsid w:val="001B1D8F"/>
    <w:rsid w:val="001B207D"/>
    <w:rsid w:val="001B227F"/>
    <w:rsid w:val="001B3678"/>
    <w:rsid w:val="001B4FF1"/>
    <w:rsid w:val="001C0200"/>
    <w:rsid w:val="001C0EEB"/>
    <w:rsid w:val="001C1AD7"/>
    <w:rsid w:val="001C1F04"/>
    <w:rsid w:val="001C372E"/>
    <w:rsid w:val="001C3BA4"/>
    <w:rsid w:val="001C468C"/>
    <w:rsid w:val="001C7B27"/>
    <w:rsid w:val="001D00CC"/>
    <w:rsid w:val="001D06E7"/>
    <w:rsid w:val="001D08F8"/>
    <w:rsid w:val="001D2DB8"/>
    <w:rsid w:val="001D467B"/>
    <w:rsid w:val="001D4D69"/>
    <w:rsid w:val="001D5264"/>
    <w:rsid w:val="001D57F6"/>
    <w:rsid w:val="001D5D29"/>
    <w:rsid w:val="001D68E0"/>
    <w:rsid w:val="001E1628"/>
    <w:rsid w:val="001E1AEF"/>
    <w:rsid w:val="001E346C"/>
    <w:rsid w:val="001E53E8"/>
    <w:rsid w:val="001E70B7"/>
    <w:rsid w:val="001E7CBE"/>
    <w:rsid w:val="001F0D28"/>
    <w:rsid w:val="001F0E5E"/>
    <w:rsid w:val="001F2BDC"/>
    <w:rsid w:val="001F36D4"/>
    <w:rsid w:val="001F478D"/>
    <w:rsid w:val="001F537C"/>
    <w:rsid w:val="001F5809"/>
    <w:rsid w:val="001F63EE"/>
    <w:rsid w:val="001F6B11"/>
    <w:rsid w:val="001F76EA"/>
    <w:rsid w:val="001F7E81"/>
    <w:rsid w:val="00201F5B"/>
    <w:rsid w:val="00202193"/>
    <w:rsid w:val="00203466"/>
    <w:rsid w:val="002035FB"/>
    <w:rsid w:val="00203655"/>
    <w:rsid w:val="00203D5C"/>
    <w:rsid w:val="00203E36"/>
    <w:rsid w:val="00205329"/>
    <w:rsid w:val="00207277"/>
    <w:rsid w:val="00207A88"/>
    <w:rsid w:val="00210229"/>
    <w:rsid w:val="002102B0"/>
    <w:rsid w:val="002108C7"/>
    <w:rsid w:val="00211E2D"/>
    <w:rsid w:val="002125C6"/>
    <w:rsid w:val="00213147"/>
    <w:rsid w:val="0021613F"/>
    <w:rsid w:val="00216D96"/>
    <w:rsid w:val="00217914"/>
    <w:rsid w:val="002210C9"/>
    <w:rsid w:val="00223E5D"/>
    <w:rsid w:val="00230CB1"/>
    <w:rsid w:val="00232D38"/>
    <w:rsid w:val="002330FF"/>
    <w:rsid w:val="0023556B"/>
    <w:rsid w:val="0023596C"/>
    <w:rsid w:val="00237C9B"/>
    <w:rsid w:val="00240C6A"/>
    <w:rsid w:val="002417A4"/>
    <w:rsid w:val="00241D18"/>
    <w:rsid w:val="00241E9F"/>
    <w:rsid w:val="00242A3E"/>
    <w:rsid w:val="002439E1"/>
    <w:rsid w:val="002448CD"/>
    <w:rsid w:val="002453FB"/>
    <w:rsid w:val="00245A4A"/>
    <w:rsid w:val="00246245"/>
    <w:rsid w:val="002474F5"/>
    <w:rsid w:val="00250978"/>
    <w:rsid w:val="002522E8"/>
    <w:rsid w:val="002552D6"/>
    <w:rsid w:val="00256A01"/>
    <w:rsid w:val="0026026F"/>
    <w:rsid w:val="00261D16"/>
    <w:rsid w:val="00262E9D"/>
    <w:rsid w:val="00263DC4"/>
    <w:rsid w:val="002648B1"/>
    <w:rsid w:val="00264C0D"/>
    <w:rsid w:val="00265C12"/>
    <w:rsid w:val="00265C8A"/>
    <w:rsid w:val="00267921"/>
    <w:rsid w:val="002717A8"/>
    <w:rsid w:val="00272D54"/>
    <w:rsid w:val="00273A5D"/>
    <w:rsid w:val="0027454A"/>
    <w:rsid w:val="002748C0"/>
    <w:rsid w:val="00275241"/>
    <w:rsid w:val="00275D0F"/>
    <w:rsid w:val="00276872"/>
    <w:rsid w:val="00276D04"/>
    <w:rsid w:val="002774A6"/>
    <w:rsid w:val="00277C28"/>
    <w:rsid w:val="0028017F"/>
    <w:rsid w:val="00280A47"/>
    <w:rsid w:val="00281A33"/>
    <w:rsid w:val="0028349A"/>
    <w:rsid w:val="0028435E"/>
    <w:rsid w:val="00284970"/>
    <w:rsid w:val="002857B9"/>
    <w:rsid w:val="00285A8A"/>
    <w:rsid w:val="0028780E"/>
    <w:rsid w:val="00291AD5"/>
    <w:rsid w:val="002921A5"/>
    <w:rsid w:val="002938D9"/>
    <w:rsid w:val="00293996"/>
    <w:rsid w:val="0029585A"/>
    <w:rsid w:val="00295B9B"/>
    <w:rsid w:val="0029605E"/>
    <w:rsid w:val="0029773A"/>
    <w:rsid w:val="002A061A"/>
    <w:rsid w:val="002A0BE1"/>
    <w:rsid w:val="002A1CC6"/>
    <w:rsid w:val="002A3A79"/>
    <w:rsid w:val="002A445A"/>
    <w:rsid w:val="002A6016"/>
    <w:rsid w:val="002A681A"/>
    <w:rsid w:val="002A7148"/>
    <w:rsid w:val="002B1342"/>
    <w:rsid w:val="002B164D"/>
    <w:rsid w:val="002B179B"/>
    <w:rsid w:val="002B4A17"/>
    <w:rsid w:val="002B529B"/>
    <w:rsid w:val="002B6945"/>
    <w:rsid w:val="002B7A15"/>
    <w:rsid w:val="002B7AA8"/>
    <w:rsid w:val="002B7C1A"/>
    <w:rsid w:val="002B7F13"/>
    <w:rsid w:val="002C1FBA"/>
    <w:rsid w:val="002C3A03"/>
    <w:rsid w:val="002C3C60"/>
    <w:rsid w:val="002C4B09"/>
    <w:rsid w:val="002C4CFC"/>
    <w:rsid w:val="002C57FD"/>
    <w:rsid w:val="002D1880"/>
    <w:rsid w:val="002D2540"/>
    <w:rsid w:val="002D3466"/>
    <w:rsid w:val="002D3688"/>
    <w:rsid w:val="002D3CBB"/>
    <w:rsid w:val="002D3E7C"/>
    <w:rsid w:val="002D4D83"/>
    <w:rsid w:val="002D5F5C"/>
    <w:rsid w:val="002D7E2A"/>
    <w:rsid w:val="002E0AAB"/>
    <w:rsid w:val="002E0D5F"/>
    <w:rsid w:val="002E0F16"/>
    <w:rsid w:val="002E3159"/>
    <w:rsid w:val="002E60FD"/>
    <w:rsid w:val="002E613A"/>
    <w:rsid w:val="002E6A34"/>
    <w:rsid w:val="002F2015"/>
    <w:rsid w:val="002F21BA"/>
    <w:rsid w:val="002F28E2"/>
    <w:rsid w:val="002F2A7D"/>
    <w:rsid w:val="002F351B"/>
    <w:rsid w:val="002F3EBE"/>
    <w:rsid w:val="002F5DBF"/>
    <w:rsid w:val="00300092"/>
    <w:rsid w:val="00300345"/>
    <w:rsid w:val="0030188D"/>
    <w:rsid w:val="00303571"/>
    <w:rsid w:val="003040F1"/>
    <w:rsid w:val="00304A84"/>
    <w:rsid w:val="00304F9D"/>
    <w:rsid w:val="00307B61"/>
    <w:rsid w:val="003102B6"/>
    <w:rsid w:val="00311193"/>
    <w:rsid w:val="0031155F"/>
    <w:rsid w:val="00311829"/>
    <w:rsid w:val="00311D21"/>
    <w:rsid w:val="00314B29"/>
    <w:rsid w:val="00315650"/>
    <w:rsid w:val="00316EA4"/>
    <w:rsid w:val="0031761C"/>
    <w:rsid w:val="003178D5"/>
    <w:rsid w:val="003178D7"/>
    <w:rsid w:val="00320C2F"/>
    <w:rsid w:val="003238A3"/>
    <w:rsid w:val="00323A68"/>
    <w:rsid w:val="00323AC9"/>
    <w:rsid w:val="00323C4E"/>
    <w:rsid w:val="00327F99"/>
    <w:rsid w:val="00334631"/>
    <w:rsid w:val="00335330"/>
    <w:rsid w:val="00336601"/>
    <w:rsid w:val="00336D77"/>
    <w:rsid w:val="00340696"/>
    <w:rsid w:val="00340E2D"/>
    <w:rsid w:val="00342DFA"/>
    <w:rsid w:val="003434AA"/>
    <w:rsid w:val="00344C8C"/>
    <w:rsid w:val="00346010"/>
    <w:rsid w:val="00346AF3"/>
    <w:rsid w:val="00350488"/>
    <w:rsid w:val="00352018"/>
    <w:rsid w:val="00352B46"/>
    <w:rsid w:val="00352DEC"/>
    <w:rsid w:val="00352F3A"/>
    <w:rsid w:val="00355AE5"/>
    <w:rsid w:val="00355D8E"/>
    <w:rsid w:val="00357674"/>
    <w:rsid w:val="003621F1"/>
    <w:rsid w:val="00362A35"/>
    <w:rsid w:val="00366177"/>
    <w:rsid w:val="003671C8"/>
    <w:rsid w:val="00367436"/>
    <w:rsid w:val="0036774C"/>
    <w:rsid w:val="00370783"/>
    <w:rsid w:val="00371D84"/>
    <w:rsid w:val="00372569"/>
    <w:rsid w:val="003745BE"/>
    <w:rsid w:val="00376D5D"/>
    <w:rsid w:val="003771D2"/>
    <w:rsid w:val="00377D8B"/>
    <w:rsid w:val="00380EC5"/>
    <w:rsid w:val="003813AA"/>
    <w:rsid w:val="00381D2B"/>
    <w:rsid w:val="00382EDC"/>
    <w:rsid w:val="00383734"/>
    <w:rsid w:val="003849B8"/>
    <w:rsid w:val="0038548C"/>
    <w:rsid w:val="00385FCA"/>
    <w:rsid w:val="00386FBE"/>
    <w:rsid w:val="00387F6A"/>
    <w:rsid w:val="003907B3"/>
    <w:rsid w:val="0039194B"/>
    <w:rsid w:val="00394886"/>
    <w:rsid w:val="00395942"/>
    <w:rsid w:val="00396DCE"/>
    <w:rsid w:val="00396E52"/>
    <w:rsid w:val="0039727E"/>
    <w:rsid w:val="00397842"/>
    <w:rsid w:val="003A056B"/>
    <w:rsid w:val="003A07A0"/>
    <w:rsid w:val="003A084B"/>
    <w:rsid w:val="003A0932"/>
    <w:rsid w:val="003A2BEB"/>
    <w:rsid w:val="003A390C"/>
    <w:rsid w:val="003A3E95"/>
    <w:rsid w:val="003A3F53"/>
    <w:rsid w:val="003A4FAC"/>
    <w:rsid w:val="003A6D19"/>
    <w:rsid w:val="003A73C2"/>
    <w:rsid w:val="003A791E"/>
    <w:rsid w:val="003A7A9A"/>
    <w:rsid w:val="003B0EF4"/>
    <w:rsid w:val="003B138F"/>
    <w:rsid w:val="003B17AF"/>
    <w:rsid w:val="003B2E63"/>
    <w:rsid w:val="003B380C"/>
    <w:rsid w:val="003B3F73"/>
    <w:rsid w:val="003B47CC"/>
    <w:rsid w:val="003B79CA"/>
    <w:rsid w:val="003C1415"/>
    <w:rsid w:val="003C1E9B"/>
    <w:rsid w:val="003C3248"/>
    <w:rsid w:val="003C332E"/>
    <w:rsid w:val="003C4852"/>
    <w:rsid w:val="003C4C9F"/>
    <w:rsid w:val="003C667C"/>
    <w:rsid w:val="003C7410"/>
    <w:rsid w:val="003D065B"/>
    <w:rsid w:val="003D45F3"/>
    <w:rsid w:val="003D484F"/>
    <w:rsid w:val="003D4C1F"/>
    <w:rsid w:val="003D54BA"/>
    <w:rsid w:val="003D57BD"/>
    <w:rsid w:val="003E007E"/>
    <w:rsid w:val="003E12B1"/>
    <w:rsid w:val="003E4B50"/>
    <w:rsid w:val="003F14A7"/>
    <w:rsid w:val="003F1533"/>
    <w:rsid w:val="003F4CFC"/>
    <w:rsid w:val="003F4FCA"/>
    <w:rsid w:val="003F6A4D"/>
    <w:rsid w:val="003F709F"/>
    <w:rsid w:val="003F7E02"/>
    <w:rsid w:val="003F7F33"/>
    <w:rsid w:val="00401010"/>
    <w:rsid w:val="00401092"/>
    <w:rsid w:val="00401B3C"/>
    <w:rsid w:val="00404160"/>
    <w:rsid w:val="00405272"/>
    <w:rsid w:val="00405BDB"/>
    <w:rsid w:val="00407AD1"/>
    <w:rsid w:val="00410087"/>
    <w:rsid w:val="0041114B"/>
    <w:rsid w:val="00412DB7"/>
    <w:rsid w:val="00414579"/>
    <w:rsid w:val="00414FBB"/>
    <w:rsid w:val="00415050"/>
    <w:rsid w:val="00416FEA"/>
    <w:rsid w:val="00417DCD"/>
    <w:rsid w:val="00420297"/>
    <w:rsid w:val="00420CA4"/>
    <w:rsid w:val="004231AD"/>
    <w:rsid w:val="00423D3C"/>
    <w:rsid w:val="00424E15"/>
    <w:rsid w:val="00425288"/>
    <w:rsid w:val="00426404"/>
    <w:rsid w:val="004311E6"/>
    <w:rsid w:val="0043261D"/>
    <w:rsid w:val="00435403"/>
    <w:rsid w:val="004360C8"/>
    <w:rsid w:val="0043754C"/>
    <w:rsid w:val="00440181"/>
    <w:rsid w:val="00440B02"/>
    <w:rsid w:val="004421A5"/>
    <w:rsid w:val="004431DA"/>
    <w:rsid w:val="004435C5"/>
    <w:rsid w:val="00444DFA"/>
    <w:rsid w:val="00445496"/>
    <w:rsid w:val="004479D7"/>
    <w:rsid w:val="00451023"/>
    <w:rsid w:val="0045154F"/>
    <w:rsid w:val="004515E3"/>
    <w:rsid w:val="00452328"/>
    <w:rsid w:val="004529D6"/>
    <w:rsid w:val="004559D6"/>
    <w:rsid w:val="00455AB2"/>
    <w:rsid w:val="004560D1"/>
    <w:rsid w:val="004562F8"/>
    <w:rsid w:val="00457220"/>
    <w:rsid w:val="004624B9"/>
    <w:rsid w:val="00462E32"/>
    <w:rsid w:val="00464DE7"/>
    <w:rsid w:val="00464F2E"/>
    <w:rsid w:val="00465C17"/>
    <w:rsid w:val="004701A5"/>
    <w:rsid w:val="00472663"/>
    <w:rsid w:val="004749AB"/>
    <w:rsid w:val="00475FF6"/>
    <w:rsid w:val="0047621A"/>
    <w:rsid w:val="004766EA"/>
    <w:rsid w:val="00480ACF"/>
    <w:rsid w:val="00481F9A"/>
    <w:rsid w:val="00482F72"/>
    <w:rsid w:val="00483AB0"/>
    <w:rsid w:val="00484FA8"/>
    <w:rsid w:val="00486CC1"/>
    <w:rsid w:val="00486D53"/>
    <w:rsid w:val="00487EB2"/>
    <w:rsid w:val="00490A5B"/>
    <w:rsid w:val="004913E8"/>
    <w:rsid w:val="0049197B"/>
    <w:rsid w:val="0049275E"/>
    <w:rsid w:val="00493FD6"/>
    <w:rsid w:val="00494485"/>
    <w:rsid w:val="004968D5"/>
    <w:rsid w:val="004974CE"/>
    <w:rsid w:val="004A2817"/>
    <w:rsid w:val="004A2D22"/>
    <w:rsid w:val="004A6198"/>
    <w:rsid w:val="004A6A87"/>
    <w:rsid w:val="004B08F4"/>
    <w:rsid w:val="004B16B4"/>
    <w:rsid w:val="004B2156"/>
    <w:rsid w:val="004B3A80"/>
    <w:rsid w:val="004B442B"/>
    <w:rsid w:val="004B4AA3"/>
    <w:rsid w:val="004B4EC0"/>
    <w:rsid w:val="004B54AC"/>
    <w:rsid w:val="004B7E85"/>
    <w:rsid w:val="004C00D4"/>
    <w:rsid w:val="004C4751"/>
    <w:rsid w:val="004C633F"/>
    <w:rsid w:val="004C645B"/>
    <w:rsid w:val="004C7B0F"/>
    <w:rsid w:val="004D0EB5"/>
    <w:rsid w:val="004D2E8F"/>
    <w:rsid w:val="004D32A8"/>
    <w:rsid w:val="004D53B1"/>
    <w:rsid w:val="004D59BD"/>
    <w:rsid w:val="004D6F78"/>
    <w:rsid w:val="004E42E6"/>
    <w:rsid w:val="004E4495"/>
    <w:rsid w:val="004E5782"/>
    <w:rsid w:val="004E6246"/>
    <w:rsid w:val="004E6D78"/>
    <w:rsid w:val="004E76B0"/>
    <w:rsid w:val="004F0550"/>
    <w:rsid w:val="004F07F5"/>
    <w:rsid w:val="004F12A7"/>
    <w:rsid w:val="004F12D2"/>
    <w:rsid w:val="004F1EB6"/>
    <w:rsid w:val="004F1F08"/>
    <w:rsid w:val="004F5E73"/>
    <w:rsid w:val="004F682E"/>
    <w:rsid w:val="004F7878"/>
    <w:rsid w:val="005003ED"/>
    <w:rsid w:val="005006E4"/>
    <w:rsid w:val="005025F5"/>
    <w:rsid w:val="00502AFE"/>
    <w:rsid w:val="00503671"/>
    <w:rsid w:val="0050488C"/>
    <w:rsid w:val="00504B92"/>
    <w:rsid w:val="005068B3"/>
    <w:rsid w:val="005073B8"/>
    <w:rsid w:val="005075C0"/>
    <w:rsid w:val="00510B24"/>
    <w:rsid w:val="0051163E"/>
    <w:rsid w:val="00511B3B"/>
    <w:rsid w:val="00511DB5"/>
    <w:rsid w:val="00512C14"/>
    <w:rsid w:val="0051371D"/>
    <w:rsid w:val="00516511"/>
    <w:rsid w:val="00520F68"/>
    <w:rsid w:val="0052151F"/>
    <w:rsid w:val="00521676"/>
    <w:rsid w:val="00522442"/>
    <w:rsid w:val="00522B19"/>
    <w:rsid w:val="00522D71"/>
    <w:rsid w:val="00522E2A"/>
    <w:rsid w:val="0052400B"/>
    <w:rsid w:val="00525C93"/>
    <w:rsid w:val="00525E9E"/>
    <w:rsid w:val="005261DD"/>
    <w:rsid w:val="005301DE"/>
    <w:rsid w:val="0053031F"/>
    <w:rsid w:val="00531455"/>
    <w:rsid w:val="0053208A"/>
    <w:rsid w:val="0053244D"/>
    <w:rsid w:val="00532FF7"/>
    <w:rsid w:val="00534231"/>
    <w:rsid w:val="00534859"/>
    <w:rsid w:val="0053559B"/>
    <w:rsid w:val="005362F9"/>
    <w:rsid w:val="00536362"/>
    <w:rsid w:val="00536E5F"/>
    <w:rsid w:val="00540980"/>
    <w:rsid w:val="00542D7A"/>
    <w:rsid w:val="00544804"/>
    <w:rsid w:val="00544D5D"/>
    <w:rsid w:val="00545BC3"/>
    <w:rsid w:val="00545C69"/>
    <w:rsid w:val="005465E5"/>
    <w:rsid w:val="005470B0"/>
    <w:rsid w:val="00550184"/>
    <w:rsid w:val="00550935"/>
    <w:rsid w:val="005520AF"/>
    <w:rsid w:val="00552460"/>
    <w:rsid w:val="00553C0C"/>
    <w:rsid w:val="00553D3A"/>
    <w:rsid w:val="0055400B"/>
    <w:rsid w:val="00555603"/>
    <w:rsid w:val="005579F6"/>
    <w:rsid w:val="00560B20"/>
    <w:rsid w:val="00561D4B"/>
    <w:rsid w:val="005621B3"/>
    <w:rsid w:val="005621D4"/>
    <w:rsid w:val="0056283E"/>
    <w:rsid w:val="00564B9A"/>
    <w:rsid w:val="005658B2"/>
    <w:rsid w:val="005671FE"/>
    <w:rsid w:val="00567913"/>
    <w:rsid w:val="00570009"/>
    <w:rsid w:val="005702DA"/>
    <w:rsid w:val="005706D3"/>
    <w:rsid w:val="005710DA"/>
    <w:rsid w:val="00572455"/>
    <w:rsid w:val="005726D8"/>
    <w:rsid w:val="00572EA7"/>
    <w:rsid w:val="005747BE"/>
    <w:rsid w:val="00574902"/>
    <w:rsid w:val="00575A08"/>
    <w:rsid w:val="005805F5"/>
    <w:rsid w:val="00581CFA"/>
    <w:rsid w:val="005820F1"/>
    <w:rsid w:val="0058330B"/>
    <w:rsid w:val="00584674"/>
    <w:rsid w:val="00584BE2"/>
    <w:rsid w:val="00587226"/>
    <w:rsid w:val="00587774"/>
    <w:rsid w:val="005902A9"/>
    <w:rsid w:val="0059277F"/>
    <w:rsid w:val="0059336D"/>
    <w:rsid w:val="00593DA9"/>
    <w:rsid w:val="005971CC"/>
    <w:rsid w:val="00597652"/>
    <w:rsid w:val="005A0E18"/>
    <w:rsid w:val="005A1476"/>
    <w:rsid w:val="005A1736"/>
    <w:rsid w:val="005A2F69"/>
    <w:rsid w:val="005A2FD0"/>
    <w:rsid w:val="005A3045"/>
    <w:rsid w:val="005A4B05"/>
    <w:rsid w:val="005A5072"/>
    <w:rsid w:val="005B0C16"/>
    <w:rsid w:val="005B1E6E"/>
    <w:rsid w:val="005B26F2"/>
    <w:rsid w:val="005B6969"/>
    <w:rsid w:val="005B6EC0"/>
    <w:rsid w:val="005B7047"/>
    <w:rsid w:val="005C36C0"/>
    <w:rsid w:val="005C3D2D"/>
    <w:rsid w:val="005C3EF8"/>
    <w:rsid w:val="005C448B"/>
    <w:rsid w:val="005C5523"/>
    <w:rsid w:val="005C5D7C"/>
    <w:rsid w:val="005C7732"/>
    <w:rsid w:val="005D1311"/>
    <w:rsid w:val="005D328B"/>
    <w:rsid w:val="005D3AE6"/>
    <w:rsid w:val="005E036E"/>
    <w:rsid w:val="005E04F2"/>
    <w:rsid w:val="005E07C0"/>
    <w:rsid w:val="005E0A50"/>
    <w:rsid w:val="005E26F0"/>
    <w:rsid w:val="005E3CE1"/>
    <w:rsid w:val="005E4520"/>
    <w:rsid w:val="005E5675"/>
    <w:rsid w:val="005E63EB"/>
    <w:rsid w:val="005E66B8"/>
    <w:rsid w:val="005E682E"/>
    <w:rsid w:val="005F005C"/>
    <w:rsid w:val="005F085F"/>
    <w:rsid w:val="005F1504"/>
    <w:rsid w:val="005F169F"/>
    <w:rsid w:val="005F1A22"/>
    <w:rsid w:val="005F257F"/>
    <w:rsid w:val="005F33AB"/>
    <w:rsid w:val="005F46D3"/>
    <w:rsid w:val="005F56F8"/>
    <w:rsid w:val="005F58B1"/>
    <w:rsid w:val="005F598A"/>
    <w:rsid w:val="005F63F4"/>
    <w:rsid w:val="005F643F"/>
    <w:rsid w:val="005F6B03"/>
    <w:rsid w:val="005F71A5"/>
    <w:rsid w:val="006002D1"/>
    <w:rsid w:val="00600564"/>
    <w:rsid w:val="006015D5"/>
    <w:rsid w:val="00601F19"/>
    <w:rsid w:val="0060265F"/>
    <w:rsid w:val="006032F6"/>
    <w:rsid w:val="00604C29"/>
    <w:rsid w:val="00604C7F"/>
    <w:rsid w:val="0060528F"/>
    <w:rsid w:val="00605612"/>
    <w:rsid w:val="006067BF"/>
    <w:rsid w:val="00610DAD"/>
    <w:rsid w:val="00611A89"/>
    <w:rsid w:val="00612C7A"/>
    <w:rsid w:val="00612F82"/>
    <w:rsid w:val="00612FD4"/>
    <w:rsid w:val="006135AD"/>
    <w:rsid w:val="006169BA"/>
    <w:rsid w:val="00616AD5"/>
    <w:rsid w:val="00617355"/>
    <w:rsid w:val="0061777F"/>
    <w:rsid w:val="00621E84"/>
    <w:rsid w:val="00624815"/>
    <w:rsid w:val="006302E3"/>
    <w:rsid w:val="006307B1"/>
    <w:rsid w:val="00630CC9"/>
    <w:rsid w:val="006318B7"/>
    <w:rsid w:val="0063216A"/>
    <w:rsid w:val="00632F00"/>
    <w:rsid w:val="00633CB5"/>
    <w:rsid w:val="00634C82"/>
    <w:rsid w:val="006377D4"/>
    <w:rsid w:val="00640592"/>
    <w:rsid w:val="006408BE"/>
    <w:rsid w:val="00640D71"/>
    <w:rsid w:val="0064152E"/>
    <w:rsid w:val="00641B1C"/>
    <w:rsid w:val="00642B79"/>
    <w:rsid w:val="0064384E"/>
    <w:rsid w:val="00643AA9"/>
    <w:rsid w:val="00645588"/>
    <w:rsid w:val="00646343"/>
    <w:rsid w:val="006466CC"/>
    <w:rsid w:val="006519E6"/>
    <w:rsid w:val="00654AAE"/>
    <w:rsid w:val="00655840"/>
    <w:rsid w:val="00656625"/>
    <w:rsid w:val="0066062D"/>
    <w:rsid w:val="00660A89"/>
    <w:rsid w:val="00660BB9"/>
    <w:rsid w:val="006613E5"/>
    <w:rsid w:val="006630FE"/>
    <w:rsid w:val="00663F0F"/>
    <w:rsid w:val="0066425A"/>
    <w:rsid w:val="006645D2"/>
    <w:rsid w:val="00665F1A"/>
    <w:rsid w:val="006664D4"/>
    <w:rsid w:val="006671B8"/>
    <w:rsid w:val="0066783C"/>
    <w:rsid w:val="0067096C"/>
    <w:rsid w:val="006731C9"/>
    <w:rsid w:val="00673FEE"/>
    <w:rsid w:val="0067423E"/>
    <w:rsid w:val="00674FB1"/>
    <w:rsid w:val="00675053"/>
    <w:rsid w:val="0067679D"/>
    <w:rsid w:val="0068076C"/>
    <w:rsid w:val="00681AE7"/>
    <w:rsid w:val="0068322B"/>
    <w:rsid w:val="006858FA"/>
    <w:rsid w:val="00685D74"/>
    <w:rsid w:val="0068695C"/>
    <w:rsid w:val="00686BFB"/>
    <w:rsid w:val="00687887"/>
    <w:rsid w:val="0069297C"/>
    <w:rsid w:val="00692BB7"/>
    <w:rsid w:val="00693015"/>
    <w:rsid w:val="00694311"/>
    <w:rsid w:val="0069447E"/>
    <w:rsid w:val="00695B3E"/>
    <w:rsid w:val="006975F3"/>
    <w:rsid w:val="006A1885"/>
    <w:rsid w:val="006A2241"/>
    <w:rsid w:val="006A24C0"/>
    <w:rsid w:val="006A3AA6"/>
    <w:rsid w:val="006A407B"/>
    <w:rsid w:val="006A60B9"/>
    <w:rsid w:val="006A69EB"/>
    <w:rsid w:val="006A6A60"/>
    <w:rsid w:val="006B1D7C"/>
    <w:rsid w:val="006B213D"/>
    <w:rsid w:val="006B28AF"/>
    <w:rsid w:val="006B606C"/>
    <w:rsid w:val="006B77C5"/>
    <w:rsid w:val="006C0B28"/>
    <w:rsid w:val="006C153C"/>
    <w:rsid w:val="006C1BB0"/>
    <w:rsid w:val="006C2381"/>
    <w:rsid w:val="006C2C04"/>
    <w:rsid w:val="006C3157"/>
    <w:rsid w:val="006C6303"/>
    <w:rsid w:val="006C6643"/>
    <w:rsid w:val="006D1385"/>
    <w:rsid w:val="006D2094"/>
    <w:rsid w:val="006D3C32"/>
    <w:rsid w:val="006D3FEF"/>
    <w:rsid w:val="006D4B67"/>
    <w:rsid w:val="006D6F6A"/>
    <w:rsid w:val="006D77A0"/>
    <w:rsid w:val="006D7E6B"/>
    <w:rsid w:val="006E0EE0"/>
    <w:rsid w:val="006E13F2"/>
    <w:rsid w:val="006E177B"/>
    <w:rsid w:val="006E219F"/>
    <w:rsid w:val="006E2903"/>
    <w:rsid w:val="006E5C63"/>
    <w:rsid w:val="006E5CEE"/>
    <w:rsid w:val="006E620C"/>
    <w:rsid w:val="006E717E"/>
    <w:rsid w:val="006E7D7D"/>
    <w:rsid w:val="006F1E38"/>
    <w:rsid w:val="006F27FD"/>
    <w:rsid w:val="006F3E1B"/>
    <w:rsid w:val="006F46FB"/>
    <w:rsid w:val="006F4EF1"/>
    <w:rsid w:val="006F5F55"/>
    <w:rsid w:val="00701078"/>
    <w:rsid w:val="0070111E"/>
    <w:rsid w:val="007029EC"/>
    <w:rsid w:val="00702C9B"/>
    <w:rsid w:val="00702E36"/>
    <w:rsid w:val="00703C8A"/>
    <w:rsid w:val="007045E7"/>
    <w:rsid w:val="00704E3A"/>
    <w:rsid w:val="00705D8D"/>
    <w:rsid w:val="00706B51"/>
    <w:rsid w:val="0070749D"/>
    <w:rsid w:val="00710E7F"/>
    <w:rsid w:val="00712263"/>
    <w:rsid w:val="007128B9"/>
    <w:rsid w:val="00712C3C"/>
    <w:rsid w:val="007135B7"/>
    <w:rsid w:val="007135BE"/>
    <w:rsid w:val="00715583"/>
    <w:rsid w:val="00716ABE"/>
    <w:rsid w:val="007171A2"/>
    <w:rsid w:val="007173DC"/>
    <w:rsid w:val="00720015"/>
    <w:rsid w:val="00720BF4"/>
    <w:rsid w:val="00720D8E"/>
    <w:rsid w:val="007221EA"/>
    <w:rsid w:val="007226C6"/>
    <w:rsid w:val="00723113"/>
    <w:rsid w:val="00723C6A"/>
    <w:rsid w:val="00724062"/>
    <w:rsid w:val="0072500D"/>
    <w:rsid w:val="0072519E"/>
    <w:rsid w:val="00725DCC"/>
    <w:rsid w:val="00726459"/>
    <w:rsid w:val="007271E8"/>
    <w:rsid w:val="00727308"/>
    <w:rsid w:val="00732493"/>
    <w:rsid w:val="007326C4"/>
    <w:rsid w:val="0073329B"/>
    <w:rsid w:val="0073455E"/>
    <w:rsid w:val="0073488C"/>
    <w:rsid w:val="0073530C"/>
    <w:rsid w:val="00735516"/>
    <w:rsid w:val="007358C0"/>
    <w:rsid w:val="00736540"/>
    <w:rsid w:val="00737DAD"/>
    <w:rsid w:val="00737E74"/>
    <w:rsid w:val="007408D6"/>
    <w:rsid w:val="00743AB2"/>
    <w:rsid w:val="00745D04"/>
    <w:rsid w:val="0074611D"/>
    <w:rsid w:val="00746326"/>
    <w:rsid w:val="007469A0"/>
    <w:rsid w:val="007476AE"/>
    <w:rsid w:val="007509DD"/>
    <w:rsid w:val="0075195B"/>
    <w:rsid w:val="0075392E"/>
    <w:rsid w:val="00754052"/>
    <w:rsid w:val="007541F1"/>
    <w:rsid w:val="007555C4"/>
    <w:rsid w:val="00756647"/>
    <w:rsid w:val="00760CD8"/>
    <w:rsid w:val="0076195A"/>
    <w:rsid w:val="007625D0"/>
    <w:rsid w:val="00764341"/>
    <w:rsid w:val="00764D58"/>
    <w:rsid w:val="00766694"/>
    <w:rsid w:val="00767765"/>
    <w:rsid w:val="00767953"/>
    <w:rsid w:val="00770A95"/>
    <w:rsid w:val="00770C09"/>
    <w:rsid w:val="00771815"/>
    <w:rsid w:val="0077234D"/>
    <w:rsid w:val="007739C9"/>
    <w:rsid w:val="00773EBA"/>
    <w:rsid w:val="00777FD0"/>
    <w:rsid w:val="007811D0"/>
    <w:rsid w:val="0078302B"/>
    <w:rsid w:val="007838BC"/>
    <w:rsid w:val="007839DB"/>
    <w:rsid w:val="00783A7C"/>
    <w:rsid w:val="0078630A"/>
    <w:rsid w:val="00786A27"/>
    <w:rsid w:val="00786A2B"/>
    <w:rsid w:val="0078745A"/>
    <w:rsid w:val="00790FF4"/>
    <w:rsid w:val="007920CB"/>
    <w:rsid w:val="007920F6"/>
    <w:rsid w:val="00793D7C"/>
    <w:rsid w:val="00795239"/>
    <w:rsid w:val="007959DC"/>
    <w:rsid w:val="0079776A"/>
    <w:rsid w:val="007A03BF"/>
    <w:rsid w:val="007A0B3F"/>
    <w:rsid w:val="007A0E29"/>
    <w:rsid w:val="007A167D"/>
    <w:rsid w:val="007A23AF"/>
    <w:rsid w:val="007A45CF"/>
    <w:rsid w:val="007A512F"/>
    <w:rsid w:val="007A5E5F"/>
    <w:rsid w:val="007B0EFA"/>
    <w:rsid w:val="007B2A2D"/>
    <w:rsid w:val="007B3AF3"/>
    <w:rsid w:val="007B4F2E"/>
    <w:rsid w:val="007B595D"/>
    <w:rsid w:val="007C0D8E"/>
    <w:rsid w:val="007C1403"/>
    <w:rsid w:val="007C1F6A"/>
    <w:rsid w:val="007C3826"/>
    <w:rsid w:val="007C385E"/>
    <w:rsid w:val="007C3A91"/>
    <w:rsid w:val="007C3F0B"/>
    <w:rsid w:val="007C5347"/>
    <w:rsid w:val="007C62C1"/>
    <w:rsid w:val="007C659C"/>
    <w:rsid w:val="007C76ED"/>
    <w:rsid w:val="007D0430"/>
    <w:rsid w:val="007D0918"/>
    <w:rsid w:val="007D28B6"/>
    <w:rsid w:val="007D2E6C"/>
    <w:rsid w:val="007D3199"/>
    <w:rsid w:val="007D388B"/>
    <w:rsid w:val="007D53E9"/>
    <w:rsid w:val="007D740C"/>
    <w:rsid w:val="007D7D2D"/>
    <w:rsid w:val="007D7E46"/>
    <w:rsid w:val="007E099B"/>
    <w:rsid w:val="007E0FE8"/>
    <w:rsid w:val="007E1F05"/>
    <w:rsid w:val="007E204F"/>
    <w:rsid w:val="007E2340"/>
    <w:rsid w:val="007E2504"/>
    <w:rsid w:val="007E3989"/>
    <w:rsid w:val="007E3E09"/>
    <w:rsid w:val="007E5349"/>
    <w:rsid w:val="007F0460"/>
    <w:rsid w:val="007F0BD9"/>
    <w:rsid w:val="007F17CB"/>
    <w:rsid w:val="007F1D04"/>
    <w:rsid w:val="007F1D84"/>
    <w:rsid w:val="007F21D6"/>
    <w:rsid w:val="007F400D"/>
    <w:rsid w:val="007F5525"/>
    <w:rsid w:val="007F68AF"/>
    <w:rsid w:val="007F7D7B"/>
    <w:rsid w:val="008009D5"/>
    <w:rsid w:val="00801078"/>
    <w:rsid w:val="0080368F"/>
    <w:rsid w:val="00805801"/>
    <w:rsid w:val="00805B60"/>
    <w:rsid w:val="00805C53"/>
    <w:rsid w:val="00814FF9"/>
    <w:rsid w:val="008151E1"/>
    <w:rsid w:val="008176B5"/>
    <w:rsid w:val="00817DF5"/>
    <w:rsid w:val="00820312"/>
    <w:rsid w:val="00821851"/>
    <w:rsid w:val="00823577"/>
    <w:rsid w:val="00823B3C"/>
    <w:rsid w:val="008244FA"/>
    <w:rsid w:val="008250C5"/>
    <w:rsid w:val="008256DD"/>
    <w:rsid w:val="0082696A"/>
    <w:rsid w:val="0082706E"/>
    <w:rsid w:val="00827343"/>
    <w:rsid w:val="00827C9C"/>
    <w:rsid w:val="008300FE"/>
    <w:rsid w:val="00830475"/>
    <w:rsid w:val="008313C6"/>
    <w:rsid w:val="008325B4"/>
    <w:rsid w:val="0083285B"/>
    <w:rsid w:val="0083343E"/>
    <w:rsid w:val="00833D96"/>
    <w:rsid w:val="00834F33"/>
    <w:rsid w:val="00836323"/>
    <w:rsid w:val="00837C9B"/>
    <w:rsid w:val="00837FA7"/>
    <w:rsid w:val="00837FF3"/>
    <w:rsid w:val="008408F9"/>
    <w:rsid w:val="00844836"/>
    <w:rsid w:val="00846BAB"/>
    <w:rsid w:val="00846FF2"/>
    <w:rsid w:val="00850A82"/>
    <w:rsid w:val="00853AB4"/>
    <w:rsid w:val="00853F0A"/>
    <w:rsid w:val="00854714"/>
    <w:rsid w:val="00860C29"/>
    <w:rsid w:val="008618BD"/>
    <w:rsid w:val="0086343A"/>
    <w:rsid w:val="0086499A"/>
    <w:rsid w:val="00866835"/>
    <w:rsid w:val="00866BBC"/>
    <w:rsid w:val="00866FD0"/>
    <w:rsid w:val="00867169"/>
    <w:rsid w:val="00867662"/>
    <w:rsid w:val="00870D11"/>
    <w:rsid w:val="00870FA9"/>
    <w:rsid w:val="00871BC7"/>
    <w:rsid w:val="008756AC"/>
    <w:rsid w:val="0087648F"/>
    <w:rsid w:val="00880D40"/>
    <w:rsid w:val="00880EAC"/>
    <w:rsid w:val="00882D67"/>
    <w:rsid w:val="00883C0A"/>
    <w:rsid w:val="0088418D"/>
    <w:rsid w:val="0088438D"/>
    <w:rsid w:val="0088498D"/>
    <w:rsid w:val="0088761B"/>
    <w:rsid w:val="00891E77"/>
    <w:rsid w:val="00891F99"/>
    <w:rsid w:val="0089302D"/>
    <w:rsid w:val="00893163"/>
    <w:rsid w:val="00893E28"/>
    <w:rsid w:val="00895010"/>
    <w:rsid w:val="00896873"/>
    <w:rsid w:val="00897334"/>
    <w:rsid w:val="008A0B95"/>
    <w:rsid w:val="008A0D25"/>
    <w:rsid w:val="008A2910"/>
    <w:rsid w:val="008A437B"/>
    <w:rsid w:val="008A5EAF"/>
    <w:rsid w:val="008A6194"/>
    <w:rsid w:val="008A6835"/>
    <w:rsid w:val="008A7C7F"/>
    <w:rsid w:val="008B1C0F"/>
    <w:rsid w:val="008B4026"/>
    <w:rsid w:val="008B4381"/>
    <w:rsid w:val="008B7093"/>
    <w:rsid w:val="008B78FF"/>
    <w:rsid w:val="008C0130"/>
    <w:rsid w:val="008C2549"/>
    <w:rsid w:val="008C28C1"/>
    <w:rsid w:val="008C2A93"/>
    <w:rsid w:val="008C3514"/>
    <w:rsid w:val="008C4545"/>
    <w:rsid w:val="008C4606"/>
    <w:rsid w:val="008C69CA"/>
    <w:rsid w:val="008C6CF9"/>
    <w:rsid w:val="008C7484"/>
    <w:rsid w:val="008D283A"/>
    <w:rsid w:val="008D2C41"/>
    <w:rsid w:val="008D2E90"/>
    <w:rsid w:val="008D359D"/>
    <w:rsid w:val="008D4052"/>
    <w:rsid w:val="008D4059"/>
    <w:rsid w:val="008D4539"/>
    <w:rsid w:val="008D503A"/>
    <w:rsid w:val="008D728C"/>
    <w:rsid w:val="008E0BE6"/>
    <w:rsid w:val="008E2459"/>
    <w:rsid w:val="008E61B3"/>
    <w:rsid w:val="008E7990"/>
    <w:rsid w:val="008E7B15"/>
    <w:rsid w:val="008F0E9F"/>
    <w:rsid w:val="008F2253"/>
    <w:rsid w:val="008F323F"/>
    <w:rsid w:val="008F577B"/>
    <w:rsid w:val="009005A2"/>
    <w:rsid w:val="00902885"/>
    <w:rsid w:val="00904A99"/>
    <w:rsid w:val="0090588E"/>
    <w:rsid w:val="009068A1"/>
    <w:rsid w:val="009068F4"/>
    <w:rsid w:val="0091058D"/>
    <w:rsid w:val="009106AF"/>
    <w:rsid w:val="00911A2A"/>
    <w:rsid w:val="00911BE5"/>
    <w:rsid w:val="0091226A"/>
    <w:rsid w:val="009129EE"/>
    <w:rsid w:val="00916206"/>
    <w:rsid w:val="0091636A"/>
    <w:rsid w:val="0092050F"/>
    <w:rsid w:val="009212EC"/>
    <w:rsid w:val="009212F2"/>
    <w:rsid w:val="0092156D"/>
    <w:rsid w:val="0092216A"/>
    <w:rsid w:val="00922940"/>
    <w:rsid w:val="009243FA"/>
    <w:rsid w:val="00925B0D"/>
    <w:rsid w:val="00926A2B"/>
    <w:rsid w:val="009309B8"/>
    <w:rsid w:val="009310FF"/>
    <w:rsid w:val="0093228E"/>
    <w:rsid w:val="00932B1D"/>
    <w:rsid w:val="00933222"/>
    <w:rsid w:val="00934862"/>
    <w:rsid w:val="00934EDD"/>
    <w:rsid w:val="009351CC"/>
    <w:rsid w:val="00936022"/>
    <w:rsid w:val="00942170"/>
    <w:rsid w:val="00943B7F"/>
    <w:rsid w:val="00946053"/>
    <w:rsid w:val="00946831"/>
    <w:rsid w:val="00946E07"/>
    <w:rsid w:val="00947AD0"/>
    <w:rsid w:val="00947B21"/>
    <w:rsid w:val="009505D5"/>
    <w:rsid w:val="00951864"/>
    <w:rsid w:val="009518A4"/>
    <w:rsid w:val="00951AFD"/>
    <w:rsid w:val="00953619"/>
    <w:rsid w:val="00953D4D"/>
    <w:rsid w:val="00954568"/>
    <w:rsid w:val="00954A83"/>
    <w:rsid w:val="00955025"/>
    <w:rsid w:val="00961FED"/>
    <w:rsid w:val="00963B37"/>
    <w:rsid w:val="00964B1A"/>
    <w:rsid w:val="00966392"/>
    <w:rsid w:val="00967F8F"/>
    <w:rsid w:val="009713F1"/>
    <w:rsid w:val="00971DC0"/>
    <w:rsid w:val="00972A31"/>
    <w:rsid w:val="009738E6"/>
    <w:rsid w:val="009742DE"/>
    <w:rsid w:val="00975D52"/>
    <w:rsid w:val="00977486"/>
    <w:rsid w:val="009801DA"/>
    <w:rsid w:val="0098053E"/>
    <w:rsid w:val="00980B6A"/>
    <w:rsid w:val="00980C28"/>
    <w:rsid w:val="0098379A"/>
    <w:rsid w:val="00983B5A"/>
    <w:rsid w:val="009864E3"/>
    <w:rsid w:val="00986617"/>
    <w:rsid w:val="00987403"/>
    <w:rsid w:val="0098746D"/>
    <w:rsid w:val="00991506"/>
    <w:rsid w:val="009917E5"/>
    <w:rsid w:val="0099180D"/>
    <w:rsid w:val="00991C96"/>
    <w:rsid w:val="0099213D"/>
    <w:rsid w:val="00994DCF"/>
    <w:rsid w:val="00994F31"/>
    <w:rsid w:val="00995770"/>
    <w:rsid w:val="00996A60"/>
    <w:rsid w:val="0099778B"/>
    <w:rsid w:val="009A11F1"/>
    <w:rsid w:val="009A1356"/>
    <w:rsid w:val="009A2BEA"/>
    <w:rsid w:val="009A6989"/>
    <w:rsid w:val="009A7FA7"/>
    <w:rsid w:val="009B21B1"/>
    <w:rsid w:val="009B2583"/>
    <w:rsid w:val="009B2E61"/>
    <w:rsid w:val="009B3CFB"/>
    <w:rsid w:val="009B5EA3"/>
    <w:rsid w:val="009B74D2"/>
    <w:rsid w:val="009B7AD4"/>
    <w:rsid w:val="009C2047"/>
    <w:rsid w:val="009C29D7"/>
    <w:rsid w:val="009C3136"/>
    <w:rsid w:val="009C52B2"/>
    <w:rsid w:val="009C5FDE"/>
    <w:rsid w:val="009C699D"/>
    <w:rsid w:val="009C7C70"/>
    <w:rsid w:val="009D136D"/>
    <w:rsid w:val="009D1E95"/>
    <w:rsid w:val="009D388F"/>
    <w:rsid w:val="009D38D5"/>
    <w:rsid w:val="009D4F7B"/>
    <w:rsid w:val="009D6952"/>
    <w:rsid w:val="009D7827"/>
    <w:rsid w:val="009E31E3"/>
    <w:rsid w:val="009E33C1"/>
    <w:rsid w:val="009E3C79"/>
    <w:rsid w:val="009E4385"/>
    <w:rsid w:val="009E5033"/>
    <w:rsid w:val="009E58F9"/>
    <w:rsid w:val="009E6940"/>
    <w:rsid w:val="009E7502"/>
    <w:rsid w:val="009E77AE"/>
    <w:rsid w:val="009F02F0"/>
    <w:rsid w:val="009F0D98"/>
    <w:rsid w:val="009F107B"/>
    <w:rsid w:val="009F15F5"/>
    <w:rsid w:val="009F1762"/>
    <w:rsid w:val="009F1CD0"/>
    <w:rsid w:val="009F4407"/>
    <w:rsid w:val="009F4FB8"/>
    <w:rsid w:val="009F76EA"/>
    <w:rsid w:val="00A00356"/>
    <w:rsid w:val="00A02B09"/>
    <w:rsid w:val="00A032DD"/>
    <w:rsid w:val="00A03B64"/>
    <w:rsid w:val="00A040BA"/>
    <w:rsid w:val="00A0528E"/>
    <w:rsid w:val="00A05DAB"/>
    <w:rsid w:val="00A07324"/>
    <w:rsid w:val="00A07571"/>
    <w:rsid w:val="00A07A2D"/>
    <w:rsid w:val="00A11325"/>
    <w:rsid w:val="00A11335"/>
    <w:rsid w:val="00A127DD"/>
    <w:rsid w:val="00A12B81"/>
    <w:rsid w:val="00A12DFE"/>
    <w:rsid w:val="00A136F1"/>
    <w:rsid w:val="00A14339"/>
    <w:rsid w:val="00A144FA"/>
    <w:rsid w:val="00A149DA"/>
    <w:rsid w:val="00A14DE3"/>
    <w:rsid w:val="00A15A66"/>
    <w:rsid w:val="00A1620B"/>
    <w:rsid w:val="00A1706B"/>
    <w:rsid w:val="00A173DE"/>
    <w:rsid w:val="00A177A7"/>
    <w:rsid w:val="00A179C7"/>
    <w:rsid w:val="00A17A22"/>
    <w:rsid w:val="00A20DBA"/>
    <w:rsid w:val="00A22C25"/>
    <w:rsid w:val="00A2508C"/>
    <w:rsid w:val="00A30CD7"/>
    <w:rsid w:val="00A30D70"/>
    <w:rsid w:val="00A32AAA"/>
    <w:rsid w:val="00A335D6"/>
    <w:rsid w:val="00A377CB"/>
    <w:rsid w:val="00A40898"/>
    <w:rsid w:val="00A40DF5"/>
    <w:rsid w:val="00A42DB1"/>
    <w:rsid w:val="00A43C91"/>
    <w:rsid w:val="00A43D0F"/>
    <w:rsid w:val="00A4545F"/>
    <w:rsid w:val="00A47001"/>
    <w:rsid w:val="00A5037E"/>
    <w:rsid w:val="00A5071C"/>
    <w:rsid w:val="00A52CF1"/>
    <w:rsid w:val="00A54CD8"/>
    <w:rsid w:val="00A574B9"/>
    <w:rsid w:val="00A60068"/>
    <w:rsid w:val="00A6086B"/>
    <w:rsid w:val="00A60B47"/>
    <w:rsid w:val="00A642CE"/>
    <w:rsid w:val="00A646DA"/>
    <w:rsid w:val="00A648D7"/>
    <w:rsid w:val="00A6738F"/>
    <w:rsid w:val="00A72052"/>
    <w:rsid w:val="00A72858"/>
    <w:rsid w:val="00A73C00"/>
    <w:rsid w:val="00A74F0D"/>
    <w:rsid w:val="00A75271"/>
    <w:rsid w:val="00A7606C"/>
    <w:rsid w:val="00A81566"/>
    <w:rsid w:val="00A81A45"/>
    <w:rsid w:val="00A85484"/>
    <w:rsid w:val="00A8602A"/>
    <w:rsid w:val="00A86221"/>
    <w:rsid w:val="00A87014"/>
    <w:rsid w:val="00A87C69"/>
    <w:rsid w:val="00A9004C"/>
    <w:rsid w:val="00A90377"/>
    <w:rsid w:val="00A9141F"/>
    <w:rsid w:val="00A914CF"/>
    <w:rsid w:val="00A94565"/>
    <w:rsid w:val="00A95687"/>
    <w:rsid w:val="00A97EA6"/>
    <w:rsid w:val="00AA1123"/>
    <w:rsid w:val="00AA37DD"/>
    <w:rsid w:val="00AA4ADB"/>
    <w:rsid w:val="00AA6102"/>
    <w:rsid w:val="00AA67DF"/>
    <w:rsid w:val="00AB17BD"/>
    <w:rsid w:val="00AB3346"/>
    <w:rsid w:val="00AB4B0F"/>
    <w:rsid w:val="00AB504A"/>
    <w:rsid w:val="00AB5763"/>
    <w:rsid w:val="00AB7D2A"/>
    <w:rsid w:val="00AC09F2"/>
    <w:rsid w:val="00AC1384"/>
    <w:rsid w:val="00AC13EC"/>
    <w:rsid w:val="00AC1D6F"/>
    <w:rsid w:val="00AC280D"/>
    <w:rsid w:val="00AC369D"/>
    <w:rsid w:val="00AC3846"/>
    <w:rsid w:val="00AC461B"/>
    <w:rsid w:val="00AD1576"/>
    <w:rsid w:val="00AD36D0"/>
    <w:rsid w:val="00AD4457"/>
    <w:rsid w:val="00AD6556"/>
    <w:rsid w:val="00AE18D8"/>
    <w:rsid w:val="00AE48B6"/>
    <w:rsid w:val="00AF0CDD"/>
    <w:rsid w:val="00AF1460"/>
    <w:rsid w:val="00AF3951"/>
    <w:rsid w:val="00AF43EA"/>
    <w:rsid w:val="00AF4582"/>
    <w:rsid w:val="00AF5D2E"/>
    <w:rsid w:val="00B01CC7"/>
    <w:rsid w:val="00B02B0A"/>
    <w:rsid w:val="00B02FB3"/>
    <w:rsid w:val="00B042B6"/>
    <w:rsid w:val="00B04671"/>
    <w:rsid w:val="00B0631C"/>
    <w:rsid w:val="00B12B8E"/>
    <w:rsid w:val="00B13325"/>
    <w:rsid w:val="00B138B1"/>
    <w:rsid w:val="00B13C60"/>
    <w:rsid w:val="00B13D6D"/>
    <w:rsid w:val="00B16FED"/>
    <w:rsid w:val="00B1735C"/>
    <w:rsid w:val="00B178D3"/>
    <w:rsid w:val="00B207DF"/>
    <w:rsid w:val="00B20E90"/>
    <w:rsid w:val="00B2180E"/>
    <w:rsid w:val="00B21BC3"/>
    <w:rsid w:val="00B22CF1"/>
    <w:rsid w:val="00B23338"/>
    <w:rsid w:val="00B23A7D"/>
    <w:rsid w:val="00B2427C"/>
    <w:rsid w:val="00B2498E"/>
    <w:rsid w:val="00B30255"/>
    <w:rsid w:val="00B30660"/>
    <w:rsid w:val="00B30AAC"/>
    <w:rsid w:val="00B30AB2"/>
    <w:rsid w:val="00B30DC9"/>
    <w:rsid w:val="00B32BA3"/>
    <w:rsid w:val="00B3359A"/>
    <w:rsid w:val="00B33A00"/>
    <w:rsid w:val="00B33FFC"/>
    <w:rsid w:val="00B35B0C"/>
    <w:rsid w:val="00B37AE2"/>
    <w:rsid w:val="00B37AE8"/>
    <w:rsid w:val="00B37B05"/>
    <w:rsid w:val="00B40352"/>
    <w:rsid w:val="00B40E87"/>
    <w:rsid w:val="00B410D1"/>
    <w:rsid w:val="00B41C0F"/>
    <w:rsid w:val="00B41F98"/>
    <w:rsid w:val="00B45427"/>
    <w:rsid w:val="00B46307"/>
    <w:rsid w:val="00B46B5A"/>
    <w:rsid w:val="00B46C3B"/>
    <w:rsid w:val="00B47565"/>
    <w:rsid w:val="00B47AA9"/>
    <w:rsid w:val="00B50F44"/>
    <w:rsid w:val="00B51B89"/>
    <w:rsid w:val="00B52688"/>
    <w:rsid w:val="00B54F58"/>
    <w:rsid w:val="00B5541A"/>
    <w:rsid w:val="00B56D45"/>
    <w:rsid w:val="00B57222"/>
    <w:rsid w:val="00B577B0"/>
    <w:rsid w:val="00B60966"/>
    <w:rsid w:val="00B60FC7"/>
    <w:rsid w:val="00B61957"/>
    <w:rsid w:val="00B6353D"/>
    <w:rsid w:val="00B64B36"/>
    <w:rsid w:val="00B64DE3"/>
    <w:rsid w:val="00B66E63"/>
    <w:rsid w:val="00B71661"/>
    <w:rsid w:val="00B7196C"/>
    <w:rsid w:val="00B71A59"/>
    <w:rsid w:val="00B71B01"/>
    <w:rsid w:val="00B71CDE"/>
    <w:rsid w:val="00B72808"/>
    <w:rsid w:val="00B72DCF"/>
    <w:rsid w:val="00B7370E"/>
    <w:rsid w:val="00B73867"/>
    <w:rsid w:val="00B745AF"/>
    <w:rsid w:val="00B75762"/>
    <w:rsid w:val="00B76731"/>
    <w:rsid w:val="00B8069B"/>
    <w:rsid w:val="00B81A46"/>
    <w:rsid w:val="00B81C43"/>
    <w:rsid w:val="00B81C81"/>
    <w:rsid w:val="00B81CD8"/>
    <w:rsid w:val="00B829EA"/>
    <w:rsid w:val="00B82C73"/>
    <w:rsid w:val="00B83392"/>
    <w:rsid w:val="00B83742"/>
    <w:rsid w:val="00B86B1C"/>
    <w:rsid w:val="00B91F3D"/>
    <w:rsid w:val="00B92D3C"/>
    <w:rsid w:val="00B93328"/>
    <w:rsid w:val="00B95486"/>
    <w:rsid w:val="00B96B1A"/>
    <w:rsid w:val="00B97BB6"/>
    <w:rsid w:val="00BA0DC1"/>
    <w:rsid w:val="00BA1090"/>
    <w:rsid w:val="00BA18B5"/>
    <w:rsid w:val="00BA2AD1"/>
    <w:rsid w:val="00BA2D7B"/>
    <w:rsid w:val="00BA4CBF"/>
    <w:rsid w:val="00BA5B77"/>
    <w:rsid w:val="00BA626F"/>
    <w:rsid w:val="00BA7518"/>
    <w:rsid w:val="00BA7D7E"/>
    <w:rsid w:val="00BB040F"/>
    <w:rsid w:val="00BB0A20"/>
    <w:rsid w:val="00BB214E"/>
    <w:rsid w:val="00BB22C8"/>
    <w:rsid w:val="00BB2702"/>
    <w:rsid w:val="00BB47B2"/>
    <w:rsid w:val="00BB5F0E"/>
    <w:rsid w:val="00BC0456"/>
    <w:rsid w:val="00BC04D3"/>
    <w:rsid w:val="00BC0E27"/>
    <w:rsid w:val="00BC1946"/>
    <w:rsid w:val="00BC2194"/>
    <w:rsid w:val="00BC32D8"/>
    <w:rsid w:val="00BC369E"/>
    <w:rsid w:val="00BC3D82"/>
    <w:rsid w:val="00BC455A"/>
    <w:rsid w:val="00BC4FC9"/>
    <w:rsid w:val="00BC5CBB"/>
    <w:rsid w:val="00BC6252"/>
    <w:rsid w:val="00BC6FD5"/>
    <w:rsid w:val="00BD0EC5"/>
    <w:rsid w:val="00BD1FA5"/>
    <w:rsid w:val="00BD409B"/>
    <w:rsid w:val="00BD7CD6"/>
    <w:rsid w:val="00BE55D8"/>
    <w:rsid w:val="00BE65C3"/>
    <w:rsid w:val="00BE6B28"/>
    <w:rsid w:val="00BE6E8A"/>
    <w:rsid w:val="00BF05EB"/>
    <w:rsid w:val="00BF082D"/>
    <w:rsid w:val="00BF0FA6"/>
    <w:rsid w:val="00BF1E29"/>
    <w:rsid w:val="00BF2A6A"/>
    <w:rsid w:val="00BF2F72"/>
    <w:rsid w:val="00BF4430"/>
    <w:rsid w:val="00BF46D3"/>
    <w:rsid w:val="00BF60F7"/>
    <w:rsid w:val="00BF6576"/>
    <w:rsid w:val="00BF7067"/>
    <w:rsid w:val="00BF7FFE"/>
    <w:rsid w:val="00C05FE0"/>
    <w:rsid w:val="00C077F1"/>
    <w:rsid w:val="00C07A5E"/>
    <w:rsid w:val="00C07DC2"/>
    <w:rsid w:val="00C11EEF"/>
    <w:rsid w:val="00C151B5"/>
    <w:rsid w:val="00C15BD8"/>
    <w:rsid w:val="00C16F73"/>
    <w:rsid w:val="00C213C5"/>
    <w:rsid w:val="00C22AEC"/>
    <w:rsid w:val="00C22D19"/>
    <w:rsid w:val="00C2361B"/>
    <w:rsid w:val="00C2380B"/>
    <w:rsid w:val="00C24988"/>
    <w:rsid w:val="00C2536C"/>
    <w:rsid w:val="00C26C5B"/>
    <w:rsid w:val="00C2750D"/>
    <w:rsid w:val="00C30A7C"/>
    <w:rsid w:val="00C30DF7"/>
    <w:rsid w:val="00C30F4C"/>
    <w:rsid w:val="00C310FA"/>
    <w:rsid w:val="00C31757"/>
    <w:rsid w:val="00C31D6C"/>
    <w:rsid w:val="00C3490D"/>
    <w:rsid w:val="00C352F8"/>
    <w:rsid w:val="00C3581E"/>
    <w:rsid w:val="00C35B4A"/>
    <w:rsid w:val="00C36F07"/>
    <w:rsid w:val="00C37A93"/>
    <w:rsid w:val="00C401A2"/>
    <w:rsid w:val="00C40922"/>
    <w:rsid w:val="00C40F39"/>
    <w:rsid w:val="00C41B2B"/>
    <w:rsid w:val="00C42B41"/>
    <w:rsid w:val="00C44A41"/>
    <w:rsid w:val="00C4552C"/>
    <w:rsid w:val="00C45785"/>
    <w:rsid w:val="00C45A4F"/>
    <w:rsid w:val="00C46E2D"/>
    <w:rsid w:val="00C515CC"/>
    <w:rsid w:val="00C51E06"/>
    <w:rsid w:val="00C5455E"/>
    <w:rsid w:val="00C60555"/>
    <w:rsid w:val="00C618D4"/>
    <w:rsid w:val="00C619BC"/>
    <w:rsid w:val="00C62AF2"/>
    <w:rsid w:val="00C62FE3"/>
    <w:rsid w:val="00C63B08"/>
    <w:rsid w:val="00C64658"/>
    <w:rsid w:val="00C656AA"/>
    <w:rsid w:val="00C65877"/>
    <w:rsid w:val="00C65E6A"/>
    <w:rsid w:val="00C66628"/>
    <w:rsid w:val="00C679FF"/>
    <w:rsid w:val="00C70EF0"/>
    <w:rsid w:val="00C730D1"/>
    <w:rsid w:val="00C73387"/>
    <w:rsid w:val="00C77952"/>
    <w:rsid w:val="00C80738"/>
    <w:rsid w:val="00C83B5B"/>
    <w:rsid w:val="00C909C8"/>
    <w:rsid w:val="00C909ED"/>
    <w:rsid w:val="00C9402D"/>
    <w:rsid w:val="00C94DAA"/>
    <w:rsid w:val="00C95AF4"/>
    <w:rsid w:val="00C96A38"/>
    <w:rsid w:val="00CA04C7"/>
    <w:rsid w:val="00CA571F"/>
    <w:rsid w:val="00CA5D81"/>
    <w:rsid w:val="00CA65DF"/>
    <w:rsid w:val="00CA7C2E"/>
    <w:rsid w:val="00CB0CE3"/>
    <w:rsid w:val="00CB0E57"/>
    <w:rsid w:val="00CB1DDE"/>
    <w:rsid w:val="00CB2260"/>
    <w:rsid w:val="00CB32A2"/>
    <w:rsid w:val="00CB4D4E"/>
    <w:rsid w:val="00CB4F9A"/>
    <w:rsid w:val="00CB6076"/>
    <w:rsid w:val="00CC15CC"/>
    <w:rsid w:val="00CC220F"/>
    <w:rsid w:val="00CC4003"/>
    <w:rsid w:val="00CC4321"/>
    <w:rsid w:val="00CC4E2C"/>
    <w:rsid w:val="00CC6DE2"/>
    <w:rsid w:val="00CC75E5"/>
    <w:rsid w:val="00CD3173"/>
    <w:rsid w:val="00CD3A0C"/>
    <w:rsid w:val="00CD428B"/>
    <w:rsid w:val="00CD4E78"/>
    <w:rsid w:val="00CD578A"/>
    <w:rsid w:val="00CD5D38"/>
    <w:rsid w:val="00CD6C58"/>
    <w:rsid w:val="00CD76EA"/>
    <w:rsid w:val="00CD7F8B"/>
    <w:rsid w:val="00CE025F"/>
    <w:rsid w:val="00CE057F"/>
    <w:rsid w:val="00CE13C3"/>
    <w:rsid w:val="00CE21DA"/>
    <w:rsid w:val="00CE41D8"/>
    <w:rsid w:val="00CE47EF"/>
    <w:rsid w:val="00CE58BB"/>
    <w:rsid w:val="00CE61A4"/>
    <w:rsid w:val="00CF0871"/>
    <w:rsid w:val="00CF0E51"/>
    <w:rsid w:val="00CF1F18"/>
    <w:rsid w:val="00CF1F2F"/>
    <w:rsid w:val="00CF241B"/>
    <w:rsid w:val="00CF3539"/>
    <w:rsid w:val="00CF4055"/>
    <w:rsid w:val="00CF4E12"/>
    <w:rsid w:val="00CF6154"/>
    <w:rsid w:val="00CF7487"/>
    <w:rsid w:val="00D00629"/>
    <w:rsid w:val="00D0451F"/>
    <w:rsid w:val="00D04CB1"/>
    <w:rsid w:val="00D05146"/>
    <w:rsid w:val="00D05A3D"/>
    <w:rsid w:val="00D067FB"/>
    <w:rsid w:val="00D07F0D"/>
    <w:rsid w:val="00D135EF"/>
    <w:rsid w:val="00D1522F"/>
    <w:rsid w:val="00D16131"/>
    <w:rsid w:val="00D166EE"/>
    <w:rsid w:val="00D17CE7"/>
    <w:rsid w:val="00D22BAA"/>
    <w:rsid w:val="00D24335"/>
    <w:rsid w:val="00D248F2"/>
    <w:rsid w:val="00D26692"/>
    <w:rsid w:val="00D274F5"/>
    <w:rsid w:val="00D27832"/>
    <w:rsid w:val="00D27A07"/>
    <w:rsid w:val="00D311E1"/>
    <w:rsid w:val="00D32203"/>
    <w:rsid w:val="00D326CC"/>
    <w:rsid w:val="00D32FA7"/>
    <w:rsid w:val="00D33371"/>
    <w:rsid w:val="00D34E2E"/>
    <w:rsid w:val="00D35211"/>
    <w:rsid w:val="00D360BD"/>
    <w:rsid w:val="00D40D0D"/>
    <w:rsid w:val="00D41D67"/>
    <w:rsid w:val="00D4270E"/>
    <w:rsid w:val="00D42982"/>
    <w:rsid w:val="00D432DE"/>
    <w:rsid w:val="00D43DE8"/>
    <w:rsid w:val="00D454EF"/>
    <w:rsid w:val="00D45C94"/>
    <w:rsid w:val="00D460A1"/>
    <w:rsid w:val="00D50B82"/>
    <w:rsid w:val="00D50CD4"/>
    <w:rsid w:val="00D52AE3"/>
    <w:rsid w:val="00D53A6A"/>
    <w:rsid w:val="00D54B5D"/>
    <w:rsid w:val="00D54BCF"/>
    <w:rsid w:val="00D565AB"/>
    <w:rsid w:val="00D56677"/>
    <w:rsid w:val="00D6024B"/>
    <w:rsid w:val="00D62E89"/>
    <w:rsid w:val="00D63916"/>
    <w:rsid w:val="00D6420D"/>
    <w:rsid w:val="00D64894"/>
    <w:rsid w:val="00D657D9"/>
    <w:rsid w:val="00D65FB1"/>
    <w:rsid w:val="00D66A19"/>
    <w:rsid w:val="00D670F5"/>
    <w:rsid w:val="00D72095"/>
    <w:rsid w:val="00D72B13"/>
    <w:rsid w:val="00D741FE"/>
    <w:rsid w:val="00D743CE"/>
    <w:rsid w:val="00D74C45"/>
    <w:rsid w:val="00D76102"/>
    <w:rsid w:val="00D76743"/>
    <w:rsid w:val="00D806A1"/>
    <w:rsid w:val="00D80940"/>
    <w:rsid w:val="00D81C0D"/>
    <w:rsid w:val="00D81EE5"/>
    <w:rsid w:val="00D82A8E"/>
    <w:rsid w:val="00D84661"/>
    <w:rsid w:val="00D847BA"/>
    <w:rsid w:val="00D92083"/>
    <w:rsid w:val="00D9217D"/>
    <w:rsid w:val="00D9549D"/>
    <w:rsid w:val="00D96AE1"/>
    <w:rsid w:val="00DA59F1"/>
    <w:rsid w:val="00DA7D01"/>
    <w:rsid w:val="00DB0724"/>
    <w:rsid w:val="00DB11D9"/>
    <w:rsid w:val="00DB174E"/>
    <w:rsid w:val="00DB1EE0"/>
    <w:rsid w:val="00DB3530"/>
    <w:rsid w:val="00DB543A"/>
    <w:rsid w:val="00DB7AFA"/>
    <w:rsid w:val="00DC097B"/>
    <w:rsid w:val="00DC18DB"/>
    <w:rsid w:val="00DC27C8"/>
    <w:rsid w:val="00DC34B2"/>
    <w:rsid w:val="00DC3847"/>
    <w:rsid w:val="00DC6933"/>
    <w:rsid w:val="00DC6FB7"/>
    <w:rsid w:val="00DC739D"/>
    <w:rsid w:val="00DD03DF"/>
    <w:rsid w:val="00DD099A"/>
    <w:rsid w:val="00DD1385"/>
    <w:rsid w:val="00DD1E8D"/>
    <w:rsid w:val="00DD2DDC"/>
    <w:rsid w:val="00DD306E"/>
    <w:rsid w:val="00DD3834"/>
    <w:rsid w:val="00DD52B7"/>
    <w:rsid w:val="00DD548A"/>
    <w:rsid w:val="00DE0867"/>
    <w:rsid w:val="00DE2B1D"/>
    <w:rsid w:val="00DE3E0A"/>
    <w:rsid w:val="00DE4CBC"/>
    <w:rsid w:val="00DE570D"/>
    <w:rsid w:val="00DF1027"/>
    <w:rsid w:val="00DF1602"/>
    <w:rsid w:val="00DF1AEA"/>
    <w:rsid w:val="00DF2613"/>
    <w:rsid w:val="00DF4FE7"/>
    <w:rsid w:val="00DF5556"/>
    <w:rsid w:val="00DF5C9C"/>
    <w:rsid w:val="00E00C20"/>
    <w:rsid w:val="00E01C53"/>
    <w:rsid w:val="00E01EFA"/>
    <w:rsid w:val="00E01FD2"/>
    <w:rsid w:val="00E02367"/>
    <w:rsid w:val="00E02495"/>
    <w:rsid w:val="00E03A77"/>
    <w:rsid w:val="00E03D3D"/>
    <w:rsid w:val="00E04C6A"/>
    <w:rsid w:val="00E04F6A"/>
    <w:rsid w:val="00E06F5F"/>
    <w:rsid w:val="00E12B35"/>
    <w:rsid w:val="00E13840"/>
    <w:rsid w:val="00E16B87"/>
    <w:rsid w:val="00E16ECF"/>
    <w:rsid w:val="00E21004"/>
    <w:rsid w:val="00E21CB3"/>
    <w:rsid w:val="00E2286D"/>
    <w:rsid w:val="00E23A84"/>
    <w:rsid w:val="00E23FB5"/>
    <w:rsid w:val="00E24219"/>
    <w:rsid w:val="00E2454B"/>
    <w:rsid w:val="00E24BDE"/>
    <w:rsid w:val="00E251E7"/>
    <w:rsid w:val="00E262B0"/>
    <w:rsid w:val="00E26785"/>
    <w:rsid w:val="00E2691F"/>
    <w:rsid w:val="00E270CD"/>
    <w:rsid w:val="00E27348"/>
    <w:rsid w:val="00E30DBD"/>
    <w:rsid w:val="00E3363A"/>
    <w:rsid w:val="00E36333"/>
    <w:rsid w:val="00E36550"/>
    <w:rsid w:val="00E376B6"/>
    <w:rsid w:val="00E40B76"/>
    <w:rsid w:val="00E41512"/>
    <w:rsid w:val="00E4342B"/>
    <w:rsid w:val="00E43B85"/>
    <w:rsid w:val="00E43CCA"/>
    <w:rsid w:val="00E45934"/>
    <w:rsid w:val="00E46AF5"/>
    <w:rsid w:val="00E47B5F"/>
    <w:rsid w:val="00E52227"/>
    <w:rsid w:val="00E52FDB"/>
    <w:rsid w:val="00E5326C"/>
    <w:rsid w:val="00E554B3"/>
    <w:rsid w:val="00E5598B"/>
    <w:rsid w:val="00E562BC"/>
    <w:rsid w:val="00E56848"/>
    <w:rsid w:val="00E56C71"/>
    <w:rsid w:val="00E606FA"/>
    <w:rsid w:val="00E610CA"/>
    <w:rsid w:val="00E61A71"/>
    <w:rsid w:val="00E6246D"/>
    <w:rsid w:val="00E624BB"/>
    <w:rsid w:val="00E62B72"/>
    <w:rsid w:val="00E6334E"/>
    <w:rsid w:val="00E63FE7"/>
    <w:rsid w:val="00E65282"/>
    <w:rsid w:val="00E6763B"/>
    <w:rsid w:val="00E67F40"/>
    <w:rsid w:val="00E701A3"/>
    <w:rsid w:val="00E71681"/>
    <w:rsid w:val="00E74137"/>
    <w:rsid w:val="00E765D2"/>
    <w:rsid w:val="00E801BD"/>
    <w:rsid w:val="00E805A4"/>
    <w:rsid w:val="00E8184A"/>
    <w:rsid w:val="00E8423E"/>
    <w:rsid w:val="00E87887"/>
    <w:rsid w:val="00E9285A"/>
    <w:rsid w:val="00E93BA6"/>
    <w:rsid w:val="00E93FC7"/>
    <w:rsid w:val="00E9555E"/>
    <w:rsid w:val="00E95AF9"/>
    <w:rsid w:val="00E97B2D"/>
    <w:rsid w:val="00EA09AB"/>
    <w:rsid w:val="00EA18E2"/>
    <w:rsid w:val="00EA2C51"/>
    <w:rsid w:val="00EA2CCE"/>
    <w:rsid w:val="00EA348E"/>
    <w:rsid w:val="00EA35FE"/>
    <w:rsid w:val="00EA7E9B"/>
    <w:rsid w:val="00EB145F"/>
    <w:rsid w:val="00EB3B8A"/>
    <w:rsid w:val="00EB44DA"/>
    <w:rsid w:val="00EB6AA6"/>
    <w:rsid w:val="00EB773E"/>
    <w:rsid w:val="00EB7CDC"/>
    <w:rsid w:val="00EC0621"/>
    <w:rsid w:val="00EC07A9"/>
    <w:rsid w:val="00EC164B"/>
    <w:rsid w:val="00EC3345"/>
    <w:rsid w:val="00EC4509"/>
    <w:rsid w:val="00EC55BA"/>
    <w:rsid w:val="00ED0283"/>
    <w:rsid w:val="00ED0D1C"/>
    <w:rsid w:val="00ED147B"/>
    <w:rsid w:val="00ED18B3"/>
    <w:rsid w:val="00ED7661"/>
    <w:rsid w:val="00ED7FD0"/>
    <w:rsid w:val="00EE08A9"/>
    <w:rsid w:val="00EE1076"/>
    <w:rsid w:val="00EE14E4"/>
    <w:rsid w:val="00EE22D2"/>
    <w:rsid w:val="00EE2882"/>
    <w:rsid w:val="00EE2953"/>
    <w:rsid w:val="00EE2E55"/>
    <w:rsid w:val="00EE3DDB"/>
    <w:rsid w:val="00EE3F5C"/>
    <w:rsid w:val="00EE47C6"/>
    <w:rsid w:val="00EE47DB"/>
    <w:rsid w:val="00EE4E18"/>
    <w:rsid w:val="00EE4EEC"/>
    <w:rsid w:val="00EE56C7"/>
    <w:rsid w:val="00EF01D5"/>
    <w:rsid w:val="00EF0A05"/>
    <w:rsid w:val="00EF10D3"/>
    <w:rsid w:val="00EF24DC"/>
    <w:rsid w:val="00EF2DD6"/>
    <w:rsid w:val="00EF31E4"/>
    <w:rsid w:val="00EF3726"/>
    <w:rsid w:val="00EF405A"/>
    <w:rsid w:val="00EF45B7"/>
    <w:rsid w:val="00EF4D65"/>
    <w:rsid w:val="00EF63E6"/>
    <w:rsid w:val="00EF7544"/>
    <w:rsid w:val="00F00DA5"/>
    <w:rsid w:val="00F01C88"/>
    <w:rsid w:val="00F03982"/>
    <w:rsid w:val="00F03DF1"/>
    <w:rsid w:val="00F041E2"/>
    <w:rsid w:val="00F043CC"/>
    <w:rsid w:val="00F0736E"/>
    <w:rsid w:val="00F0739D"/>
    <w:rsid w:val="00F12046"/>
    <w:rsid w:val="00F13F00"/>
    <w:rsid w:val="00F150F4"/>
    <w:rsid w:val="00F15DE4"/>
    <w:rsid w:val="00F164CD"/>
    <w:rsid w:val="00F200A9"/>
    <w:rsid w:val="00F20444"/>
    <w:rsid w:val="00F20C1E"/>
    <w:rsid w:val="00F20CB0"/>
    <w:rsid w:val="00F20F39"/>
    <w:rsid w:val="00F2228B"/>
    <w:rsid w:val="00F233FF"/>
    <w:rsid w:val="00F24FC9"/>
    <w:rsid w:val="00F264AA"/>
    <w:rsid w:val="00F272D7"/>
    <w:rsid w:val="00F273B2"/>
    <w:rsid w:val="00F27B96"/>
    <w:rsid w:val="00F31995"/>
    <w:rsid w:val="00F31D6B"/>
    <w:rsid w:val="00F35003"/>
    <w:rsid w:val="00F35968"/>
    <w:rsid w:val="00F36793"/>
    <w:rsid w:val="00F40314"/>
    <w:rsid w:val="00F422EA"/>
    <w:rsid w:val="00F439FD"/>
    <w:rsid w:val="00F43FB0"/>
    <w:rsid w:val="00F478D8"/>
    <w:rsid w:val="00F47D36"/>
    <w:rsid w:val="00F47ED6"/>
    <w:rsid w:val="00F51039"/>
    <w:rsid w:val="00F524B5"/>
    <w:rsid w:val="00F52F8D"/>
    <w:rsid w:val="00F53ECD"/>
    <w:rsid w:val="00F5428A"/>
    <w:rsid w:val="00F555FE"/>
    <w:rsid w:val="00F60D8D"/>
    <w:rsid w:val="00F61C1E"/>
    <w:rsid w:val="00F61D87"/>
    <w:rsid w:val="00F62243"/>
    <w:rsid w:val="00F633A7"/>
    <w:rsid w:val="00F64124"/>
    <w:rsid w:val="00F64876"/>
    <w:rsid w:val="00F65CB9"/>
    <w:rsid w:val="00F65E73"/>
    <w:rsid w:val="00F722B9"/>
    <w:rsid w:val="00F72EA3"/>
    <w:rsid w:val="00F73FED"/>
    <w:rsid w:val="00F74C34"/>
    <w:rsid w:val="00F75070"/>
    <w:rsid w:val="00F7645D"/>
    <w:rsid w:val="00F76B00"/>
    <w:rsid w:val="00F76DA0"/>
    <w:rsid w:val="00F76E0A"/>
    <w:rsid w:val="00F7796B"/>
    <w:rsid w:val="00F8227C"/>
    <w:rsid w:val="00F84AA6"/>
    <w:rsid w:val="00F84C00"/>
    <w:rsid w:val="00F9008D"/>
    <w:rsid w:val="00F90740"/>
    <w:rsid w:val="00F91A7A"/>
    <w:rsid w:val="00F920A9"/>
    <w:rsid w:val="00F9335E"/>
    <w:rsid w:val="00F93572"/>
    <w:rsid w:val="00F9370B"/>
    <w:rsid w:val="00F9393F"/>
    <w:rsid w:val="00F93F6E"/>
    <w:rsid w:val="00F947CA"/>
    <w:rsid w:val="00F97C70"/>
    <w:rsid w:val="00FA0274"/>
    <w:rsid w:val="00FA05DD"/>
    <w:rsid w:val="00FA0EC1"/>
    <w:rsid w:val="00FA1603"/>
    <w:rsid w:val="00FA2360"/>
    <w:rsid w:val="00FA27B4"/>
    <w:rsid w:val="00FA39C4"/>
    <w:rsid w:val="00FA3DBC"/>
    <w:rsid w:val="00FA3F17"/>
    <w:rsid w:val="00FA40CD"/>
    <w:rsid w:val="00FA599D"/>
    <w:rsid w:val="00FA5A2D"/>
    <w:rsid w:val="00FA63FB"/>
    <w:rsid w:val="00FB0049"/>
    <w:rsid w:val="00FB036B"/>
    <w:rsid w:val="00FB04E3"/>
    <w:rsid w:val="00FB0B92"/>
    <w:rsid w:val="00FB0FE1"/>
    <w:rsid w:val="00FB38CF"/>
    <w:rsid w:val="00FB38EC"/>
    <w:rsid w:val="00FB437C"/>
    <w:rsid w:val="00FB478A"/>
    <w:rsid w:val="00FB5CCF"/>
    <w:rsid w:val="00FB764D"/>
    <w:rsid w:val="00FC10C9"/>
    <w:rsid w:val="00FC161A"/>
    <w:rsid w:val="00FC2AA6"/>
    <w:rsid w:val="00FC2AAA"/>
    <w:rsid w:val="00FC2D07"/>
    <w:rsid w:val="00FC3EE5"/>
    <w:rsid w:val="00FC429F"/>
    <w:rsid w:val="00FC51F1"/>
    <w:rsid w:val="00FC58FC"/>
    <w:rsid w:val="00FC7103"/>
    <w:rsid w:val="00FC715E"/>
    <w:rsid w:val="00FC766D"/>
    <w:rsid w:val="00FC799B"/>
    <w:rsid w:val="00FD0FD0"/>
    <w:rsid w:val="00FD2152"/>
    <w:rsid w:val="00FD3683"/>
    <w:rsid w:val="00FD56E3"/>
    <w:rsid w:val="00FD6F22"/>
    <w:rsid w:val="00FD79E9"/>
    <w:rsid w:val="00FD7FA5"/>
    <w:rsid w:val="00FE2397"/>
    <w:rsid w:val="00FE3D18"/>
    <w:rsid w:val="00FE44BD"/>
    <w:rsid w:val="00FE4A1D"/>
    <w:rsid w:val="00FE56EC"/>
    <w:rsid w:val="00FE58BF"/>
    <w:rsid w:val="00FE7436"/>
    <w:rsid w:val="00FE7AD6"/>
    <w:rsid w:val="00FE7FCE"/>
    <w:rsid w:val="00FF17DD"/>
    <w:rsid w:val="00FF1F59"/>
    <w:rsid w:val="00FF24DA"/>
    <w:rsid w:val="00FF4A0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51F7A"/>
  <w15:docId w15:val="{FBEE6F37-DD99-41B7-870B-01898191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4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041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41E2"/>
    <w:pPr>
      <w:keepNext/>
      <w:tabs>
        <w:tab w:val="left" w:pos="5370"/>
      </w:tabs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041E2"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F041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41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4658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qFormat/>
    <w:rsid w:val="00C64658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3D5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D54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75A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575A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75A08"/>
    <w:pPr>
      <w:spacing w:before="100" w:beforeAutospacing="1" w:after="100" w:afterAutospacing="1"/>
    </w:pPr>
  </w:style>
  <w:style w:type="character" w:styleId="ab">
    <w:name w:val="line number"/>
    <w:basedOn w:val="a0"/>
    <w:uiPriority w:val="99"/>
    <w:semiHidden/>
    <w:unhideWhenUsed/>
    <w:rsid w:val="00575A08"/>
  </w:style>
  <w:style w:type="character" w:styleId="ac">
    <w:name w:val="Hyperlink"/>
    <w:basedOn w:val="a0"/>
    <w:uiPriority w:val="99"/>
    <w:unhideWhenUsed/>
    <w:rsid w:val="00575A08"/>
    <w:rPr>
      <w:color w:val="0000FF" w:themeColor="hyperlink"/>
      <w:u w:val="single"/>
    </w:rPr>
  </w:style>
  <w:style w:type="paragraph" w:customStyle="1" w:styleId="ConsPlusTitle">
    <w:name w:val="ConsPlusTitle"/>
    <w:rsid w:val="00EF37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6277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7469A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References,Paragraphe de liste1,List Paragraph1,Liste couleur - Accent 11,Абзац списка1"/>
    <w:basedOn w:val="a"/>
    <w:link w:val="ae"/>
    <w:uiPriority w:val="34"/>
    <w:qFormat/>
    <w:rsid w:val="007469A0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customStyle="1" w:styleId="35">
    <w:name w:val="Основной текст (3) + Курсив5"/>
    <w:rsid w:val="002A0BE1"/>
    <w:rPr>
      <w:rFonts w:cs="Times New Roman"/>
      <w:i/>
      <w:iCs/>
      <w:sz w:val="18"/>
      <w:szCs w:val="18"/>
      <w:lang w:bidi="ar-SA"/>
    </w:rPr>
  </w:style>
  <w:style w:type="table" w:customStyle="1" w:styleId="51">
    <w:name w:val="Сетка таблицы5"/>
    <w:basedOn w:val="a1"/>
    <w:uiPriority w:val="59"/>
    <w:rsid w:val="00870D1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qFormat/>
    <w:rsid w:val="00382EDC"/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rsid w:val="00382ED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04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041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41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41E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F041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041E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F041E2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59"/>
    <w:rsid w:val="00F041E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F041E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041E2"/>
  </w:style>
  <w:style w:type="numbering" w:customStyle="1" w:styleId="22">
    <w:name w:val="Нет списка2"/>
    <w:next w:val="a2"/>
    <w:uiPriority w:val="99"/>
    <w:semiHidden/>
    <w:unhideWhenUsed/>
    <w:rsid w:val="00F041E2"/>
  </w:style>
  <w:style w:type="table" w:customStyle="1" w:styleId="61">
    <w:name w:val="Сетка таблицы6"/>
    <w:basedOn w:val="a1"/>
    <w:next w:val="a3"/>
    <w:uiPriority w:val="59"/>
    <w:rsid w:val="00F041E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041E2"/>
  </w:style>
  <w:style w:type="paragraph" w:styleId="af1">
    <w:name w:val="Body Text"/>
    <w:basedOn w:val="a"/>
    <w:link w:val="af2"/>
    <w:rsid w:val="00F041E2"/>
    <w:rPr>
      <w:bCs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F041E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3">
    <w:name w:val="page number"/>
    <w:basedOn w:val="a0"/>
    <w:rsid w:val="00F041E2"/>
  </w:style>
  <w:style w:type="table" w:customStyle="1" w:styleId="71">
    <w:name w:val="Сетка таблицы7"/>
    <w:basedOn w:val="a1"/>
    <w:next w:val="a3"/>
    <w:uiPriority w:val="59"/>
    <w:rsid w:val="00F041E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041E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04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F041E2"/>
    <w:rPr>
      <w:b/>
      <w:bCs/>
    </w:rPr>
  </w:style>
  <w:style w:type="paragraph" w:styleId="af7">
    <w:name w:val="Document Map"/>
    <w:basedOn w:val="a"/>
    <w:link w:val="af8"/>
    <w:uiPriority w:val="99"/>
    <w:rsid w:val="00F041E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rsid w:val="00F041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grame">
    <w:name w:val="grame"/>
    <w:basedOn w:val="a0"/>
    <w:rsid w:val="00F041E2"/>
  </w:style>
  <w:style w:type="paragraph" w:styleId="af9">
    <w:name w:val="Title"/>
    <w:basedOn w:val="a"/>
    <w:link w:val="afa"/>
    <w:uiPriority w:val="10"/>
    <w:qFormat/>
    <w:rsid w:val="00F041E2"/>
    <w:pPr>
      <w:jc w:val="center"/>
    </w:pPr>
    <w:rPr>
      <w:b/>
      <w:sz w:val="22"/>
      <w:szCs w:val="28"/>
    </w:rPr>
  </w:style>
  <w:style w:type="character" w:customStyle="1" w:styleId="afa">
    <w:name w:val="Заголовок Знак"/>
    <w:basedOn w:val="a0"/>
    <w:link w:val="af9"/>
    <w:uiPriority w:val="10"/>
    <w:rsid w:val="00F041E2"/>
    <w:rPr>
      <w:rFonts w:ascii="Times New Roman" w:eastAsia="Times New Roman" w:hAnsi="Times New Roman" w:cs="Times New Roman"/>
      <w:b/>
      <w:szCs w:val="28"/>
      <w:lang w:eastAsia="ru-RU"/>
    </w:rPr>
  </w:style>
  <w:style w:type="paragraph" w:styleId="23">
    <w:name w:val="Body Text Indent 2"/>
    <w:basedOn w:val="a"/>
    <w:link w:val="24"/>
    <w:rsid w:val="00F041E2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4">
    <w:name w:val="Основной текст с отступом 2 Знак"/>
    <w:basedOn w:val="a0"/>
    <w:link w:val="23"/>
    <w:rsid w:val="00F041E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uiPriority w:val="99"/>
    <w:semiHidden/>
    <w:rsid w:val="00F041E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F041E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F041E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F041E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Схема документа Знак1"/>
    <w:basedOn w:val="a0"/>
    <w:uiPriority w:val="99"/>
    <w:semiHidden/>
    <w:rsid w:val="00F041E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F041E2"/>
    <w:rPr>
      <w:rFonts w:ascii="Tahoma" w:eastAsia="Times New Roman" w:hAnsi="Tahoma" w:cs="Tahoma" w:hint="default"/>
      <w:sz w:val="16"/>
      <w:szCs w:val="16"/>
      <w:lang w:eastAsia="ru-RU"/>
    </w:rPr>
  </w:style>
  <w:style w:type="paragraph" w:customStyle="1" w:styleId="a0-justify">
    <w:name w:val="a0-justify"/>
    <w:basedOn w:val="a"/>
    <w:rsid w:val="00F041E2"/>
    <w:pPr>
      <w:spacing w:after="160"/>
      <w:jc w:val="both"/>
    </w:pPr>
  </w:style>
  <w:style w:type="paragraph" w:styleId="afb">
    <w:name w:val="Subtitle"/>
    <w:basedOn w:val="a"/>
    <w:link w:val="afc"/>
    <w:qFormat/>
    <w:rsid w:val="00F041E2"/>
    <w:pPr>
      <w:jc w:val="center"/>
    </w:pPr>
    <w:rPr>
      <w:b/>
      <w:bCs/>
    </w:rPr>
  </w:style>
  <w:style w:type="character" w:customStyle="1" w:styleId="afc">
    <w:name w:val="Подзаголовок Знак"/>
    <w:basedOn w:val="a0"/>
    <w:link w:val="afb"/>
    <w:rsid w:val="00F04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041E2"/>
    <w:pPr>
      <w:widowControl w:val="0"/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2">
    <w:name w:val="Основной текст7"/>
    <w:qFormat/>
    <w:rsid w:val="00F041E2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e">
    <w:name w:val="Абзац списка Знак"/>
    <w:aliases w:val="References Знак,Paragraphe de liste1 Знак,List Paragraph1 Знак,Liste couleur - Accent 11 Знак,Абзац списка1 Знак"/>
    <w:link w:val="ad"/>
    <w:uiPriority w:val="34"/>
    <w:locked/>
    <w:rsid w:val="008C35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uiPriority w:val="99"/>
    <w:rsid w:val="00F555FE"/>
    <w:rPr>
      <w:rFonts w:ascii="Times New Roman" w:hAnsi="Times New Roman" w:cs="Times New Roman" w:hint="default"/>
      <w:sz w:val="26"/>
      <w:szCs w:val="26"/>
    </w:rPr>
  </w:style>
  <w:style w:type="paragraph" w:customStyle="1" w:styleId="19">
    <w:name w:val="1"/>
    <w:basedOn w:val="a"/>
    <w:next w:val="aa"/>
    <w:uiPriority w:val="99"/>
    <w:unhideWhenUsed/>
    <w:rsid w:val="00B76731"/>
    <w:pPr>
      <w:spacing w:before="100" w:beforeAutospacing="1" w:after="100" w:afterAutospacing="1"/>
    </w:pPr>
  </w:style>
  <w:style w:type="paragraph" w:customStyle="1" w:styleId="c15">
    <w:name w:val="c15"/>
    <w:basedOn w:val="a"/>
    <w:rsid w:val="00B76731"/>
    <w:pPr>
      <w:spacing w:before="100" w:beforeAutospacing="1" w:after="100" w:afterAutospacing="1"/>
    </w:pPr>
  </w:style>
  <w:style w:type="character" w:customStyle="1" w:styleId="c13">
    <w:name w:val="c13"/>
    <w:rsid w:val="00B76731"/>
  </w:style>
  <w:style w:type="paragraph" w:styleId="33">
    <w:name w:val="Body Text 3"/>
    <w:basedOn w:val="a"/>
    <w:link w:val="34"/>
    <w:unhideWhenUsed/>
    <w:rsid w:val="00F03D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03D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C6465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465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25">
    <w:name w:val="Body Text 2"/>
    <w:basedOn w:val="a"/>
    <w:link w:val="26"/>
    <w:semiHidden/>
    <w:rsid w:val="00C64658"/>
    <w:pPr>
      <w:jc w:val="both"/>
    </w:pPr>
    <w:rPr>
      <w:rFonts w:eastAsia="Calibri"/>
      <w:sz w:val="20"/>
    </w:rPr>
  </w:style>
  <w:style w:type="character" w:customStyle="1" w:styleId="26">
    <w:name w:val="Основной текст 2 Знак"/>
    <w:basedOn w:val="a0"/>
    <w:link w:val="25"/>
    <w:semiHidden/>
    <w:rsid w:val="00C64658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1a">
    <w:name w:val="Без интервала1"/>
    <w:link w:val="NoSpacingChar"/>
    <w:rsid w:val="00C64658"/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a"/>
    <w:locked/>
    <w:rsid w:val="00C64658"/>
    <w:rPr>
      <w:rFonts w:ascii="Times New Roman" w:eastAsia="Times New Roman" w:hAnsi="Times New Roman" w:cs="Times New Roman"/>
      <w:lang w:eastAsia="ru-RU"/>
    </w:rPr>
  </w:style>
  <w:style w:type="character" w:customStyle="1" w:styleId="ListParagraphChar">
    <w:name w:val="List Paragraph Char"/>
    <w:aliases w:val="References Char,Paragraphe de liste1 Char,List Paragraph1 Char,Liste couleur - Accent 11 Char"/>
    <w:locked/>
    <w:rsid w:val="00C64658"/>
    <w:rPr>
      <w:rFonts w:ascii="Calibri" w:eastAsia="Times New Roman" w:hAnsi="Calibri" w:cs="Times New Roman"/>
    </w:rPr>
  </w:style>
  <w:style w:type="paragraph" w:customStyle="1" w:styleId="310">
    <w:name w:val="Основной текст 31"/>
    <w:basedOn w:val="a"/>
    <w:rsid w:val="00C64658"/>
    <w:pPr>
      <w:suppressAutoHyphens/>
      <w:jc w:val="both"/>
    </w:pPr>
    <w:rPr>
      <w:rFonts w:eastAsia="Calibri"/>
      <w:sz w:val="28"/>
      <w:lang w:eastAsia="ar-SA"/>
    </w:rPr>
  </w:style>
  <w:style w:type="paragraph" w:customStyle="1" w:styleId="afd">
    <w:name w:val="Знак"/>
    <w:basedOn w:val="a"/>
    <w:rsid w:val="00C64658"/>
    <w:pPr>
      <w:spacing w:after="160" w:line="240" w:lineRule="exact"/>
    </w:pPr>
    <w:rPr>
      <w:sz w:val="20"/>
      <w:szCs w:val="20"/>
      <w:lang w:eastAsia="zh-CN"/>
    </w:rPr>
  </w:style>
  <w:style w:type="character" w:customStyle="1" w:styleId="FontStyle27">
    <w:name w:val="Font Style27"/>
    <w:rsid w:val="00C64658"/>
    <w:rPr>
      <w:rFonts w:ascii="Times New Roman" w:hAnsi="Times New Roman"/>
      <w:sz w:val="26"/>
    </w:rPr>
  </w:style>
  <w:style w:type="character" w:customStyle="1" w:styleId="FontStyle23">
    <w:name w:val="Font Style23"/>
    <w:rsid w:val="00C64658"/>
    <w:rPr>
      <w:rFonts w:ascii="Times New Roman" w:hAnsi="Times New Roman"/>
      <w:sz w:val="30"/>
    </w:rPr>
  </w:style>
  <w:style w:type="character" w:customStyle="1" w:styleId="27">
    <w:name w:val="Заголовок №2"/>
    <w:rsid w:val="00C64658"/>
    <w:rPr>
      <w:rFonts w:ascii="Arial Narrow" w:hAnsi="Arial Narrow"/>
      <w:color w:val="FFFFFF"/>
      <w:spacing w:val="-10"/>
      <w:w w:val="100"/>
      <w:sz w:val="88"/>
    </w:rPr>
  </w:style>
  <w:style w:type="character" w:customStyle="1" w:styleId="81">
    <w:name w:val="Основной текст (8)"/>
    <w:rsid w:val="00C64658"/>
    <w:rPr>
      <w:rFonts w:ascii="Malgun Gothic" w:eastAsia="Malgun Gothic" w:hAnsi="Malgun Gothic"/>
      <w:spacing w:val="20"/>
      <w:w w:val="70"/>
      <w:sz w:val="35"/>
    </w:rPr>
  </w:style>
  <w:style w:type="character" w:styleId="afe">
    <w:name w:val="FollowedHyperlink"/>
    <w:semiHidden/>
    <w:rsid w:val="00C64658"/>
    <w:rPr>
      <w:rFonts w:cs="Times New Roman"/>
      <w:color w:val="800080"/>
      <w:u w:val="single"/>
    </w:rPr>
  </w:style>
  <w:style w:type="paragraph" w:customStyle="1" w:styleId="font0">
    <w:name w:val="font0"/>
    <w:basedOn w:val="a"/>
    <w:rsid w:val="00C64658"/>
    <w:pPr>
      <w:spacing w:before="100" w:beforeAutospacing="1" w:after="100" w:afterAutospacing="1"/>
    </w:pPr>
    <w:rPr>
      <w:rFonts w:ascii="Calibri" w:eastAsia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C6465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C64658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22"/>
      <w:szCs w:val="22"/>
    </w:rPr>
  </w:style>
  <w:style w:type="paragraph" w:customStyle="1" w:styleId="xl64">
    <w:name w:val="xl64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65">
    <w:name w:val="xl65"/>
    <w:basedOn w:val="a"/>
    <w:rsid w:val="00C646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67">
    <w:name w:val="xl67"/>
    <w:basedOn w:val="a"/>
    <w:rsid w:val="00C64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68">
    <w:name w:val="xl68"/>
    <w:basedOn w:val="a"/>
    <w:rsid w:val="00C64658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9">
    <w:name w:val="xl69"/>
    <w:basedOn w:val="a"/>
    <w:rsid w:val="00C64658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0">
    <w:name w:val="xl70"/>
    <w:basedOn w:val="a"/>
    <w:rsid w:val="00C64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i/>
      <w:iCs/>
    </w:rPr>
  </w:style>
  <w:style w:type="paragraph" w:customStyle="1" w:styleId="xl71">
    <w:name w:val="xl71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72">
    <w:name w:val="xl72"/>
    <w:basedOn w:val="a"/>
    <w:rsid w:val="00C646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73">
    <w:name w:val="xl73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4">
    <w:name w:val="xl74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76">
    <w:name w:val="xl76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77">
    <w:name w:val="xl77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i/>
      <w:iCs/>
    </w:rPr>
  </w:style>
  <w:style w:type="paragraph" w:customStyle="1" w:styleId="xl78">
    <w:name w:val="xl78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64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80">
    <w:name w:val="xl80"/>
    <w:basedOn w:val="a"/>
    <w:rsid w:val="00C646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1">
    <w:name w:val="xl81"/>
    <w:basedOn w:val="a"/>
    <w:rsid w:val="00C6465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82">
    <w:name w:val="xl82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3">
    <w:name w:val="xl83"/>
    <w:basedOn w:val="a"/>
    <w:rsid w:val="00C64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4">
    <w:name w:val="xl84"/>
    <w:basedOn w:val="a"/>
    <w:rsid w:val="00C646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i/>
      <w:iCs/>
    </w:rPr>
  </w:style>
  <w:style w:type="paragraph" w:customStyle="1" w:styleId="xl85">
    <w:name w:val="xl85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6">
    <w:name w:val="xl86"/>
    <w:basedOn w:val="a"/>
    <w:rsid w:val="00C646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</w:rPr>
  </w:style>
  <w:style w:type="paragraph" w:customStyle="1" w:styleId="xl87">
    <w:name w:val="xl87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88">
    <w:name w:val="xl88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9">
    <w:name w:val="xl89"/>
    <w:basedOn w:val="a"/>
    <w:rsid w:val="00C64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"/>
    <w:rsid w:val="00C64658"/>
    <w:pP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91">
    <w:name w:val="xl91"/>
    <w:basedOn w:val="a"/>
    <w:rsid w:val="00C646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6465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93">
    <w:name w:val="xl93"/>
    <w:basedOn w:val="a"/>
    <w:rsid w:val="00C64658"/>
    <w:pP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94">
    <w:name w:val="xl94"/>
    <w:basedOn w:val="a"/>
    <w:rsid w:val="00C646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5">
    <w:name w:val="xl95"/>
    <w:basedOn w:val="a"/>
    <w:rsid w:val="00C6465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96">
    <w:name w:val="xl96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97">
    <w:name w:val="xl97"/>
    <w:basedOn w:val="a"/>
    <w:rsid w:val="00C646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98">
    <w:name w:val="xl98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99">
    <w:name w:val="xl99"/>
    <w:basedOn w:val="a"/>
    <w:rsid w:val="00C646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</w:rPr>
  </w:style>
  <w:style w:type="paragraph" w:customStyle="1" w:styleId="xl100">
    <w:name w:val="xl100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</w:rPr>
  </w:style>
  <w:style w:type="paragraph" w:customStyle="1" w:styleId="xl101">
    <w:name w:val="xl101"/>
    <w:basedOn w:val="a"/>
    <w:rsid w:val="00C64658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</w:rPr>
  </w:style>
  <w:style w:type="paragraph" w:customStyle="1" w:styleId="xl102">
    <w:name w:val="xl102"/>
    <w:basedOn w:val="a"/>
    <w:rsid w:val="00C646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</w:rPr>
  </w:style>
  <w:style w:type="paragraph" w:customStyle="1" w:styleId="xl103">
    <w:name w:val="xl103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</w:rPr>
  </w:style>
  <w:style w:type="paragraph" w:customStyle="1" w:styleId="xl104">
    <w:name w:val="xl104"/>
    <w:basedOn w:val="a"/>
    <w:rsid w:val="00C64658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</w:rPr>
  </w:style>
  <w:style w:type="paragraph" w:customStyle="1" w:styleId="xl105">
    <w:name w:val="xl105"/>
    <w:basedOn w:val="a"/>
    <w:rsid w:val="00C646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06">
    <w:name w:val="xl106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07">
    <w:name w:val="xl107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08">
    <w:name w:val="xl108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</w:rPr>
  </w:style>
  <w:style w:type="paragraph" w:customStyle="1" w:styleId="xl109">
    <w:name w:val="xl109"/>
    <w:basedOn w:val="a"/>
    <w:rsid w:val="00C646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</w:rPr>
  </w:style>
  <w:style w:type="paragraph" w:customStyle="1" w:styleId="xl110">
    <w:name w:val="xl110"/>
    <w:basedOn w:val="a"/>
    <w:rsid w:val="00C64658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11">
    <w:name w:val="xl111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</w:rPr>
  </w:style>
  <w:style w:type="paragraph" w:customStyle="1" w:styleId="xl112">
    <w:name w:val="xl112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13">
    <w:name w:val="xl113"/>
    <w:basedOn w:val="a"/>
    <w:rsid w:val="00C646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8"/>
      <w:szCs w:val="28"/>
    </w:rPr>
  </w:style>
  <w:style w:type="paragraph" w:customStyle="1" w:styleId="xl114">
    <w:name w:val="xl114"/>
    <w:basedOn w:val="a"/>
    <w:rsid w:val="00C646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8"/>
      <w:szCs w:val="28"/>
    </w:rPr>
  </w:style>
  <w:style w:type="paragraph" w:customStyle="1" w:styleId="xl115">
    <w:name w:val="xl115"/>
    <w:basedOn w:val="a"/>
    <w:rsid w:val="00C646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8"/>
      <w:szCs w:val="28"/>
    </w:rPr>
  </w:style>
  <w:style w:type="paragraph" w:customStyle="1" w:styleId="xl116">
    <w:name w:val="xl116"/>
    <w:basedOn w:val="a"/>
    <w:rsid w:val="00C64658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18">
    <w:name w:val="xl118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19">
    <w:name w:val="xl119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0">
    <w:name w:val="xl120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1">
    <w:name w:val="xl121"/>
    <w:basedOn w:val="a"/>
    <w:rsid w:val="00C6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2">
    <w:name w:val="xl122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3">
    <w:name w:val="xl123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4">
    <w:name w:val="xl124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5">
    <w:name w:val="xl125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6">
    <w:name w:val="xl126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7">
    <w:name w:val="xl127"/>
    <w:basedOn w:val="a"/>
    <w:rsid w:val="00C6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8">
    <w:name w:val="xl128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29">
    <w:name w:val="xl129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"/>
    <w:rsid w:val="00C6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5">
    <w:name w:val="xl135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"/>
    <w:rsid w:val="00C646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7">
    <w:name w:val="xl137"/>
    <w:basedOn w:val="a"/>
    <w:rsid w:val="00C646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8">
    <w:name w:val="xl138"/>
    <w:basedOn w:val="a"/>
    <w:rsid w:val="00C6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9">
    <w:name w:val="xl139"/>
    <w:basedOn w:val="a"/>
    <w:rsid w:val="00C6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0">
    <w:name w:val="xl140"/>
    <w:basedOn w:val="a"/>
    <w:rsid w:val="00C646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1">
    <w:name w:val="xl141"/>
    <w:basedOn w:val="a"/>
    <w:rsid w:val="00C646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"/>
    <w:rsid w:val="00C646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3">
    <w:name w:val="xl143"/>
    <w:basedOn w:val="a"/>
    <w:rsid w:val="00C646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"/>
    <w:rsid w:val="00C6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"/>
    <w:rsid w:val="00C6465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46">
    <w:name w:val="xl146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7">
    <w:name w:val="xl147"/>
    <w:basedOn w:val="a"/>
    <w:rsid w:val="00C646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8">
    <w:name w:val="xl148"/>
    <w:basedOn w:val="a"/>
    <w:rsid w:val="00C646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9">
    <w:name w:val="xl149"/>
    <w:basedOn w:val="a"/>
    <w:rsid w:val="00C6465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50">
    <w:name w:val="xl150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51">
    <w:name w:val="xl151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52">
    <w:name w:val="xl152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53">
    <w:name w:val="xl153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54">
    <w:name w:val="xl154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55">
    <w:name w:val="xl155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56">
    <w:name w:val="xl156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57">
    <w:name w:val="xl157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58">
    <w:name w:val="xl158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59">
    <w:name w:val="xl159"/>
    <w:basedOn w:val="a"/>
    <w:rsid w:val="00C646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0">
    <w:name w:val="xl160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1">
    <w:name w:val="xl161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2">
    <w:name w:val="xl162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3">
    <w:name w:val="xl163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6">
    <w:name w:val="xl166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8">
    <w:name w:val="xl168"/>
    <w:basedOn w:val="a"/>
    <w:rsid w:val="00C6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9">
    <w:name w:val="xl169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0">
    <w:name w:val="xl170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1">
    <w:name w:val="xl171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2">
    <w:name w:val="xl172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3">
    <w:name w:val="xl173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6">
    <w:name w:val="xl176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7">
    <w:name w:val="xl177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8">
    <w:name w:val="xl178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9">
    <w:name w:val="xl179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80">
    <w:name w:val="xl180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81">
    <w:name w:val="xl181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82">
    <w:name w:val="xl182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83">
    <w:name w:val="xl183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84">
    <w:name w:val="xl184"/>
    <w:basedOn w:val="a"/>
    <w:rsid w:val="00C646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85">
    <w:name w:val="xl185"/>
    <w:basedOn w:val="a"/>
    <w:rsid w:val="00C64658"/>
    <w:pPr>
      <w:spacing w:before="100" w:beforeAutospacing="1" w:after="100" w:afterAutospacing="1"/>
      <w:jc w:val="both"/>
      <w:textAlignment w:val="top"/>
    </w:pPr>
    <w:rPr>
      <w:rFonts w:eastAsia="Calibri"/>
    </w:rPr>
  </w:style>
  <w:style w:type="paragraph" w:customStyle="1" w:styleId="xl186">
    <w:name w:val="xl186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87">
    <w:name w:val="xl187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88">
    <w:name w:val="xl188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189">
    <w:name w:val="xl189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90">
    <w:name w:val="xl190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91">
    <w:name w:val="xl191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92">
    <w:name w:val="xl192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93">
    <w:name w:val="xl193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94">
    <w:name w:val="xl194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95">
    <w:name w:val="xl195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96">
    <w:name w:val="xl196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97">
    <w:name w:val="xl197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198">
    <w:name w:val="xl198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199">
    <w:name w:val="xl199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00">
    <w:name w:val="xl200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01">
    <w:name w:val="xl201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02">
    <w:name w:val="xl202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03">
    <w:name w:val="xl203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04">
    <w:name w:val="xl204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05">
    <w:name w:val="xl205"/>
    <w:basedOn w:val="a"/>
    <w:rsid w:val="00C6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06">
    <w:name w:val="xl206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07">
    <w:name w:val="xl207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08">
    <w:name w:val="xl208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09">
    <w:name w:val="xl209"/>
    <w:basedOn w:val="a"/>
    <w:rsid w:val="00C646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10">
    <w:name w:val="xl210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11">
    <w:name w:val="xl211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12">
    <w:name w:val="xl212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13">
    <w:name w:val="xl213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14">
    <w:name w:val="xl214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15">
    <w:name w:val="xl215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16">
    <w:name w:val="xl216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17">
    <w:name w:val="xl217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18">
    <w:name w:val="xl218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19">
    <w:name w:val="xl219"/>
    <w:basedOn w:val="a"/>
    <w:rsid w:val="00C6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20">
    <w:name w:val="xl220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</w:rPr>
  </w:style>
  <w:style w:type="paragraph" w:customStyle="1" w:styleId="xl221">
    <w:name w:val="xl221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2">
    <w:name w:val="xl222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3">
    <w:name w:val="xl223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4">
    <w:name w:val="xl224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5">
    <w:name w:val="xl225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6">
    <w:name w:val="xl226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7">
    <w:name w:val="xl227"/>
    <w:basedOn w:val="a"/>
    <w:rsid w:val="00C6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8">
    <w:name w:val="xl228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9">
    <w:name w:val="xl229"/>
    <w:basedOn w:val="a"/>
    <w:rsid w:val="00C646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0">
    <w:name w:val="xl230"/>
    <w:basedOn w:val="a"/>
    <w:rsid w:val="00C646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1">
    <w:name w:val="xl231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2">
    <w:name w:val="xl232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3">
    <w:name w:val="xl233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4">
    <w:name w:val="xl234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5">
    <w:name w:val="xl235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6">
    <w:name w:val="xl236"/>
    <w:basedOn w:val="a"/>
    <w:rsid w:val="00C6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7">
    <w:name w:val="xl237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8">
    <w:name w:val="xl238"/>
    <w:basedOn w:val="a"/>
    <w:rsid w:val="00C646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9">
    <w:name w:val="xl239"/>
    <w:basedOn w:val="a"/>
    <w:rsid w:val="00C6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40">
    <w:name w:val="xl240"/>
    <w:basedOn w:val="a"/>
    <w:rsid w:val="00C6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41">
    <w:name w:val="xl241"/>
    <w:basedOn w:val="a"/>
    <w:rsid w:val="00C646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42">
    <w:name w:val="xl242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43">
    <w:name w:val="xl243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44">
    <w:name w:val="xl244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45">
    <w:name w:val="xl245"/>
    <w:basedOn w:val="a"/>
    <w:rsid w:val="00C646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46">
    <w:name w:val="xl246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47">
    <w:name w:val="xl247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48">
    <w:name w:val="xl248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49">
    <w:name w:val="xl249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0">
    <w:name w:val="xl250"/>
    <w:basedOn w:val="a"/>
    <w:rsid w:val="00C6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1">
    <w:name w:val="xl251"/>
    <w:basedOn w:val="a"/>
    <w:rsid w:val="00C6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2">
    <w:name w:val="xl252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3">
    <w:name w:val="xl253"/>
    <w:basedOn w:val="a"/>
    <w:rsid w:val="00C6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4">
    <w:name w:val="xl254"/>
    <w:basedOn w:val="a"/>
    <w:rsid w:val="00C646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5">
    <w:name w:val="xl255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6">
    <w:name w:val="xl256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7">
    <w:name w:val="xl257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8">
    <w:name w:val="xl258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59">
    <w:name w:val="xl259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0">
    <w:name w:val="xl260"/>
    <w:basedOn w:val="a"/>
    <w:rsid w:val="00C6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1">
    <w:name w:val="xl261"/>
    <w:basedOn w:val="a"/>
    <w:rsid w:val="00C6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2">
    <w:name w:val="xl262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3">
    <w:name w:val="xl263"/>
    <w:basedOn w:val="a"/>
    <w:rsid w:val="00C6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4">
    <w:name w:val="xl264"/>
    <w:basedOn w:val="a"/>
    <w:rsid w:val="00C6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5">
    <w:name w:val="xl265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6">
    <w:name w:val="xl266"/>
    <w:basedOn w:val="a"/>
    <w:rsid w:val="00C646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7">
    <w:name w:val="xl267"/>
    <w:basedOn w:val="a"/>
    <w:rsid w:val="00C6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8">
    <w:name w:val="xl268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69">
    <w:name w:val="xl269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70">
    <w:name w:val="xl270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71">
    <w:name w:val="xl271"/>
    <w:basedOn w:val="a"/>
    <w:rsid w:val="00C6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72">
    <w:name w:val="xl272"/>
    <w:basedOn w:val="a"/>
    <w:rsid w:val="00C6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73">
    <w:name w:val="xl273"/>
    <w:basedOn w:val="a"/>
    <w:rsid w:val="00C6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74">
    <w:name w:val="xl274"/>
    <w:basedOn w:val="a"/>
    <w:rsid w:val="00C6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75">
    <w:name w:val="xl275"/>
    <w:basedOn w:val="a"/>
    <w:rsid w:val="00C64658"/>
    <w:pPr>
      <w:spacing w:before="100" w:beforeAutospacing="1" w:after="100" w:afterAutospacing="1"/>
      <w:jc w:val="both"/>
      <w:textAlignment w:val="top"/>
    </w:pPr>
    <w:rPr>
      <w:rFonts w:eastAsia="Calibri"/>
    </w:rPr>
  </w:style>
  <w:style w:type="paragraph" w:customStyle="1" w:styleId="xl276">
    <w:name w:val="xl276"/>
    <w:basedOn w:val="a"/>
    <w:rsid w:val="00C646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77">
    <w:name w:val="xl277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</w:rPr>
  </w:style>
  <w:style w:type="paragraph" w:customStyle="1" w:styleId="xl278">
    <w:name w:val="xl278"/>
    <w:basedOn w:val="a"/>
    <w:rsid w:val="00C64658"/>
    <w:pPr>
      <w:shd w:val="clear" w:color="000000" w:fill="FFFF00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79">
    <w:name w:val="xl279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80">
    <w:name w:val="xl280"/>
    <w:basedOn w:val="a"/>
    <w:rsid w:val="00C6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81">
    <w:name w:val="xl281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82">
    <w:name w:val="xl282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83">
    <w:name w:val="xl283"/>
    <w:basedOn w:val="a"/>
    <w:rsid w:val="00C646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84">
    <w:name w:val="xl284"/>
    <w:basedOn w:val="a"/>
    <w:rsid w:val="00C646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85">
    <w:name w:val="xl285"/>
    <w:basedOn w:val="a"/>
    <w:rsid w:val="00C646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86">
    <w:name w:val="xl286"/>
    <w:basedOn w:val="a"/>
    <w:rsid w:val="00C6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87">
    <w:name w:val="xl287"/>
    <w:basedOn w:val="a"/>
    <w:rsid w:val="00C6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88">
    <w:name w:val="xl288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89">
    <w:name w:val="xl289"/>
    <w:basedOn w:val="a"/>
    <w:rsid w:val="00C646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0">
    <w:name w:val="xl290"/>
    <w:basedOn w:val="a"/>
    <w:rsid w:val="00C646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291">
    <w:name w:val="xl291"/>
    <w:basedOn w:val="a"/>
    <w:rsid w:val="00C646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2">
    <w:name w:val="xl292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3">
    <w:name w:val="xl293"/>
    <w:basedOn w:val="a"/>
    <w:rsid w:val="00C6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4">
    <w:name w:val="xl294"/>
    <w:basedOn w:val="a"/>
    <w:rsid w:val="00C6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5">
    <w:name w:val="xl295"/>
    <w:basedOn w:val="a"/>
    <w:rsid w:val="00C646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6">
    <w:name w:val="xl296"/>
    <w:basedOn w:val="a"/>
    <w:rsid w:val="00C646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7">
    <w:name w:val="xl297"/>
    <w:basedOn w:val="a"/>
    <w:rsid w:val="00C646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8">
    <w:name w:val="xl298"/>
    <w:basedOn w:val="a"/>
    <w:rsid w:val="00C646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9">
    <w:name w:val="xl299"/>
    <w:basedOn w:val="a"/>
    <w:rsid w:val="00C646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00">
    <w:name w:val="xl300"/>
    <w:basedOn w:val="a"/>
    <w:rsid w:val="00C646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01">
    <w:name w:val="xl301"/>
    <w:basedOn w:val="a"/>
    <w:rsid w:val="00C6465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02">
    <w:name w:val="xl302"/>
    <w:basedOn w:val="a"/>
    <w:rsid w:val="00C646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303">
    <w:name w:val="xl303"/>
    <w:basedOn w:val="a"/>
    <w:rsid w:val="00C646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304">
    <w:name w:val="xl304"/>
    <w:basedOn w:val="a"/>
    <w:rsid w:val="00C64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305">
    <w:name w:val="xl305"/>
    <w:basedOn w:val="a"/>
    <w:rsid w:val="00C646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306">
    <w:name w:val="xl306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07">
    <w:name w:val="xl307"/>
    <w:basedOn w:val="a"/>
    <w:rsid w:val="00C646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08">
    <w:name w:val="xl308"/>
    <w:basedOn w:val="a"/>
    <w:rsid w:val="00C646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09">
    <w:name w:val="xl309"/>
    <w:basedOn w:val="a"/>
    <w:rsid w:val="00C646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10">
    <w:name w:val="xl310"/>
    <w:basedOn w:val="a"/>
    <w:rsid w:val="00C646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11">
    <w:name w:val="xl311"/>
    <w:basedOn w:val="a"/>
    <w:rsid w:val="00C646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312">
    <w:name w:val="xl312"/>
    <w:basedOn w:val="a"/>
    <w:rsid w:val="00C6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313">
    <w:name w:val="xl313"/>
    <w:basedOn w:val="a"/>
    <w:rsid w:val="00C646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314">
    <w:name w:val="xl314"/>
    <w:basedOn w:val="a"/>
    <w:rsid w:val="00C646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315">
    <w:name w:val="xl315"/>
    <w:basedOn w:val="a"/>
    <w:rsid w:val="00C646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16">
    <w:name w:val="xl316"/>
    <w:basedOn w:val="a"/>
    <w:rsid w:val="00C646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5">
    <w:name w:val="xl25"/>
    <w:basedOn w:val="a"/>
    <w:rsid w:val="00C6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Zurich Ex BT" w:hAnsi="Zurich Ex BT"/>
    </w:rPr>
  </w:style>
  <w:style w:type="character" w:customStyle="1" w:styleId="210">
    <w:name w:val="Основной текст (2) + 10"/>
    <w:aliases w:val="5 pt,Курсив"/>
    <w:rsid w:val="00C6465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CenturyGothic">
    <w:name w:val="Основной текст (2) + Century Gothic"/>
    <w:aliases w:val="12 pt,Полужирный1,Курсив1,Интервал 0 pt1"/>
    <w:rsid w:val="00C64658"/>
    <w:rPr>
      <w:rFonts w:ascii="Century Gothic" w:hAnsi="Century Gothic" w:cs="Century Gothic"/>
      <w:b/>
      <w:bCs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rsid w:val="00C64658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8">
    <w:name w:val="Основной текст (2)_"/>
    <w:link w:val="29"/>
    <w:locked/>
    <w:rsid w:val="00C64658"/>
    <w:rPr>
      <w:rFonts w:cs="Times New Roman"/>
      <w:sz w:val="30"/>
      <w:szCs w:val="30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64658"/>
    <w:pPr>
      <w:shd w:val="clear" w:color="auto" w:fill="FFFFFF"/>
      <w:spacing w:after="60" w:line="331" w:lineRule="exact"/>
      <w:jc w:val="center"/>
    </w:pPr>
    <w:rPr>
      <w:rFonts w:asciiTheme="minorHAnsi" w:eastAsiaTheme="minorHAnsi" w:hAnsiTheme="minorHAnsi"/>
      <w:sz w:val="30"/>
      <w:szCs w:val="30"/>
      <w:shd w:val="clear" w:color="auto" w:fill="FFFFFF"/>
      <w:lang w:eastAsia="en-US"/>
    </w:rPr>
  </w:style>
  <w:style w:type="character" w:customStyle="1" w:styleId="FontStyle17">
    <w:name w:val="Font Style17"/>
    <w:rsid w:val="00C64658"/>
    <w:rPr>
      <w:rFonts w:ascii="Times New Roman" w:hAnsi="Times New Roman" w:cs="Times New Roman"/>
      <w:sz w:val="30"/>
      <w:szCs w:val="30"/>
    </w:rPr>
  </w:style>
  <w:style w:type="character" w:customStyle="1" w:styleId="110">
    <w:name w:val="Знак Знак11"/>
    <w:rsid w:val="00C64658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C64658"/>
    <w:pPr>
      <w:widowControl w:val="0"/>
      <w:autoSpaceDE w:val="0"/>
      <w:autoSpaceDN w:val="0"/>
      <w:adjustRightInd w:val="0"/>
      <w:spacing w:line="347" w:lineRule="exact"/>
      <w:ind w:firstLine="701"/>
      <w:jc w:val="both"/>
    </w:pPr>
    <w:rPr>
      <w:rFonts w:ascii="Calibri" w:hAnsi="Calibri" w:cs="Calibri"/>
    </w:rPr>
  </w:style>
  <w:style w:type="character" w:customStyle="1" w:styleId="FontStyle93">
    <w:name w:val="Font Style93"/>
    <w:rsid w:val="00C64658"/>
    <w:rPr>
      <w:rFonts w:ascii="Times New Roman" w:hAnsi="Times New Roman"/>
      <w:b/>
      <w:sz w:val="28"/>
    </w:rPr>
  </w:style>
  <w:style w:type="character" w:customStyle="1" w:styleId="400">
    <w:name w:val="Основной текст (40)_"/>
    <w:link w:val="401"/>
    <w:locked/>
    <w:rsid w:val="00C64658"/>
    <w:rPr>
      <w:rFonts w:cs="Times New Roman"/>
      <w:sz w:val="18"/>
      <w:szCs w:val="1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C64658"/>
    <w:pPr>
      <w:shd w:val="clear" w:color="auto" w:fill="FFFFFF"/>
      <w:spacing w:line="226" w:lineRule="exact"/>
      <w:jc w:val="both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21pt">
    <w:name w:val="Основной текст (2) + Интервал 1 pt"/>
    <w:rsid w:val="00C64658"/>
    <w:rPr>
      <w:rFonts w:ascii="Times New Roman" w:hAnsi="Times New Roman" w:cs="Times New Roman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36">
    <w:name w:val="Основной текст (3)_"/>
    <w:link w:val="37"/>
    <w:locked/>
    <w:rsid w:val="00C6465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64658"/>
    <w:pPr>
      <w:widowControl w:val="0"/>
      <w:shd w:val="clear" w:color="auto" w:fill="FFFFFF"/>
      <w:spacing w:before="300" w:line="302" w:lineRule="exact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character" w:customStyle="1" w:styleId="38">
    <w:name w:val="Основной текст (3) + Курсив"/>
    <w:rsid w:val="00C64658"/>
    <w:rPr>
      <w:i/>
      <w:iCs/>
      <w:sz w:val="18"/>
      <w:szCs w:val="18"/>
      <w:lang w:bidi="ar-SA"/>
    </w:rPr>
  </w:style>
  <w:style w:type="character" w:styleId="aff">
    <w:name w:val="annotation reference"/>
    <w:semiHidden/>
    <w:rsid w:val="00C64658"/>
    <w:rPr>
      <w:sz w:val="16"/>
      <w:szCs w:val="16"/>
    </w:rPr>
  </w:style>
  <w:style w:type="paragraph" w:styleId="aff0">
    <w:name w:val="annotation text"/>
    <w:basedOn w:val="a"/>
    <w:link w:val="aff1"/>
    <w:semiHidden/>
    <w:rsid w:val="00C64658"/>
    <w:rPr>
      <w:rFonts w:eastAsia="Calibri"/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C646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C64658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C6465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rsid w:val="00C64658"/>
    <w:rPr>
      <w:rFonts w:ascii="Times New Roman" w:hAnsi="Times New Roman" w:cs="Times New Roman" w:hint="default"/>
      <w:sz w:val="22"/>
      <w:szCs w:val="22"/>
    </w:rPr>
  </w:style>
  <w:style w:type="paragraph" w:customStyle="1" w:styleId="phead">
    <w:name w:val="phead"/>
    <w:basedOn w:val="a"/>
    <w:rsid w:val="00C64658"/>
    <w:pPr>
      <w:spacing w:before="100" w:beforeAutospacing="1" w:after="100" w:afterAutospacing="1"/>
    </w:pPr>
    <w:rPr>
      <w:rFonts w:ascii="Garamond" w:eastAsia="Calibri" w:hAnsi="Garamond" w:cs="Arial"/>
      <w:color w:val="2C5279"/>
    </w:rPr>
  </w:style>
  <w:style w:type="character" w:customStyle="1" w:styleId="aff4">
    <w:name w:val="Знак Знак"/>
    <w:locked/>
    <w:rsid w:val="00C64658"/>
    <w:rPr>
      <w:rFonts w:eastAsia="Calibri"/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C64658"/>
    <w:rPr>
      <w:rFonts w:eastAsia="Calibri"/>
      <w:sz w:val="28"/>
      <w:szCs w:val="24"/>
      <w:lang w:val="ru-RU" w:eastAsia="ru-RU" w:bidi="ar-SA"/>
    </w:rPr>
  </w:style>
  <w:style w:type="character" w:customStyle="1" w:styleId="73">
    <w:name w:val="Знак Знак7"/>
    <w:locked/>
    <w:rsid w:val="00C64658"/>
    <w:rPr>
      <w:rFonts w:eastAsia="Calibri"/>
      <w:sz w:val="24"/>
      <w:szCs w:val="24"/>
      <w:lang w:val="ru-RU" w:eastAsia="ru-RU" w:bidi="ar-SA"/>
    </w:rPr>
  </w:style>
  <w:style w:type="paragraph" w:customStyle="1" w:styleId="underpoint">
    <w:name w:val="underpoint"/>
    <w:basedOn w:val="a"/>
    <w:rsid w:val="00C64658"/>
    <w:pPr>
      <w:ind w:firstLine="567"/>
      <w:jc w:val="both"/>
    </w:pPr>
    <w:rPr>
      <w:rFonts w:eastAsia="Calibri"/>
    </w:rPr>
  </w:style>
  <w:style w:type="character" w:customStyle="1" w:styleId="340">
    <w:name w:val="Основной текст (3) + Курсив4"/>
    <w:rsid w:val="00C64658"/>
    <w:rPr>
      <w:rFonts w:cs="Times New Roman"/>
      <w:i/>
      <w:iCs/>
      <w:sz w:val="18"/>
      <w:szCs w:val="18"/>
      <w:lang w:bidi="ar-SA"/>
    </w:rPr>
  </w:style>
  <w:style w:type="paragraph" w:customStyle="1" w:styleId="1b">
    <w:name w:val="Обычный (веб)1"/>
    <w:basedOn w:val="a"/>
    <w:rsid w:val="00C64658"/>
    <w:pPr>
      <w:suppressAutoHyphens/>
      <w:spacing w:before="280" w:after="280"/>
    </w:pPr>
    <w:rPr>
      <w:lang w:eastAsia="zh-CN"/>
    </w:rPr>
  </w:style>
  <w:style w:type="character" w:customStyle="1" w:styleId="aff5">
    <w:name w:val="Основной текст_"/>
    <w:link w:val="1c"/>
    <w:locked/>
    <w:rsid w:val="00C64658"/>
    <w:rPr>
      <w:sz w:val="23"/>
      <w:szCs w:val="23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C6465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BodyText3Char">
    <w:name w:val="Body Text 3 Char"/>
    <w:locked/>
    <w:rsid w:val="00C646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d">
    <w:name w:val="Заголовок Знак1"/>
    <w:basedOn w:val="a0"/>
    <w:uiPriority w:val="10"/>
    <w:rsid w:val="00C64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29">
    <w:name w:val="Font Style29"/>
    <w:uiPriority w:val="99"/>
    <w:rsid w:val="005805F5"/>
    <w:rPr>
      <w:rFonts w:ascii="Times New Roman" w:hAnsi="Times New Roman" w:cs="Times New Roman" w:hint="default"/>
      <w:sz w:val="28"/>
      <w:szCs w:val="28"/>
    </w:rPr>
  </w:style>
  <w:style w:type="paragraph" w:customStyle="1" w:styleId="bvi-speech">
    <w:name w:val="bvi-speech"/>
    <w:basedOn w:val="a"/>
    <w:rsid w:val="00681AE7"/>
    <w:pPr>
      <w:spacing w:before="100" w:beforeAutospacing="1" w:after="100" w:afterAutospacing="1"/>
    </w:pPr>
    <w:rPr>
      <w14:ligatures w14:val="standardContextual"/>
    </w:rPr>
  </w:style>
  <w:style w:type="paragraph" w:styleId="aff6">
    <w:name w:val="caption"/>
    <w:basedOn w:val="a"/>
    <w:next w:val="a"/>
    <w:uiPriority w:val="35"/>
    <w:semiHidden/>
    <w:unhideWhenUsed/>
    <w:qFormat/>
    <w:rsid w:val="0017000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dgs.by/sovmestnyj-proekt-podderzhka-usilij-respubliki-belarus-v-naczionalizaczii-i-lokalizaczii-czur/results/task-3/" TargetMode="Externa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9" Type="http://schemas.openxmlformats.org/officeDocument/2006/relationships/customXml" Target="ink/ink7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customXml" Target="ink/ink4.xml"/><Relationship Id="rId42" Type="http://schemas.openxmlformats.org/officeDocument/2006/relationships/chart" Target="charts/chart16.xml"/><Relationship Id="rId47" Type="http://schemas.openxmlformats.org/officeDocument/2006/relationships/image" Target="media/image9.png"/><Relationship Id="rId50" Type="http://schemas.openxmlformats.org/officeDocument/2006/relationships/chart" Target="charts/chart22.xml"/><Relationship Id="rId7" Type="http://schemas.openxmlformats.org/officeDocument/2006/relationships/endnotes" Target="endnotes.xml"/><Relationship Id="rId12" Type="http://schemas.openxmlformats.org/officeDocument/2006/relationships/hyperlink" Target="https://sdgs.by/sovmestnyj-proekt-podderzhka-usilij-respubliki-belarus-v-naczionalizaczii-i-lokalizaczii-czur/results/task-2/" TargetMode="Externa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image" Target="media/image4.png"/><Relationship Id="rId38" Type="http://schemas.openxmlformats.org/officeDocument/2006/relationships/image" Target="media/image6.png"/><Relationship Id="rId46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ustomXml" Target="ink/ink2.xml"/><Relationship Id="rId41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gs.by/sovmestnyj-proekt-podderzhka-usilij-respubliki-belarus-v-naczionalizaczii-i-lokalizaczii-czur/results/task-1/" TargetMode="External"/><Relationship Id="rId24" Type="http://schemas.openxmlformats.org/officeDocument/2006/relationships/chart" Target="charts/chart10.xml"/><Relationship Id="rId32" Type="http://schemas.openxmlformats.org/officeDocument/2006/relationships/customXml" Target="ink/ink3.xml"/><Relationship Id="rId37" Type="http://schemas.openxmlformats.org/officeDocument/2006/relationships/customXml" Target="ink/ink6.xml"/><Relationship Id="rId40" Type="http://schemas.openxmlformats.org/officeDocument/2006/relationships/image" Target="media/image7.png"/><Relationship Id="rId45" Type="http://schemas.openxmlformats.org/officeDocument/2006/relationships/chart" Target="charts/chart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image" Target="media/image3.png"/><Relationship Id="rId36" Type="http://schemas.openxmlformats.org/officeDocument/2006/relationships/customXml" Target="ink/ink5.xml"/><Relationship Id="rId49" Type="http://schemas.openxmlformats.org/officeDocument/2006/relationships/chart" Target="charts/chart21.xml"/><Relationship Id="rId10" Type="http://schemas.openxmlformats.org/officeDocument/2006/relationships/image" Target="media/image2.jpeg"/><Relationship Id="rId19" Type="http://schemas.openxmlformats.org/officeDocument/2006/relationships/chart" Target="charts/chart5.xml"/><Relationship Id="rId31" Type="http://schemas.openxmlformats.org/officeDocument/2006/relationships/chart" Target="charts/chart14.xml"/><Relationship Id="rId44" Type="http://schemas.openxmlformats.org/officeDocument/2006/relationships/image" Target="media/image8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gesenno.by/" TargetMode="External"/><Relationship Id="rId14" Type="http://schemas.openxmlformats.org/officeDocument/2006/relationships/hyperlink" Target="https://s3.amazonaws.com/sustainabledevelopment.report/2022/2022-sustainable-development-report.pdf" TargetMode="External"/><Relationship Id="rId22" Type="http://schemas.openxmlformats.org/officeDocument/2006/relationships/chart" Target="charts/chart8.xml"/><Relationship Id="rId27" Type="http://schemas.openxmlformats.org/officeDocument/2006/relationships/customXml" Target="ink/ink1.xml"/><Relationship Id="rId30" Type="http://schemas.openxmlformats.org/officeDocument/2006/relationships/chart" Target="charts/chart13.xml"/><Relationship Id="rId35" Type="http://schemas.openxmlformats.org/officeDocument/2006/relationships/image" Target="media/image5.png"/><Relationship Id="rId43" Type="http://schemas.openxmlformats.org/officeDocument/2006/relationships/chart" Target="charts/chart17.xml"/><Relationship Id="rId48" Type="http://schemas.openxmlformats.org/officeDocument/2006/relationships/chart" Target="charts/chart20.xml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5;&#1080;&#1090;&#1086;&#1088;&#1080;&#1085;&#1075;%202024\&#1079;&#1072;&#1073;&#1086;&#1083;&#1077;&#1074;&#1072;&#1077;&#1084;&#1086;&#1089;&#1090;&#1100;%20&#1076;&#1077;&#1090;&#1089;&#1082;&#1072;&#1103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79;&#1072;&#1073;&#1086;&#1083;&#1077;&#1074;&#1072;&#1077;&#1084;&#1086;&#1089;&#1090;&#1100;%20&#1076;&#1077;&#1090;&#1089;&#1082;&#1072;&#1103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79;&#1072;&#1073;&#1086;&#1083;&#1077;&#1074;&#1072;&#1077;&#1084;&#1086;&#1089;&#1090;&#1100;%20&#1076;&#1077;&#1090;&#1089;&#1082;&#1072;&#1103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2023&#1074;&#1085;\&#1057;&#1077;&#1085;&#1085;&#1086;%20&#1075;&#1088;&#1072;&#1092;&#1080;&#1082;&#108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2023&#1074;&#1085;\&#1057;&#1077;&#1085;&#1085;&#1086;%20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5;&#1080;&#1090;&#1086;&#1088;&#1080;&#1085;&#1075;%202023\&#1057;&#1077;&#1085;&#1085;&#1086;%20&#1075;&#1088;&#1072;&#1092;&#1080;&#1082;&#1080;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79;&#1072;&#1073;&#1086;&#1083;&#1077;&#1074;&#1072;&#1077;&#1084;&#1086;&#1089;&#1090;&#1100;%20&#1076;&#1077;&#1090;&#1089;&#1082;&#1072;&#1103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79;&#1072;&#1073;&#1086;&#1083;&#1077;&#1074;&#1072;&#1077;&#1084;&#1086;&#1089;&#1090;&#1100;%20&#1076;&#1077;&#1090;&#1089;&#1082;&#1072;&#1103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57;&#1077;&#1085;&#1085;&#1086;%20&#1075;&#1088;&#1072;&#1092;&#1080;&#1082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2;&#1086;&#1085;&#1080;&#1090;&#1086;&#1088;&#1080;&#1085;&#1075;%202024\&#1079;&#1072;&#1073;&#1086;&#1083;&#1077;&#1074;&#1072;&#1077;&#1084;&#1086;&#1089;&#1090;&#1100;%20&#1076;&#1077;&#1090;&#1089;&#1082;&#1072;&#110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5;&#1080;&#1090;&#1086;&#1088;&#1080;&#1085;&#1075;%202023&#1074;&#1085;\&#1057;&#1077;&#1085;&#1085;&#1086;%20&#1075;&#1088;&#1072;&#1092;&#1080;&#1082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5;&#1080;&#1090;&#1086;&#1088;&#1080;&#1085;&#1075;%202023&#1074;&#1085;\&#1057;&#1077;&#1085;&#1085;&#1086;%20&#1075;&#1088;&#1072;&#1092;&#1080;&#1082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4;&#1053;&#1048;&#1058;&#1054;&#1056;&#1048;&#1053;&#1043;%202021\&#1047;&#1072;&#1073;&#1086;&#1083;&#1077;&#1074;&#1072;&#1077;&#1084;&#1086;&#1089;&#1090;&#1100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68285214348219"/>
          <c:y val="6.4699912510936194E-2"/>
          <c:w val="0.85520603674540685"/>
          <c:h val="0.7732665235027435"/>
        </c:manualLayout>
      </c:layout>
      <c:lineChart>
        <c:grouping val="standard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Лист1!$B$3:$B$12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22604</c:v>
                </c:pt>
                <c:pt idx="1">
                  <c:v>22065</c:v>
                </c:pt>
                <c:pt idx="2">
                  <c:v>21592</c:v>
                </c:pt>
                <c:pt idx="3">
                  <c:v>21128</c:v>
                </c:pt>
                <c:pt idx="4">
                  <c:v>20677</c:v>
                </c:pt>
                <c:pt idx="5">
                  <c:v>20948</c:v>
                </c:pt>
                <c:pt idx="6">
                  <c:v>20377</c:v>
                </c:pt>
                <c:pt idx="7">
                  <c:v>19694</c:v>
                </c:pt>
                <c:pt idx="8">
                  <c:v>19035</c:v>
                </c:pt>
                <c:pt idx="9">
                  <c:v>18622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45-4D99-961E-A7ED151CED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59200"/>
        <c:axId val="69860736"/>
      </c:lineChart>
      <c:catAx>
        <c:axId val="6985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9860736"/>
        <c:crosses val="autoZero"/>
        <c:auto val="1"/>
        <c:lblAlgn val="ctr"/>
        <c:lblOffset val="100"/>
        <c:noMultiLvlLbl val="0"/>
      </c:catAx>
      <c:valAx>
        <c:axId val="69860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9859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1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</a:rPr>
              <a:t>2019</a:t>
            </a:r>
            <a:r>
              <a:rPr lang="en-US" sz="1100" b="1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</a:rPr>
              <a:t>                                                           2023</a:t>
            </a:r>
            <a:endParaRPr lang="ru-RU" sz="11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endParaRPr>
          </a:p>
        </c:rich>
      </c:tx>
      <c:layout>
        <c:manualLayout>
          <c:xMode val="edge"/>
          <c:yMode val="edge"/>
          <c:x val="0.24178834923517359"/>
          <c:y val="2.716775447316872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"/>
          <c:y val="0.11161421779488341"/>
          <c:w val="1"/>
          <c:h val="0.88838578220511644"/>
        </c:manualLayout>
      </c:layout>
      <c:barChart>
        <c:barDir val="bar"/>
        <c:grouping val="percentStacked"/>
        <c:varyColors val="0"/>
        <c:ser>
          <c:idx val="2"/>
          <c:order val="0"/>
          <c:spPr>
            <a:noFill/>
            <a:ln>
              <a:noFill/>
            </a:ln>
            <a:effectLst/>
          </c:spPr>
          <c:invertIfNegative val="0"/>
          <c:cat>
            <c:strRef>
              <c:f>Лист3!$A$69:$A$81</c:f>
              <c:strCache>
                <c:ptCount val="13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Некоторые инфекционные и паразитарные болезни</c:v>
                </c:pt>
                <c:pt idx="4">
                  <c:v>Болезни эндокринной системы,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</c:v>
                </c:pt>
                <c:pt idx="7">
                  <c:v>Психические расстройства </c:v>
                </c:pt>
                <c:pt idx="8">
                  <c:v>Болезни мочеполовой системы</c:v>
                </c:pt>
                <c:pt idx="9">
                  <c:v>Болезни глаза</c:v>
                </c:pt>
                <c:pt idx="10">
                  <c:v>Новообразования</c:v>
                </c:pt>
                <c:pt idx="11">
                  <c:v>Болезни нервной системы</c:v>
                </c:pt>
                <c:pt idx="12">
                  <c:v>Прочие</c:v>
                </c:pt>
              </c:strCache>
            </c:strRef>
          </c:cat>
          <c:val>
            <c:numRef>
              <c:f>Лист3!$D$69:$D$81</c:f>
              <c:numCache>
                <c:formatCode>General</c:formatCode>
                <c:ptCount val="13"/>
                <c:pt idx="0">
                  <c:v>98.1</c:v>
                </c:pt>
                <c:pt idx="1">
                  <c:v>139.19999999999999</c:v>
                </c:pt>
                <c:pt idx="2">
                  <c:v>138.6</c:v>
                </c:pt>
                <c:pt idx="3">
                  <c:v>147.6</c:v>
                </c:pt>
                <c:pt idx="4">
                  <c:v>147.69999999999999</c:v>
                </c:pt>
                <c:pt idx="5">
                  <c:v>145.80000000000001</c:v>
                </c:pt>
                <c:pt idx="6">
                  <c:v>146.5</c:v>
                </c:pt>
                <c:pt idx="7">
                  <c:v>146.19999999999999</c:v>
                </c:pt>
                <c:pt idx="8">
                  <c:v>148.30000000000001</c:v>
                </c:pt>
                <c:pt idx="9">
                  <c:v>149.19999999999999</c:v>
                </c:pt>
                <c:pt idx="10">
                  <c:v>147.19999999999999</c:v>
                </c:pt>
                <c:pt idx="11">
                  <c:v>148.9</c:v>
                </c:pt>
                <c:pt idx="12">
                  <c:v>146.69999999999999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6-4690-9F2E-BE8917D5AFAF}"/>
            </c:ext>
          </c:extLst>
        </c:ser>
        <c:ser>
          <c:idx val="0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2379676901722432E-2"/>
                  <c:y val="3.184414722125965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16-4690-9F2E-BE8917D5AFAF}"/>
                </c:ext>
              </c:extLst>
            </c:dLbl>
            <c:dLbl>
              <c:idx val="1"/>
              <c:layout>
                <c:manualLayout>
                  <c:x val="-4.478777317480106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16-4690-9F2E-BE8917D5AFAF}"/>
                </c:ext>
              </c:extLst>
            </c:dLbl>
            <c:dLbl>
              <c:idx val="2"/>
              <c:layout>
                <c:manualLayout>
                  <c:x val="-4.0364714272540257E-2"/>
                  <c:y val="2.919013107926956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16-4690-9F2E-BE8917D5AF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Лист3!$A$69:$A$81</c:f>
              <c:strCache>
                <c:ptCount val="13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Некоторые инфекционные и паразитарные болезни</c:v>
                </c:pt>
                <c:pt idx="4">
                  <c:v>Болезни эндокринной системы,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</c:v>
                </c:pt>
                <c:pt idx="7">
                  <c:v>Психические расстройства </c:v>
                </c:pt>
                <c:pt idx="8">
                  <c:v>Болезни мочеполовой системы</c:v>
                </c:pt>
                <c:pt idx="9">
                  <c:v>Болезни глаза</c:v>
                </c:pt>
                <c:pt idx="10">
                  <c:v>Новообразования</c:v>
                </c:pt>
                <c:pt idx="11">
                  <c:v>Болезни нервной системы</c:v>
                </c:pt>
                <c:pt idx="12">
                  <c:v>Прочие</c:v>
                </c:pt>
              </c:strCache>
            </c:strRef>
          </c:cat>
          <c:val>
            <c:numRef>
              <c:f>Лист3!$B$69:$B$81</c:f>
              <c:numCache>
                <c:formatCode>General</c:formatCode>
                <c:ptCount val="13"/>
                <c:pt idx="0">
                  <c:v>51.9</c:v>
                </c:pt>
                <c:pt idx="1">
                  <c:v>10.8</c:v>
                </c:pt>
                <c:pt idx="2">
                  <c:v>11.4</c:v>
                </c:pt>
                <c:pt idx="3">
                  <c:v>2.4</c:v>
                </c:pt>
                <c:pt idx="4">
                  <c:v>2.2999999999999998</c:v>
                </c:pt>
                <c:pt idx="5">
                  <c:v>4.2</c:v>
                </c:pt>
                <c:pt idx="6">
                  <c:v>3.5</c:v>
                </c:pt>
                <c:pt idx="7">
                  <c:v>3.8</c:v>
                </c:pt>
                <c:pt idx="8">
                  <c:v>1.7</c:v>
                </c:pt>
                <c:pt idx="9">
                  <c:v>0.8</c:v>
                </c:pt>
                <c:pt idx="10">
                  <c:v>2.8</c:v>
                </c:pt>
                <c:pt idx="11">
                  <c:v>1.1000000000000001</c:v>
                </c:pt>
                <c:pt idx="12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16-4690-9F2E-BE8917D5AFAF}"/>
            </c:ext>
          </c:extLst>
        </c:ser>
        <c:ser>
          <c:idx val="4"/>
          <c:order val="2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C-B716-4690-9F2E-BE8917D5AFA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D-B716-4690-9F2E-BE8917D5AFA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5A91-43DC-B3B3-B1A1D8A1B43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E-B716-4690-9F2E-BE8917D5AFAF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0-B716-4690-9F2E-BE8917D5AFAF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1-B716-4690-9F2E-BE8917D5AFAF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5A91-43DC-B3B3-B1A1D8A1B43D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3-B716-4690-9F2E-BE8917D5AFAF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4-B716-4690-9F2E-BE8917D5AFAF}"/>
                </c:ext>
              </c:extLst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5A91-43DC-B3B3-B1A1D8A1B43D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5A91-43DC-B3B3-B1A1D8A1B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Лист3!$A$69:$A$81</c:f>
              <c:strCache>
                <c:ptCount val="13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Некоторые инфекционные и паразитарные болезни</c:v>
                </c:pt>
                <c:pt idx="4">
                  <c:v>Болезни эндокринной системы,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</c:v>
                </c:pt>
                <c:pt idx="7">
                  <c:v>Психические расстройства </c:v>
                </c:pt>
                <c:pt idx="8">
                  <c:v>Болезни мочеполовой системы</c:v>
                </c:pt>
                <c:pt idx="9">
                  <c:v>Болезни глаза</c:v>
                </c:pt>
                <c:pt idx="10">
                  <c:v>Новообразования</c:v>
                </c:pt>
                <c:pt idx="11">
                  <c:v>Болезни нервной системы</c:v>
                </c:pt>
                <c:pt idx="12">
                  <c:v>Прочие</c:v>
                </c:pt>
              </c:strCache>
            </c:strRef>
          </c:cat>
          <c:val>
            <c:numRef>
              <c:f>Лист3!$F$69:$F$81</c:f>
              <c:numCache>
                <c:formatCode>General</c:formatCode>
                <c:ptCount val="13"/>
                <c:pt idx="0">
                  <c:v>150</c:v>
                </c:pt>
                <c:pt idx="1">
                  <c:v>150</c:v>
                </c:pt>
                <c:pt idx="2">
                  <c:v>150</c:v>
                </c:pt>
                <c:pt idx="3">
                  <c:v>150</c:v>
                </c:pt>
                <c:pt idx="4">
                  <c:v>150</c:v>
                </c:pt>
                <c:pt idx="5">
                  <c:v>150</c:v>
                </c:pt>
                <c:pt idx="6">
                  <c:v>150</c:v>
                </c:pt>
                <c:pt idx="7">
                  <c:v>150</c:v>
                </c:pt>
                <c:pt idx="8">
                  <c:v>150</c:v>
                </c:pt>
                <c:pt idx="9">
                  <c:v>150</c:v>
                </c:pt>
                <c:pt idx="10">
                  <c:v>150</c:v>
                </c:pt>
                <c:pt idx="11">
                  <c:v>150</c:v>
                </c:pt>
                <c:pt idx="1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716-4690-9F2E-BE8917D5AFAF}"/>
            </c:ext>
          </c:extLst>
        </c:ser>
        <c:ser>
          <c:idx val="1"/>
          <c:order val="3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369103959985246E-2"/>
                  <c:y val="9.553244166377896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16-4690-9F2E-BE8917D5AFAF}"/>
                </c:ext>
              </c:extLst>
            </c:dLbl>
            <c:dLbl>
              <c:idx val="1"/>
              <c:layout>
                <c:manualLayout>
                  <c:x val="3.953757886800143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16-4690-9F2E-BE8917D5AFAF}"/>
                </c:ext>
              </c:extLst>
            </c:dLbl>
            <c:dLbl>
              <c:idx val="2"/>
              <c:layout>
                <c:manualLayout>
                  <c:x val="3.0220983108232426E-2"/>
                  <c:y val="2.919013107926956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16-4690-9F2E-BE8917D5AFAF}"/>
                </c:ext>
              </c:extLst>
            </c:dLbl>
            <c:dLbl>
              <c:idx val="3"/>
              <c:layout>
                <c:manualLayout>
                  <c:x val="3.0991059280073383E-2"/>
                  <c:y val="3.184414722125965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16-4690-9F2E-BE8917D5AF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Лист3!$A$69:$A$81</c:f>
              <c:strCache>
                <c:ptCount val="13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Некоторые инфекционные и паразитарные болезни</c:v>
                </c:pt>
                <c:pt idx="4">
                  <c:v>Болезни эндокринной системы,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</c:v>
                </c:pt>
                <c:pt idx="7">
                  <c:v>Психические расстройства </c:v>
                </c:pt>
                <c:pt idx="8">
                  <c:v>Болезни мочеполовой системы</c:v>
                </c:pt>
                <c:pt idx="9">
                  <c:v>Болезни глаза</c:v>
                </c:pt>
                <c:pt idx="10">
                  <c:v>Новообразования</c:v>
                </c:pt>
                <c:pt idx="11">
                  <c:v>Болезни нервной системы</c:v>
                </c:pt>
                <c:pt idx="12">
                  <c:v>Прочие</c:v>
                </c:pt>
              </c:strCache>
            </c:strRef>
          </c:cat>
          <c:val>
            <c:numRef>
              <c:f>Лист3!$C$69:$C$81</c:f>
              <c:numCache>
                <c:formatCode>General</c:formatCode>
                <c:ptCount val="13"/>
                <c:pt idx="0">
                  <c:v>56.2</c:v>
                </c:pt>
                <c:pt idx="1">
                  <c:v>10.4</c:v>
                </c:pt>
                <c:pt idx="2">
                  <c:v>7.6</c:v>
                </c:pt>
                <c:pt idx="3">
                  <c:v>5.0999999999999996</c:v>
                </c:pt>
                <c:pt idx="4">
                  <c:v>3.9</c:v>
                </c:pt>
                <c:pt idx="5">
                  <c:v>3.5</c:v>
                </c:pt>
                <c:pt idx="6">
                  <c:v>2.6</c:v>
                </c:pt>
                <c:pt idx="7">
                  <c:v>2.2000000000000002</c:v>
                </c:pt>
                <c:pt idx="8">
                  <c:v>1.8</c:v>
                </c:pt>
                <c:pt idx="9">
                  <c:v>1.3</c:v>
                </c:pt>
                <c:pt idx="10">
                  <c:v>1.1000000000000001</c:v>
                </c:pt>
                <c:pt idx="11">
                  <c:v>1</c:v>
                </c:pt>
                <c:pt idx="12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716-4690-9F2E-BE8917D5AFAF}"/>
            </c:ext>
          </c:extLst>
        </c:ser>
        <c:ser>
          <c:idx val="3"/>
          <c:order val="4"/>
          <c:spPr>
            <a:noFill/>
            <a:ln>
              <a:noFill/>
            </a:ln>
            <a:effectLst/>
          </c:spPr>
          <c:invertIfNegative val="0"/>
          <c:cat>
            <c:strRef>
              <c:f>Лист3!$A$69:$A$81</c:f>
              <c:strCache>
                <c:ptCount val="13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Некоторые инфекционные и паразитарные болезни</c:v>
                </c:pt>
                <c:pt idx="4">
                  <c:v>Болезни эндокринной системы,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</c:v>
                </c:pt>
                <c:pt idx="7">
                  <c:v>Психические расстройства </c:v>
                </c:pt>
                <c:pt idx="8">
                  <c:v>Болезни мочеполовой системы</c:v>
                </c:pt>
                <c:pt idx="9">
                  <c:v>Болезни глаза</c:v>
                </c:pt>
                <c:pt idx="10">
                  <c:v>Новообразования</c:v>
                </c:pt>
                <c:pt idx="11">
                  <c:v>Болезни нервной системы</c:v>
                </c:pt>
                <c:pt idx="12">
                  <c:v>Прочие</c:v>
                </c:pt>
              </c:strCache>
            </c:strRef>
          </c:cat>
          <c:val>
            <c:numRef>
              <c:f>Лист3!$E$69:$E$81</c:f>
              <c:numCache>
                <c:formatCode>General</c:formatCode>
                <c:ptCount val="13"/>
                <c:pt idx="0">
                  <c:v>93.8</c:v>
                </c:pt>
                <c:pt idx="1">
                  <c:v>139.6</c:v>
                </c:pt>
                <c:pt idx="2">
                  <c:v>142.4</c:v>
                </c:pt>
                <c:pt idx="3">
                  <c:v>144.9</c:v>
                </c:pt>
                <c:pt idx="4">
                  <c:v>146.1</c:v>
                </c:pt>
                <c:pt idx="5">
                  <c:v>146.5</c:v>
                </c:pt>
                <c:pt idx="6">
                  <c:v>147.4</c:v>
                </c:pt>
                <c:pt idx="7">
                  <c:v>147.80000000000001</c:v>
                </c:pt>
                <c:pt idx="8">
                  <c:v>148.19999999999999</c:v>
                </c:pt>
                <c:pt idx="9">
                  <c:v>148.69999999999999</c:v>
                </c:pt>
                <c:pt idx="10">
                  <c:v>148.9</c:v>
                </c:pt>
                <c:pt idx="11">
                  <c:v>149</c:v>
                </c:pt>
                <c:pt idx="12">
                  <c:v>146.69999999999999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16-4690-9F2E-BE8917D5A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8955000"/>
        <c:axId val="728955720"/>
      </c:barChart>
      <c:catAx>
        <c:axId val="728955000"/>
        <c:scaling>
          <c:orientation val="maxMin"/>
        </c:scaling>
        <c:delete val="1"/>
        <c:axPos val="l"/>
        <c:numFmt formatCode="General" sourceLinked="1"/>
        <c:majorTickMark val="none"/>
        <c:minorTickMark val="none"/>
        <c:tickLblPos val="nextTo"/>
        <c:crossAx val="728955720"/>
        <c:crosses val="autoZero"/>
        <c:auto val="1"/>
        <c:lblAlgn val="ctr"/>
        <c:lblOffset val="100"/>
        <c:noMultiLvlLbl val="0"/>
      </c:catAx>
      <c:valAx>
        <c:axId val="72895572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728955000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Лист3!$A$39:$A$54</c:f>
              <c:strCache>
                <c:ptCount val="16"/>
                <c:pt idx="0">
                  <c:v>Инфекционные болезни</c:v>
                </c:pt>
                <c:pt idx="1">
                  <c:v>Новообразования</c:v>
                </c:pt>
                <c:pt idx="2">
                  <c:v>Болезни крови</c:v>
                </c:pt>
                <c:pt idx="3">
                  <c:v>Болезни эндокринной системы</c:v>
                </c:pt>
                <c:pt idx="4">
                  <c:v>Психические расстрой</c:v>
                </c:pt>
                <c:pt idx="5">
                  <c:v>Болезни нервной системы</c:v>
                </c:pt>
                <c:pt idx="6">
                  <c:v>Болезни глаза </c:v>
                </c:pt>
                <c:pt idx="7">
                  <c:v>Болезни уха </c:v>
                </c:pt>
                <c:pt idx="8">
                  <c:v>Болезни системы кровообращения</c:v>
                </c:pt>
                <c:pt idx="9">
                  <c:v>Болезни органов дыхания</c:v>
                </c:pt>
                <c:pt idx="10">
                  <c:v>Болезни органов пищеварения</c:v>
                </c:pt>
                <c:pt idx="11">
                  <c:v>Болезни кожи </c:v>
                </c:pt>
                <c:pt idx="12">
                  <c:v>Болезни костно-мышечной системы</c:v>
                </c:pt>
                <c:pt idx="13">
                  <c:v>Болезни мочеполовой системы</c:v>
                </c:pt>
                <c:pt idx="14">
                  <c:v>Врожденные аномалии</c:v>
                </c:pt>
                <c:pt idx="15">
                  <c:v>Травмы, отравления</c:v>
                </c:pt>
              </c:strCache>
            </c:strRef>
          </c:cat>
          <c:val>
            <c:numRef>
              <c:f>Лист3!$B$39:$B$54</c:f>
              <c:numCache>
                <c:formatCode>General</c:formatCode>
                <c:ptCount val="16"/>
                <c:pt idx="0" formatCode="0.0">
                  <c:v>19</c:v>
                </c:pt>
                <c:pt idx="1">
                  <c:v>-10.199999999999999</c:v>
                </c:pt>
                <c:pt idx="2">
                  <c:v>-2.7</c:v>
                </c:pt>
                <c:pt idx="3">
                  <c:v>4.2</c:v>
                </c:pt>
                <c:pt idx="4">
                  <c:v>5.2</c:v>
                </c:pt>
                <c:pt idx="5">
                  <c:v>-9.5</c:v>
                </c:pt>
                <c:pt idx="6">
                  <c:v>4.8</c:v>
                </c:pt>
                <c:pt idx="7">
                  <c:v>-11.5</c:v>
                </c:pt>
                <c:pt idx="8">
                  <c:v>-7.3</c:v>
                </c:pt>
                <c:pt idx="9" formatCode="0.0">
                  <c:v>-2</c:v>
                </c:pt>
                <c:pt idx="10">
                  <c:v>1.7</c:v>
                </c:pt>
                <c:pt idx="11">
                  <c:v>-5.5</c:v>
                </c:pt>
                <c:pt idx="12" formatCode="0.0">
                  <c:v>-2</c:v>
                </c:pt>
                <c:pt idx="13">
                  <c:v>-3.3</c:v>
                </c:pt>
                <c:pt idx="14">
                  <c:v>12.1</c:v>
                </c:pt>
                <c:pt idx="15">
                  <c:v>-7.8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EA-464F-BCC9-CE4C827965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2826336"/>
        <c:axId val="612826696"/>
      </c:barChart>
      <c:catAx>
        <c:axId val="61282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12826696"/>
        <c:crosses val="autoZero"/>
        <c:auto val="1"/>
        <c:lblAlgn val="ctr"/>
        <c:lblOffset val="100"/>
        <c:noMultiLvlLbl val="0"/>
      </c:catAx>
      <c:valAx>
        <c:axId val="612826696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61282633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3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9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609019970769548"/>
          <c:y val="0.17684385383128082"/>
          <c:w val="0.73884079518961865"/>
          <c:h val="0.70756802521485329"/>
        </c:manualLayout>
      </c:layout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355-492B-B0E4-3E8778DAB0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355-492B-B0E4-3E8778DAB0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355-492B-B0E4-3E8778DAB0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355-492B-B0E4-3E8778DAB0A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355-492B-B0E4-3E8778DAB0A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355-492B-B0E4-3E8778DAB0A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355-492B-B0E4-3E8778DAB0A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355-492B-B0E4-3E8778DAB0A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355-492B-B0E4-3E8778DAB0A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355-492B-B0E4-3E8778DAB0A5}"/>
              </c:ext>
            </c:extLst>
          </c:dPt>
          <c:dLbls>
            <c:dLbl>
              <c:idx val="0"/>
              <c:layout>
                <c:manualLayout>
                  <c:x val="-2.8983457992606321E-2"/>
                  <c:y val="-4.6978484607125663E-2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2355-492B-B0E4-3E8778DAB0A5}"/>
                </c:ext>
              </c:extLst>
            </c:dLbl>
            <c:dLbl>
              <c:idx val="1"/>
              <c:layout>
                <c:manualLayout>
                  <c:x val="-9.4197156313673933E-17"/>
                  <c:y val="0.13836014062129712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2355-492B-B0E4-3E8778DAB0A5}"/>
                </c:ext>
              </c:extLst>
            </c:dLbl>
            <c:dLbl>
              <c:idx val="2"/>
              <c:layout>
                <c:manualLayout>
                  <c:x val="-2.176727909011383E-2"/>
                  <c:y val="4.1166746465254665E-2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2355-492B-B0E4-3E8778DAB0A5}"/>
                </c:ext>
              </c:extLst>
            </c:dLbl>
            <c:dLbl>
              <c:idx val="3"/>
              <c:layout>
                <c:manualLayout>
                  <c:x val="-8.9381457375631523E-2"/>
                  <c:y val="-6.87736280725538E-2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2355-492B-B0E4-3E8778DAB0A5}"/>
                </c:ext>
              </c:extLst>
            </c:dLbl>
            <c:dLbl>
              <c:idx val="4"/>
              <c:layout>
                <c:manualLayout>
                  <c:x val="-1.4589939263372426E-2"/>
                  <c:y val="-0.12052330724364319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2355-492B-B0E4-3E8778DAB0A5}"/>
                </c:ext>
              </c:extLst>
            </c:dLbl>
            <c:dLbl>
              <c:idx val="5"/>
              <c:layout>
                <c:manualLayout>
                  <c:x val="-6.6804424013472308E-2"/>
                  <c:y val="-4.2515015693365056E-2"/>
                </c:manualLayout>
              </c:layout>
              <c:tx>
                <c:rich>
                  <a:bodyPr/>
                  <a:lstStyle/>
                  <a:p>
                    <a:fld id="{BE67744B-CDD7-4E7F-BC8A-6817A1B7E6FA}" type="CATEGORYNAME">
                      <a:rPr lang="ru-RU">
                        <a:solidFill>
                          <a:schemeClr val="tx1"/>
                        </a:solidFill>
                      </a:rPr>
                      <a:pPr/>
                      <a:t>[ИМЯ КАТЕГОРИИ]</a:t>
                    </a:fld>
                    <a:r>
                      <a:rPr lang="ru-RU" baseline="0">
                        <a:solidFill>
                          <a:schemeClr val="tx1"/>
                        </a:solidFill>
                      </a:rPr>
                      <a:t>; </a:t>
                    </a:r>
                    <a:fld id="{2A160B63-277E-4D8B-A22D-78BA9A6E1F5B}" type="VALUE">
                      <a:rPr lang="ru-RU" baseline="0">
                        <a:solidFill>
                          <a:schemeClr val="tx1"/>
                        </a:solidFill>
                      </a:rPr>
                      <a:pPr/>
                      <a:t>[ЗНАЧЕНИЕ]</a:t>
                    </a:fld>
                    <a:endParaRPr lang="ru-RU" baseline="0">
                      <a:solidFill>
                        <a:schemeClr val="tx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2355-492B-B0E4-3E8778DAB0A5}"/>
                </c:ext>
              </c:extLst>
            </c:dLbl>
            <c:dLbl>
              <c:idx val="6"/>
              <c:layout>
                <c:manualLayout>
                  <c:x val="-0.15579789520529588"/>
                  <c:y val="-0.10212294527100796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2355-492B-B0E4-3E8778DAB0A5}"/>
                </c:ext>
              </c:extLst>
            </c:dLbl>
            <c:dLbl>
              <c:idx val="7"/>
              <c:layout>
                <c:manualLayout>
                  <c:x val="-2.0166380936486986E-2"/>
                  <c:y val="-8.6532967320950782E-2"/>
                </c:manualLayout>
              </c:layout>
              <c:tx>
                <c:rich>
                  <a:bodyPr/>
                  <a:lstStyle/>
                  <a:p>
                    <a:fld id="{4924E0A2-445B-4EE0-A1A8-94883589ABA3}" type="CATEGORYNAME">
                      <a:rPr lang="ru-RU">
                        <a:solidFill>
                          <a:schemeClr val="tx1"/>
                        </a:solidFill>
                      </a:rPr>
                      <a:pPr/>
                      <a:t>[ИМЯ КАТЕГОРИИ]</a:t>
                    </a:fld>
                    <a:r>
                      <a:rPr lang="ru-RU" baseline="0">
                        <a:solidFill>
                          <a:schemeClr val="tx1"/>
                        </a:solidFill>
                      </a:rPr>
                      <a:t>; </a:t>
                    </a:r>
                    <a:fld id="{1EB9323B-847A-4CD2-A39B-47B7C4CB6542}" type="VALUE">
                      <a:rPr lang="ru-RU" baseline="0">
                        <a:solidFill>
                          <a:schemeClr val="tx1"/>
                        </a:solidFill>
                      </a:rPr>
                      <a:pPr/>
                      <a:t>[ЗНАЧЕНИЕ]</a:t>
                    </a:fld>
                    <a:endParaRPr lang="ru-RU" baseline="0">
                      <a:solidFill>
                        <a:schemeClr val="tx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355-492B-B0E4-3E8778DAB0A5}"/>
                </c:ext>
              </c:extLst>
            </c:dLbl>
            <c:dLbl>
              <c:idx val="8"/>
              <c:layout>
                <c:manualLayout>
                  <c:x val="5.2753579213002999E-2"/>
                  <c:y val="-5.1253845364806025E-2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2355-492B-B0E4-3E8778DAB0A5}"/>
                </c:ext>
              </c:extLst>
            </c:dLbl>
            <c:dLbl>
              <c:idx val="9"/>
              <c:layout>
                <c:manualLayout>
                  <c:x val="0.15025280799437643"/>
                  <c:y val="-5.0000112543341246E-2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3-2355-492B-B0E4-3E8778DAB0A5}"/>
                </c:ext>
              </c:extLst>
            </c:dLbl>
            <c:spPr>
              <a:solidFill>
                <a:srgbClr val="4F81BD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Лист4!$B$19:$B$28</c:f>
              <c:strCache>
                <c:ptCount val="10"/>
                <c:pt idx="0">
                  <c:v>Болезни кровообращения</c:v>
                </c:pt>
                <c:pt idx="1">
                  <c:v>Новообразования</c:v>
                </c:pt>
                <c:pt idx="2">
                  <c:v>Болезни нервной системы</c:v>
                </c:pt>
                <c:pt idx="3">
                  <c:v>Болезни костно-мышечной системы </c:v>
                </c:pt>
                <c:pt idx="4">
                  <c:v>Последствия травм и отравлений</c:v>
                </c:pt>
                <c:pt idx="5">
                  <c:v>Психические расстройства</c:v>
                </c:pt>
                <c:pt idx="6">
                  <c:v>Болезни глаза</c:v>
                </c:pt>
                <c:pt idx="7">
                  <c:v>Болезни  дыхания</c:v>
                </c:pt>
                <c:pt idx="8">
                  <c:v>Болезни эндокринной системы</c:v>
                </c:pt>
                <c:pt idx="9">
                  <c:v>Болезни  пищеварения</c:v>
                </c:pt>
              </c:strCache>
            </c:strRef>
          </c:cat>
          <c:val>
            <c:numRef>
              <c:f>Лист4!$C$19:$C$28</c:f>
              <c:numCache>
                <c:formatCode>General</c:formatCode>
                <c:ptCount val="10"/>
                <c:pt idx="0">
                  <c:v>23.4</c:v>
                </c:pt>
                <c:pt idx="1">
                  <c:v>18.3</c:v>
                </c:pt>
                <c:pt idx="2" formatCode="0.0">
                  <c:v>15</c:v>
                </c:pt>
                <c:pt idx="3">
                  <c:v>11.7</c:v>
                </c:pt>
                <c:pt idx="4">
                  <c:v>11.7</c:v>
                </c:pt>
                <c:pt idx="5">
                  <c:v>8.3000000000000007</c:v>
                </c:pt>
                <c:pt idx="6">
                  <c:v>3.3</c:v>
                </c:pt>
                <c:pt idx="7">
                  <c:v>3.3</c:v>
                </c:pt>
                <c:pt idx="8">
                  <c:v>3.3</c:v>
                </c:pt>
                <c:pt idx="9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355-492B-B0E4-3E8778DAB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3888888888888888"/>
          <c:h val="0.65706765820939061"/>
        </c:manualLayout>
      </c:layout>
      <c:lineChart>
        <c:grouping val="stacked"/>
        <c:varyColors val="0"/>
        <c:ser>
          <c:idx val="0"/>
          <c:order val="0"/>
          <c:tx>
            <c:strRef>
              <c:f>Лист4!$D$52</c:f>
              <c:strCache>
                <c:ptCount val="1"/>
                <c:pt idx="0">
                  <c:v>всё население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Лист4!$C$53:$C$62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Лист4!$D$53:$D$62</c:f>
              <c:numCache>
                <c:formatCode>General</c:formatCode>
                <c:ptCount val="10"/>
                <c:pt idx="0">
                  <c:v>3.6</c:v>
                </c:pt>
                <c:pt idx="1">
                  <c:v>3.3</c:v>
                </c:pt>
                <c:pt idx="2" formatCode="0.0">
                  <c:v>3</c:v>
                </c:pt>
                <c:pt idx="3">
                  <c:v>2.8</c:v>
                </c:pt>
                <c:pt idx="4">
                  <c:v>2.5</c:v>
                </c:pt>
                <c:pt idx="5">
                  <c:v>4.4000000000000004</c:v>
                </c:pt>
                <c:pt idx="6">
                  <c:v>4.0999999999999996</c:v>
                </c:pt>
                <c:pt idx="7">
                  <c:v>3.3</c:v>
                </c:pt>
                <c:pt idx="8" formatCode="0.0">
                  <c:v>7</c:v>
                </c:pt>
                <c:pt idx="9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95-4F2E-B93A-D47831741E97}"/>
            </c:ext>
          </c:extLst>
        </c:ser>
        <c:ser>
          <c:idx val="1"/>
          <c:order val="1"/>
          <c:tx>
            <c:strRef>
              <c:f>Лист4!$E$52</c:f>
              <c:strCache>
                <c:ptCount val="1"/>
                <c:pt idx="0">
                  <c:v>18 лет и старше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Лист4!$C$53:$C$62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Лист4!$E$53:$E$62</c:f>
              <c:numCache>
                <c:formatCode>0.0</c:formatCode>
                <c:ptCount val="10"/>
                <c:pt idx="0" formatCode="General">
                  <c:v>4.4000000000000004</c:v>
                </c:pt>
                <c:pt idx="1">
                  <c:v>4</c:v>
                </c:pt>
                <c:pt idx="2" formatCode="General">
                  <c:v>3.6</c:v>
                </c:pt>
                <c:pt idx="3" formatCode="General">
                  <c:v>3.4</c:v>
                </c:pt>
                <c:pt idx="4">
                  <c:v>3</c:v>
                </c:pt>
                <c:pt idx="5" formatCode="General">
                  <c:v>5.3</c:v>
                </c:pt>
                <c:pt idx="6" formatCode="General">
                  <c:v>4.8</c:v>
                </c:pt>
                <c:pt idx="7">
                  <c:v>4</c:v>
                </c:pt>
                <c:pt idx="8" formatCode="General">
                  <c:v>8.1999999999999993</c:v>
                </c:pt>
                <c:pt idx="9" formatCode="General">
                  <c:v>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95-4F2E-B93A-D47831741E97}"/>
            </c:ext>
          </c:extLst>
        </c:ser>
        <c:ser>
          <c:idx val="2"/>
          <c:order val="2"/>
          <c:tx>
            <c:strRef>
              <c:f>Лист4!$F$52</c:f>
              <c:strCache>
                <c:ptCount val="1"/>
                <c:pt idx="0">
                  <c:v>трудоспособное  население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Лист4!$C$53:$C$62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Лист4!$F$53:$F$62</c:f>
              <c:numCache>
                <c:formatCode>0.0</c:formatCode>
                <c:ptCount val="10"/>
                <c:pt idx="0" formatCode="General">
                  <c:v>1.2</c:v>
                </c:pt>
                <c:pt idx="1">
                  <c:v>3</c:v>
                </c:pt>
                <c:pt idx="2" formatCode="General">
                  <c:v>1.6</c:v>
                </c:pt>
                <c:pt idx="3" formatCode="General">
                  <c:v>2.4</c:v>
                </c:pt>
                <c:pt idx="4" formatCode="General">
                  <c:v>0.9</c:v>
                </c:pt>
                <c:pt idx="5" formatCode="General">
                  <c:v>3.1</c:v>
                </c:pt>
                <c:pt idx="6" formatCode="General">
                  <c:v>3.6</c:v>
                </c:pt>
                <c:pt idx="7" formatCode="General">
                  <c:v>3.2</c:v>
                </c:pt>
                <c:pt idx="8" formatCode="General">
                  <c:v>6.3</c:v>
                </c:pt>
                <c:pt idx="9" formatCode="General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95-4F2E-B93A-D47831741E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5753784"/>
        <c:axId val="895755224"/>
      </c:lineChart>
      <c:catAx>
        <c:axId val="895753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95755224"/>
        <c:crosses val="autoZero"/>
        <c:auto val="1"/>
        <c:lblAlgn val="ctr"/>
        <c:lblOffset val="100"/>
        <c:noMultiLvlLbl val="0"/>
      </c:catAx>
      <c:valAx>
        <c:axId val="895755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5753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5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hPercent val="10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413055186283534"/>
          <c:y val="0.23719547714763503"/>
          <c:w val="0.76666666666666672"/>
          <c:h val="0.7268518518518517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AEE-45A2-B5ED-7776FE6761F1}"/>
              </c:ext>
            </c:extLst>
          </c:dPt>
          <c:dPt>
            <c:idx val="1"/>
            <c:bubble3D val="0"/>
            <c:explosion val="7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AEE-45A2-B5ED-7776FE6761F1}"/>
              </c:ext>
            </c:extLst>
          </c:dPt>
          <c:dPt>
            <c:idx val="2"/>
            <c:bubble3D val="0"/>
            <c:explosion val="5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AEE-45A2-B5ED-7776FE6761F1}"/>
              </c:ext>
            </c:extLst>
          </c:dPt>
          <c:dPt>
            <c:idx val="3"/>
            <c:bubble3D val="0"/>
            <c:explosion val="4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AEE-45A2-B5ED-7776FE6761F1}"/>
              </c:ext>
            </c:extLst>
          </c:dPt>
          <c:dLbls>
            <c:dLbl>
              <c:idx val="0"/>
              <c:layout>
                <c:manualLayout>
                  <c:x val="4.5021645021645025E-2"/>
                  <c:y val="-2.812939521800281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EE-45A2-B5ED-7776FE6761F1}"/>
                </c:ext>
              </c:extLst>
            </c:dLbl>
            <c:dLbl>
              <c:idx val="2"/>
              <c:layout>
                <c:manualLayout>
                  <c:x val="-3.4632034632034632E-2"/>
                  <c:y val="-2.812939521800281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EE-45A2-B5ED-7776FE6761F1}"/>
                </c:ext>
              </c:extLst>
            </c:dLbl>
            <c:dLbl>
              <c:idx val="3"/>
              <c:layout>
                <c:manualLayout>
                  <c:x val="-2.4242424242424242E-2"/>
                  <c:y val="-3.93811533052039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EE-45A2-B5ED-7776FE6761F1}"/>
                </c:ext>
              </c:extLst>
            </c:dLbl>
            <c:spPr>
              <a:solidFill>
                <a:srgbClr val="4F81BD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Лист3!$A$106:$A$109</c:f>
              <c:strCache>
                <c:ptCount val="4"/>
                <c:pt idx="0">
                  <c:v>Пролапс митрального клапана</c:v>
                </c:pt>
                <c:pt idx="1">
                  <c:v>Болезни, характеризующиеся повышенным кровяным давлением; </c:v>
                </c:pt>
                <c:pt idx="2">
                  <c:v>Ишемическая болезнь сердца</c:v>
                </c:pt>
                <c:pt idx="3">
                  <c:v>Цереброваскулярные болезни </c:v>
                </c:pt>
              </c:strCache>
            </c:strRef>
          </c:cat>
          <c:val>
            <c:numRef>
              <c:f>Лист3!$B$106:$B$109</c:f>
              <c:numCache>
                <c:formatCode>General</c:formatCode>
                <c:ptCount val="4"/>
                <c:pt idx="0">
                  <c:v>4.5</c:v>
                </c:pt>
                <c:pt idx="1">
                  <c:v>62.8</c:v>
                </c:pt>
                <c:pt idx="2">
                  <c:v>24.5</c:v>
                </c:pt>
                <c:pt idx="3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AEE-45A2-B5ED-7776FE676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>
      <a:glow rad="127000">
        <a:schemeClr val="accent1">
          <a:alpha val="99000"/>
        </a:schemeClr>
      </a:glo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 2019 </a:t>
            </a:r>
            <a:r>
              <a:rPr lang="be-BY" sz="14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год %</a:t>
            </a:r>
            <a:r>
              <a:rPr lang="en-US" sz="14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          2023</a:t>
            </a:r>
            <a:r>
              <a:rPr lang="be-BY" sz="14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 год %</a:t>
            </a:r>
            <a:endParaRPr lang="ru-RU" sz="1400" b="1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1749400890105755E-4"/>
          <c:y val="7.2994494109288974E-2"/>
          <c:w val="0.99908253506528244"/>
          <c:h val="0.91754504371164136"/>
        </c:manualLayout>
      </c:layout>
      <c:barChart>
        <c:barDir val="bar"/>
        <c:grouping val="percentStacked"/>
        <c:varyColors val="0"/>
        <c:ser>
          <c:idx val="2"/>
          <c:order val="0"/>
          <c:spPr>
            <a:noFill/>
            <a:ln>
              <a:noFill/>
            </a:ln>
            <a:effectLst/>
          </c:spPr>
          <c:invertIfNegative val="0"/>
          <c:cat>
            <c:strRef>
              <c:f>'0-14 лет'!$G$16:$G$34</c:f>
              <c:strCache>
                <c:ptCount val="19"/>
                <c:pt idx="0">
                  <c:v>  Предстательной железы</c:v>
                </c:pt>
                <c:pt idx="1">
                  <c:v> трахеи, бронхов, легкого</c:v>
                </c:pt>
                <c:pt idx="2">
                  <c:v>   другие новообразования кожи</c:v>
                </c:pt>
                <c:pt idx="3">
                  <c:v>   молочной железы</c:v>
                </c:pt>
                <c:pt idx="4">
                  <c:v>   почки</c:v>
                </c:pt>
                <c:pt idx="5">
                  <c:v> Лейкозы</c:v>
                </c:pt>
                <c:pt idx="6">
                  <c:v>ободочной кишки</c:v>
                </c:pt>
                <c:pt idx="7">
                  <c:v> ректосигмоидного соединения,   прямой кишки, ануса</c:v>
                </c:pt>
                <c:pt idx="8">
                  <c:v> тела матки</c:v>
                </c:pt>
                <c:pt idx="9">
                  <c:v> желудка</c:v>
                </c:pt>
                <c:pt idx="10">
                  <c:v>   других локализаций</c:v>
                </c:pt>
                <c:pt idx="11">
                  <c:v>   яичника</c:v>
                </c:pt>
                <c:pt idx="12">
                  <c:v>   меланома кожи</c:v>
                </c:pt>
                <c:pt idx="13">
                  <c:v>   полости рта</c:v>
                </c:pt>
                <c:pt idx="14">
                  <c:v>   шейки матки</c:v>
                </c:pt>
                <c:pt idx="15">
                  <c:v>   глотки</c:v>
                </c:pt>
                <c:pt idx="16">
                  <c:v>   поджелудочной железы</c:v>
                </c:pt>
                <c:pt idx="17">
                  <c:v>   гортани</c:v>
                </c:pt>
                <c:pt idx="18">
                  <c:v>   центральной нервной системы</c:v>
                </c:pt>
              </c:strCache>
            </c:strRef>
          </c:cat>
          <c:val>
            <c:numRef>
              <c:f>'0-14 лет'!$J$16:$J$34</c:f>
              <c:numCache>
                <c:formatCode>General</c:formatCode>
                <c:ptCount val="19"/>
                <c:pt idx="0">
                  <c:v>93</c:v>
                </c:pt>
                <c:pt idx="1">
                  <c:v>88.3</c:v>
                </c:pt>
                <c:pt idx="2">
                  <c:v>87.5</c:v>
                </c:pt>
                <c:pt idx="3">
                  <c:v>90.6</c:v>
                </c:pt>
                <c:pt idx="4">
                  <c:v>96.1</c:v>
                </c:pt>
                <c:pt idx="5">
                  <c:v>96.1</c:v>
                </c:pt>
                <c:pt idx="6">
                  <c:v>94.5</c:v>
                </c:pt>
                <c:pt idx="7">
                  <c:v>95.3</c:v>
                </c:pt>
                <c:pt idx="8">
                  <c:v>96.9</c:v>
                </c:pt>
                <c:pt idx="9">
                  <c:v>95.3</c:v>
                </c:pt>
                <c:pt idx="10">
                  <c:v>97.7</c:v>
                </c:pt>
                <c:pt idx="11">
                  <c:v>96.1</c:v>
                </c:pt>
                <c:pt idx="12">
                  <c:v>96.9</c:v>
                </c:pt>
                <c:pt idx="13">
                  <c:v>98.4</c:v>
                </c:pt>
                <c:pt idx="14">
                  <c:v>94.5</c:v>
                </c:pt>
                <c:pt idx="15">
                  <c:v>98.4</c:v>
                </c:pt>
                <c:pt idx="16">
                  <c:v>98.4</c:v>
                </c:pt>
                <c:pt idx="17">
                  <c:v>97.7</c:v>
                </c:pt>
                <c:pt idx="18">
                  <c:v>98.4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FD-4158-86DD-068FD93BA6BE}"/>
            </c:ext>
          </c:extLst>
        </c:ser>
        <c:ser>
          <c:idx val="0"/>
          <c:order val="1"/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46215087254582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FD-4158-86DD-068FD93BA6BE}"/>
                </c:ext>
              </c:extLst>
            </c:dLbl>
            <c:dLbl>
              <c:idx val="1"/>
              <c:layout>
                <c:manualLayout>
                  <c:x val="-5.5181574213335693E-2"/>
                  <c:y val="3.2560542258261453E-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FD-4158-86DD-068FD93BA6BE}"/>
                </c:ext>
              </c:extLst>
            </c:dLbl>
            <c:dLbl>
              <c:idx val="2"/>
              <c:layout>
                <c:manualLayout>
                  <c:x val="-5.8854935267922973E-2"/>
                  <c:y val="8.3488569892978091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FD-4158-86DD-068FD93BA6BE}"/>
                </c:ext>
              </c:extLst>
            </c:dLbl>
            <c:dLbl>
              <c:idx val="3"/>
              <c:layout>
                <c:manualLayout>
                  <c:x val="-3.5068721770222348E-2"/>
                  <c:y val="2.459171233742292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FD-4158-86DD-068FD93BA6BE}"/>
                </c:ext>
              </c:extLst>
            </c:dLbl>
            <c:dLbl>
              <c:idx val="14"/>
              <c:layout>
                <c:manualLayout>
                  <c:x val="-3.8033796337255593E-2"/>
                  <c:y val="7.952286282306162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FD-4158-86DD-068FD93BA6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'0-14 лет'!$G$16:$G$34</c:f>
              <c:strCache>
                <c:ptCount val="19"/>
                <c:pt idx="0">
                  <c:v>  Предстательной железы</c:v>
                </c:pt>
                <c:pt idx="1">
                  <c:v> трахеи, бронхов, легкого</c:v>
                </c:pt>
                <c:pt idx="2">
                  <c:v>   другие новообразования кожи</c:v>
                </c:pt>
                <c:pt idx="3">
                  <c:v>   молочной железы</c:v>
                </c:pt>
                <c:pt idx="4">
                  <c:v>   почки</c:v>
                </c:pt>
                <c:pt idx="5">
                  <c:v> Лейкозы</c:v>
                </c:pt>
                <c:pt idx="6">
                  <c:v>ободочной кишки</c:v>
                </c:pt>
                <c:pt idx="7">
                  <c:v> ректосигмоидного соединения,   прямой кишки, ануса</c:v>
                </c:pt>
                <c:pt idx="8">
                  <c:v> тела матки</c:v>
                </c:pt>
                <c:pt idx="9">
                  <c:v> желудка</c:v>
                </c:pt>
                <c:pt idx="10">
                  <c:v>   других локализаций</c:v>
                </c:pt>
                <c:pt idx="11">
                  <c:v>   яичника</c:v>
                </c:pt>
                <c:pt idx="12">
                  <c:v>   меланома кожи</c:v>
                </c:pt>
                <c:pt idx="13">
                  <c:v>   полости рта</c:v>
                </c:pt>
                <c:pt idx="14">
                  <c:v>   шейки матки</c:v>
                </c:pt>
                <c:pt idx="15">
                  <c:v>   глотки</c:v>
                </c:pt>
                <c:pt idx="16">
                  <c:v>   поджелудочной железы</c:v>
                </c:pt>
                <c:pt idx="17">
                  <c:v>   гортани</c:v>
                </c:pt>
                <c:pt idx="18">
                  <c:v>   центральной нервной системы</c:v>
                </c:pt>
              </c:strCache>
            </c:strRef>
          </c:cat>
          <c:val>
            <c:numRef>
              <c:f>'0-14 лет'!$H$16:$H$34</c:f>
              <c:numCache>
                <c:formatCode>General</c:formatCode>
                <c:ptCount val="19"/>
                <c:pt idx="0">
                  <c:v>7</c:v>
                </c:pt>
                <c:pt idx="1">
                  <c:v>11.7</c:v>
                </c:pt>
                <c:pt idx="2">
                  <c:v>12.5</c:v>
                </c:pt>
                <c:pt idx="3">
                  <c:v>9.4</c:v>
                </c:pt>
                <c:pt idx="4">
                  <c:v>3.9</c:v>
                </c:pt>
                <c:pt idx="5">
                  <c:v>3.9</c:v>
                </c:pt>
                <c:pt idx="6">
                  <c:v>5.5</c:v>
                </c:pt>
                <c:pt idx="7">
                  <c:v>4.7</c:v>
                </c:pt>
                <c:pt idx="8">
                  <c:v>3.1</c:v>
                </c:pt>
                <c:pt idx="9">
                  <c:v>4.7</c:v>
                </c:pt>
                <c:pt idx="10">
                  <c:v>2.2999999999999998</c:v>
                </c:pt>
                <c:pt idx="11">
                  <c:v>3.9</c:v>
                </c:pt>
                <c:pt idx="12">
                  <c:v>3.1</c:v>
                </c:pt>
                <c:pt idx="13">
                  <c:v>1.6</c:v>
                </c:pt>
                <c:pt idx="14">
                  <c:v>5.5</c:v>
                </c:pt>
                <c:pt idx="15">
                  <c:v>1.6</c:v>
                </c:pt>
                <c:pt idx="16">
                  <c:v>1.6</c:v>
                </c:pt>
                <c:pt idx="17">
                  <c:v>2.2999999999999998</c:v>
                </c:pt>
                <c:pt idx="18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FD-4158-86DD-068FD93BA6BE}"/>
            </c:ext>
          </c:extLst>
        </c:ser>
        <c:ser>
          <c:idx val="4"/>
          <c:order val="2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EBFD-4158-86DD-068FD93BA6B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EBFD-4158-86DD-068FD93BA6B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EBFD-4158-86DD-068FD93BA6B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EBFD-4158-86DD-068FD93BA6BE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EBFD-4158-86DD-068FD93BA6BE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C-EBFD-4158-86DD-068FD93BA6BE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C7CB-47E2-BCA7-0EFA705BAF0B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E-EBFD-4158-86DD-068FD93BA6BE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F-EBFD-4158-86DD-068FD93BA6BE}"/>
                </c:ext>
              </c:extLst>
            </c:dLbl>
            <c:dLbl>
              <c:idx val="17"/>
              <c:layout>
                <c:manualLayout>
                  <c:x val="0"/>
                  <c:y val="-1.0436071217183563E-7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21722846441948"/>
                      <c:h val="3.70710122467295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EBFD-4158-86DD-068FD93BA6BE}"/>
                </c:ext>
              </c:extLst>
            </c:dLbl>
            <c:dLbl>
              <c:idx val="18"/>
              <c:layout>
                <c:manualLayout>
                  <c:x val="8.9887640449438158E-3"/>
                  <c:y val="4.373431175764930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71898316081275"/>
                      <c:h val="5.63409826689951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EBFD-4158-86DD-068FD93BA6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'0-14 лет'!$G$16:$G$34</c:f>
              <c:strCache>
                <c:ptCount val="19"/>
                <c:pt idx="0">
                  <c:v>  Предстательной железы</c:v>
                </c:pt>
                <c:pt idx="1">
                  <c:v> трахеи, бронхов, легкого</c:v>
                </c:pt>
                <c:pt idx="2">
                  <c:v>   другие новообразования кожи</c:v>
                </c:pt>
                <c:pt idx="3">
                  <c:v>   молочной железы</c:v>
                </c:pt>
                <c:pt idx="4">
                  <c:v>   почки</c:v>
                </c:pt>
                <c:pt idx="5">
                  <c:v> Лейкозы</c:v>
                </c:pt>
                <c:pt idx="6">
                  <c:v>ободочной кишки</c:v>
                </c:pt>
                <c:pt idx="7">
                  <c:v> ректосигмоидного соединения,   прямой кишки, ануса</c:v>
                </c:pt>
                <c:pt idx="8">
                  <c:v> тела матки</c:v>
                </c:pt>
                <c:pt idx="9">
                  <c:v> желудка</c:v>
                </c:pt>
                <c:pt idx="10">
                  <c:v>   других локализаций</c:v>
                </c:pt>
                <c:pt idx="11">
                  <c:v>   яичника</c:v>
                </c:pt>
                <c:pt idx="12">
                  <c:v>   меланома кожи</c:v>
                </c:pt>
                <c:pt idx="13">
                  <c:v>   полости рта</c:v>
                </c:pt>
                <c:pt idx="14">
                  <c:v>   шейки матки</c:v>
                </c:pt>
                <c:pt idx="15">
                  <c:v>   глотки</c:v>
                </c:pt>
                <c:pt idx="16">
                  <c:v>   поджелудочной железы</c:v>
                </c:pt>
                <c:pt idx="17">
                  <c:v>   гортани</c:v>
                </c:pt>
                <c:pt idx="18">
                  <c:v>   центральной нервной системы</c:v>
                </c:pt>
              </c:strCache>
            </c:strRef>
          </c:cat>
          <c:val>
            <c:numRef>
              <c:f>'0-14 лет'!$L$16:$L$34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BFD-4158-86DD-068FD93BA6BE}"/>
            </c:ext>
          </c:extLst>
        </c:ser>
        <c:ser>
          <c:idx val="1"/>
          <c:order val="3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9189300775605294E-2"/>
                  <c:y val="4.1744284946489046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BFD-4158-86DD-068FD93BA6BE}"/>
                </c:ext>
              </c:extLst>
            </c:dLbl>
            <c:dLbl>
              <c:idx val="1"/>
              <c:layout>
                <c:manualLayout>
                  <c:x val="4.6366451384588163E-2"/>
                  <c:y val="-2.682279029236653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BFD-4158-86DD-068FD93BA6BE}"/>
                </c:ext>
              </c:extLst>
            </c:dLbl>
            <c:dLbl>
              <c:idx val="2"/>
              <c:layout>
                <c:manualLayout>
                  <c:x val="3.4438800510379827E-2"/>
                  <c:y val="2.459171233742292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BFD-4158-86DD-068FD93BA6BE}"/>
                </c:ext>
              </c:extLst>
            </c:dLbl>
            <c:dLbl>
              <c:idx val="3"/>
              <c:layout>
                <c:manualLayout>
                  <c:x val="3.1974228729726717E-2"/>
                  <c:y val="2.459171233742292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BFD-4158-86DD-068FD93BA6BE}"/>
                </c:ext>
              </c:extLst>
            </c:dLbl>
            <c:dLbl>
              <c:idx val="4"/>
              <c:layout>
                <c:manualLayout>
                  <c:x val="3.3600069861877246E-2"/>
                  <c:y val="4.91834246748458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BFD-4158-86DD-068FD93BA6BE}"/>
                </c:ext>
              </c:extLst>
            </c:dLbl>
            <c:dLbl>
              <c:idx val="5"/>
              <c:layout>
                <c:manualLayout>
                  <c:x val="3.3037099567729634E-2"/>
                  <c:y val="4.91834246748458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BFD-4158-86DD-068FD93BA6BE}"/>
                </c:ext>
              </c:extLst>
            </c:dLbl>
            <c:dLbl>
              <c:idx val="6"/>
              <c:layout>
                <c:manualLayout>
                  <c:x val="3.550167134838274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BFD-4158-86DD-068FD93BA6BE}"/>
                </c:ext>
              </c:extLst>
            </c:dLbl>
            <c:dLbl>
              <c:idx val="7"/>
              <c:layout>
                <c:manualLayout>
                  <c:x val="2.6910989176260454E-2"/>
                  <c:y val="2.1124120048374236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BFD-4158-86DD-068FD93BA6BE}"/>
                </c:ext>
              </c:extLst>
            </c:dLbl>
            <c:dLbl>
              <c:idx val="8"/>
              <c:layout>
                <c:manualLayout>
                  <c:x val="3.1840132737566862E-2"/>
                  <c:y val="2.1124120048374236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BFD-4158-86DD-068FD93BA6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'0-14 лет'!$G$16:$G$34</c:f>
              <c:strCache>
                <c:ptCount val="19"/>
                <c:pt idx="0">
                  <c:v>  Предстательной железы</c:v>
                </c:pt>
                <c:pt idx="1">
                  <c:v> трахеи, бронхов, легкого</c:v>
                </c:pt>
                <c:pt idx="2">
                  <c:v>   другие новообразования кожи</c:v>
                </c:pt>
                <c:pt idx="3">
                  <c:v>   молочной железы</c:v>
                </c:pt>
                <c:pt idx="4">
                  <c:v>   почки</c:v>
                </c:pt>
                <c:pt idx="5">
                  <c:v> Лейкозы</c:v>
                </c:pt>
                <c:pt idx="6">
                  <c:v>ободочной кишки</c:v>
                </c:pt>
                <c:pt idx="7">
                  <c:v> ректосигмоидного соединения,   прямой кишки, ануса</c:v>
                </c:pt>
                <c:pt idx="8">
                  <c:v> тела матки</c:v>
                </c:pt>
                <c:pt idx="9">
                  <c:v> желудка</c:v>
                </c:pt>
                <c:pt idx="10">
                  <c:v>   других локализаций</c:v>
                </c:pt>
                <c:pt idx="11">
                  <c:v>   яичника</c:v>
                </c:pt>
                <c:pt idx="12">
                  <c:v>   меланома кожи</c:v>
                </c:pt>
                <c:pt idx="13">
                  <c:v>   полости рта</c:v>
                </c:pt>
                <c:pt idx="14">
                  <c:v>   шейки матки</c:v>
                </c:pt>
                <c:pt idx="15">
                  <c:v>   глотки</c:v>
                </c:pt>
                <c:pt idx="16">
                  <c:v>   поджелудочной железы</c:v>
                </c:pt>
                <c:pt idx="17">
                  <c:v>   гортани</c:v>
                </c:pt>
                <c:pt idx="18">
                  <c:v>   центральной нервной системы</c:v>
                </c:pt>
              </c:strCache>
            </c:strRef>
          </c:cat>
          <c:val>
            <c:numRef>
              <c:f>'0-14 лет'!$I$16:$I$34</c:f>
              <c:numCache>
                <c:formatCode>General</c:formatCode>
                <c:ptCount val="19"/>
                <c:pt idx="0">
                  <c:v>11.7</c:v>
                </c:pt>
                <c:pt idx="1">
                  <c:v>11</c:v>
                </c:pt>
                <c:pt idx="2">
                  <c:v>9</c:v>
                </c:pt>
                <c:pt idx="3">
                  <c:v>9</c:v>
                </c:pt>
                <c:pt idx="4">
                  <c:v>8.3000000000000007</c:v>
                </c:pt>
                <c:pt idx="5">
                  <c:v>6.2</c:v>
                </c:pt>
                <c:pt idx="6">
                  <c:v>6.2</c:v>
                </c:pt>
                <c:pt idx="7">
                  <c:v>4.8</c:v>
                </c:pt>
                <c:pt idx="8">
                  <c:v>4.8</c:v>
                </c:pt>
                <c:pt idx="9">
                  <c:v>4.0999999999999996</c:v>
                </c:pt>
                <c:pt idx="10">
                  <c:v>3.5</c:v>
                </c:pt>
                <c:pt idx="11">
                  <c:v>3.5</c:v>
                </c:pt>
                <c:pt idx="12">
                  <c:v>2.8</c:v>
                </c:pt>
                <c:pt idx="13">
                  <c:v>2.8</c:v>
                </c:pt>
                <c:pt idx="14">
                  <c:v>2.1</c:v>
                </c:pt>
                <c:pt idx="15">
                  <c:v>1.4</c:v>
                </c:pt>
                <c:pt idx="16">
                  <c:v>1.4</c:v>
                </c:pt>
                <c:pt idx="17">
                  <c:v>1.4</c:v>
                </c:pt>
                <c:pt idx="18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EBFD-4158-86DD-068FD93BA6BE}"/>
            </c:ext>
          </c:extLst>
        </c:ser>
        <c:ser>
          <c:idx val="3"/>
          <c:order val="4"/>
          <c:spPr>
            <a:noFill/>
            <a:ln>
              <a:noFill/>
            </a:ln>
            <a:effectLst/>
          </c:spPr>
          <c:invertIfNegative val="0"/>
          <c:cat>
            <c:strRef>
              <c:f>'0-14 лет'!$G$16:$G$34</c:f>
              <c:strCache>
                <c:ptCount val="19"/>
                <c:pt idx="0">
                  <c:v>  Предстательной железы</c:v>
                </c:pt>
                <c:pt idx="1">
                  <c:v> трахеи, бронхов, легкого</c:v>
                </c:pt>
                <c:pt idx="2">
                  <c:v>   другие новообразования кожи</c:v>
                </c:pt>
                <c:pt idx="3">
                  <c:v>   молочной железы</c:v>
                </c:pt>
                <c:pt idx="4">
                  <c:v>   почки</c:v>
                </c:pt>
                <c:pt idx="5">
                  <c:v> Лейкозы</c:v>
                </c:pt>
                <c:pt idx="6">
                  <c:v>ободочной кишки</c:v>
                </c:pt>
                <c:pt idx="7">
                  <c:v> ректосигмоидного соединения,   прямой кишки, ануса</c:v>
                </c:pt>
                <c:pt idx="8">
                  <c:v> тела матки</c:v>
                </c:pt>
                <c:pt idx="9">
                  <c:v> желудка</c:v>
                </c:pt>
                <c:pt idx="10">
                  <c:v>   других локализаций</c:v>
                </c:pt>
                <c:pt idx="11">
                  <c:v>   яичника</c:v>
                </c:pt>
                <c:pt idx="12">
                  <c:v>   меланома кожи</c:v>
                </c:pt>
                <c:pt idx="13">
                  <c:v>   полости рта</c:v>
                </c:pt>
                <c:pt idx="14">
                  <c:v>   шейки матки</c:v>
                </c:pt>
                <c:pt idx="15">
                  <c:v>   глотки</c:v>
                </c:pt>
                <c:pt idx="16">
                  <c:v>   поджелудочной железы</c:v>
                </c:pt>
                <c:pt idx="17">
                  <c:v>   гортани</c:v>
                </c:pt>
                <c:pt idx="18">
                  <c:v>   центральной нервной системы</c:v>
                </c:pt>
              </c:strCache>
            </c:strRef>
          </c:cat>
          <c:val>
            <c:numRef>
              <c:f>'0-14 лет'!$K$16:$K$34</c:f>
              <c:numCache>
                <c:formatCode>General</c:formatCode>
                <c:ptCount val="19"/>
                <c:pt idx="0">
                  <c:v>88.3</c:v>
                </c:pt>
                <c:pt idx="1">
                  <c:v>89</c:v>
                </c:pt>
                <c:pt idx="2">
                  <c:v>91</c:v>
                </c:pt>
                <c:pt idx="3">
                  <c:v>91</c:v>
                </c:pt>
                <c:pt idx="4">
                  <c:v>91.7</c:v>
                </c:pt>
                <c:pt idx="5">
                  <c:v>93.8</c:v>
                </c:pt>
                <c:pt idx="6">
                  <c:v>93.8</c:v>
                </c:pt>
                <c:pt idx="7">
                  <c:v>95.2</c:v>
                </c:pt>
                <c:pt idx="8">
                  <c:v>95.2</c:v>
                </c:pt>
                <c:pt idx="9">
                  <c:v>95.9</c:v>
                </c:pt>
                <c:pt idx="10">
                  <c:v>96.5</c:v>
                </c:pt>
                <c:pt idx="11">
                  <c:v>96.5</c:v>
                </c:pt>
                <c:pt idx="12">
                  <c:v>97.2</c:v>
                </c:pt>
                <c:pt idx="13">
                  <c:v>97.2</c:v>
                </c:pt>
                <c:pt idx="14">
                  <c:v>97.9</c:v>
                </c:pt>
                <c:pt idx="15">
                  <c:v>98.6</c:v>
                </c:pt>
                <c:pt idx="16">
                  <c:v>98.6</c:v>
                </c:pt>
                <c:pt idx="17">
                  <c:v>98.6</c:v>
                </c:pt>
                <c:pt idx="18">
                  <c:v>98.6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EBFD-4158-86DD-068FD93BA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5259896"/>
        <c:axId val="665262416"/>
      </c:barChart>
      <c:catAx>
        <c:axId val="665259896"/>
        <c:scaling>
          <c:orientation val="maxMin"/>
        </c:scaling>
        <c:delete val="1"/>
        <c:axPos val="l"/>
        <c:numFmt formatCode="General" sourceLinked="1"/>
        <c:majorTickMark val="none"/>
        <c:minorTickMark val="none"/>
        <c:tickLblPos val="nextTo"/>
        <c:crossAx val="665262416"/>
        <c:crosses val="autoZero"/>
        <c:auto val="1"/>
        <c:lblAlgn val="ctr"/>
        <c:lblOffset val="100"/>
        <c:noMultiLvlLbl val="0"/>
      </c:catAx>
      <c:valAx>
        <c:axId val="66526241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665259896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  <a:ln w="25400"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496062992125987"/>
          <c:y val="1.1889763779527558E-2"/>
          <c:w val="0.52503937007874013"/>
          <c:h val="0.9448621553884711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0"/>
              <c:layout>
                <c:manualLayout>
                  <c:x val="-4.9999781277340331E-2"/>
                  <c:y val="-2.0050125313283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83-47C1-8D60-C1EB14CA0B8B}"/>
                </c:ext>
              </c:extLst>
            </c:dLbl>
            <c:dLbl>
              <c:idx val="26"/>
              <c:layout>
                <c:manualLayout>
                  <c:x val="-1.6666666666666666E-2"/>
                  <c:y val="-2.5062656641604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83-47C1-8D60-C1EB14CA0B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онкология!$B$137:$B$164</c:f>
              <c:strCache>
                <c:ptCount val="28"/>
                <c:pt idx="0">
                  <c:v>   полости рта</c:v>
                </c:pt>
                <c:pt idx="1">
                  <c:v>   глотки</c:v>
                </c:pt>
                <c:pt idx="2">
                  <c:v>   пищевода</c:v>
                </c:pt>
                <c:pt idx="3">
                  <c:v>   желудка</c:v>
                </c:pt>
                <c:pt idx="4">
                  <c:v>   ободочной кишки</c:v>
                </c:pt>
                <c:pt idx="5">
                  <c:v>   ректосигмоидного соединения,   прямой кишки, ануса</c:v>
                </c:pt>
                <c:pt idx="6">
                  <c:v>   печени и желчных протоков</c:v>
                </c:pt>
                <c:pt idx="7">
                  <c:v>   поджелудочной железы</c:v>
                </c:pt>
                <c:pt idx="8">
                  <c:v>   гортани</c:v>
                </c:pt>
                <c:pt idx="9">
                  <c:v>   трахеи, бронхов, легкого</c:v>
                </c:pt>
                <c:pt idx="10">
                  <c:v>   костей и суставных хрящей</c:v>
                </c:pt>
                <c:pt idx="11">
                  <c:v>   меланома кожи</c:v>
                </c:pt>
                <c:pt idx="12">
                  <c:v>   другие новообразования кожи</c:v>
                </c:pt>
                <c:pt idx="13">
                  <c:v>   соединительной и мягких тканей</c:v>
                </c:pt>
                <c:pt idx="14">
                  <c:v>   молочной железы</c:v>
                </c:pt>
                <c:pt idx="15">
                  <c:v>   шейки матки</c:v>
                </c:pt>
                <c:pt idx="16">
                  <c:v>   тела матки</c:v>
                </c:pt>
                <c:pt idx="17">
                  <c:v>   яичника</c:v>
                </c:pt>
                <c:pt idx="18">
                  <c:v>   предстательной железы</c:v>
                </c:pt>
                <c:pt idx="19">
                  <c:v>   почки</c:v>
                </c:pt>
                <c:pt idx="20">
                  <c:v>   мочевого пузыря</c:v>
                </c:pt>
                <c:pt idx="21">
                  <c:v>   центральной нервной системы</c:v>
                </c:pt>
                <c:pt idx="22">
                  <c:v>   щитовидной железы</c:v>
                </c:pt>
                <c:pt idx="23">
                  <c:v>   болезнь Ходжкина</c:v>
                </c:pt>
                <c:pt idx="24">
                  <c:v>   неходжкинские лимфомы</c:v>
                </c:pt>
                <c:pt idx="25">
                  <c:v>   множественная миелома</c:v>
                </c:pt>
                <c:pt idx="26">
                  <c:v>   Лейкозы</c:v>
                </c:pt>
                <c:pt idx="27">
                  <c:v>   других локализаций</c:v>
                </c:pt>
              </c:strCache>
            </c:strRef>
          </c:cat>
          <c:val>
            <c:numRef>
              <c:f>онкология!$C$137:$C$164</c:f>
              <c:numCache>
                <c:formatCode>0.0</c:formatCode>
                <c:ptCount val="28"/>
                <c:pt idx="0">
                  <c:v>4.5</c:v>
                </c:pt>
                <c:pt idx="1">
                  <c:v>-4.7</c:v>
                </c:pt>
                <c:pt idx="2">
                  <c:v>-7.6</c:v>
                </c:pt>
                <c:pt idx="3">
                  <c:v>-2.7</c:v>
                </c:pt>
                <c:pt idx="4">
                  <c:v>9.3000000000000007</c:v>
                </c:pt>
                <c:pt idx="5">
                  <c:v>-2.8</c:v>
                </c:pt>
                <c:pt idx="6">
                  <c:v>2.1</c:v>
                </c:pt>
                <c:pt idx="7">
                  <c:v>-0.9</c:v>
                </c:pt>
                <c:pt idx="8">
                  <c:v>2.8</c:v>
                </c:pt>
                <c:pt idx="9">
                  <c:v>-3.8</c:v>
                </c:pt>
                <c:pt idx="10">
                  <c:v>-11.9</c:v>
                </c:pt>
                <c:pt idx="11">
                  <c:v>11.4</c:v>
                </c:pt>
                <c:pt idx="12">
                  <c:v>-1.2</c:v>
                </c:pt>
                <c:pt idx="13">
                  <c:v>-9.3000000000000007</c:v>
                </c:pt>
                <c:pt idx="14">
                  <c:v>1</c:v>
                </c:pt>
                <c:pt idx="15">
                  <c:v>-6</c:v>
                </c:pt>
                <c:pt idx="16">
                  <c:v>1.3</c:v>
                </c:pt>
                <c:pt idx="17">
                  <c:v>8.1</c:v>
                </c:pt>
                <c:pt idx="18">
                  <c:v>-3</c:v>
                </c:pt>
                <c:pt idx="19">
                  <c:v>8</c:v>
                </c:pt>
                <c:pt idx="20">
                  <c:v>-17.3</c:v>
                </c:pt>
                <c:pt idx="21">
                  <c:v>9.8000000000000007</c:v>
                </c:pt>
                <c:pt idx="22">
                  <c:v>-7.8</c:v>
                </c:pt>
                <c:pt idx="23">
                  <c:v>10.3</c:v>
                </c:pt>
                <c:pt idx="24">
                  <c:v>-14.9</c:v>
                </c:pt>
                <c:pt idx="25">
                  <c:v>10.9</c:v>
                </c:pt>
                <c:pt idx="26">
                  <c:v>17.2</c:v>
                </c:pt>
                <c:pt idx="27">
                  <c:v>-0.2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3-47C1-8D60-C1EB14CA0B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9595344"/>
        <c:axId val="609593544"/>
      </c:barChart>
      <c:catAx>
        <c:axId val="609595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9593544"/>
        <c:crosses val="autoZero"/>
        <c:auto val="1"/>
        <c:lblAlgn val="ctr"/>
        <c:lblOffset val="100"/>
        <c:noMultiLvlLbl val="0"/>
      </c:catAx>
      <c:valAx>
        <c:axId val="609593544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609595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3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онкология!$B$168</c:f>
              <c:strCache>
                <c:ptCount val="1"/>
                <c:pt idx="0">
                  <c:v>Сенненский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онкология!$C$167:$L$167</c:f>
              <c:numCache>
                <c:formatCode>General</c:formatCode>
                <c:ptCount val="10"/>
                <c:pt idx="0" formatCode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онкология!$C$168:$L$168</c:f>
              <c:numCache>
                <c:formatCode>0.0</c:formatCode>
                <c:ptCount val="10"/>
                <c:pt idx="0">
                  <c:v>320.01383843625672</c:v>
                </c:pt>
                <c:pt idx="1">
                  <c:v>366.74816625916873</c:v>
                </c:pt>
                <c:pt idx="2">
                  <c:v>382.61820169445201</c:v>
                </c:pt>
                <c:pt idx="3">
                  <c:v>409.53090096798212</c:v>
                </c:pt>
                <c:pt idx="4">
                  <c:v>314.55533314269371</c:v>
                </c:pt>
                <c:pt idx="5">
                  <c:v>448.82427553907701</c:v>
                </c:pt>
                <c:pt idx="6">
                  <c:v>260.22304832713752</c:v>
                </c:pt>
                <c:pt idx="7">
                  <c:v>341.81541967337637</c:v>
                </c:pt>
                <c:pt idx="8">
                  <c:v>360.6</c:v>
                </c:pt>
                <c:pt idx="9">
                  <c:v>518.94135962636221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51-46D9-BB79-D700A702902D}"/>
            </c:ext>
          </c:extLst>
        </c:ser>
        <c:ser>
          <c:idx val="1"/>
          <c:order val="1"/>
          <c:tx>
            <c:strRef>
              <c:f>онкология!$B$169</c:f>
              <c:strCache>
                <c:ptCount val="1"/>
                <c:pt idx="0">
                  <c:v>Витебская область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онкология!$C$167:$L$167</c:f>
              <c:numCache>
                <c:formatCode>General</c:formatCode>
                <c:ptCount val="10"/>
                <c:pt idx="0" formatCode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онкология!$C$169:$L$169</c:f>
              <c:numCache>
                <c:formatCode>0.0</c:formatCode>
                <c:ptCount val="10"/>
                <c:pt idx="0">
                  <c:v>248.18102891352834</c:v>
                </c:pt>
                <c:pt idx="1">
                  <c:v>248.50354497914165</c:v>
                </c:pt>
                <c:pt idx="2">
                  <c:v>242.53558048569039</c:v>
                </c:pt>
                <c:pt idx="3">
                  <c:v>249.78850943225709</c:v>
                </c:pt>
                <c:pt idx="4">
                  <c:v>245.45615673447989</c:v>
                </c:pt>
                <c:pt idx="5">
                  <c:v>242.99317283507006</c:v>
                </c:pt>
                <c:pt idx="6">
                  <c:v>199.34472209639287</c:v>
                </c:pt>
                <c:pt idx="7">
                  <c:v>278.56109003793171</c:v>
                </c:pt>
                <c:pt idx="8">
                  <c:v>370.3</c:v>
                </c:pt>
                <c:pt idx="9">
                  <c:v>396.81492525497748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51-46D9-BB79-D700A7029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2683344"/>
        <c:axId val="542687304"/>
      </c:lineChart>
      <c:catAx>
        <c:axId val="54268334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2687304"/>
        <c:crosses val="autoZero"/>
        <c:auto val="1"/>
        <c:lblAlgn val="ctr"/>
        <c:lblOffset val="100"/>
        <c:noMultiLvlLbl val="0"/>
      </c:catAx>
      <c:valAx>
        <c:axId val="54268730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54268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1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7.4548702245552628E-2"/>
          <c:w val="1"/>
          <c:h val="0.298441236512102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Лист1!$A$338</c:f>
              <c:strCache>
                <c:ptCount val="1"/>
                <c:pt idx="0">
                  <c:v>Первичная заболеваемость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483365949119372E-2"/>
                  <c:y val="-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CC-461B-90D0-C53DB8337EAD}"/>
                </c:ext>
              </c:extLst>
            </c:dLbl>
            <c:dLbl>
              <c:idx val="1"/>
              <c:layout>
                <c:manualLayout>
                  <c:x val="-1.5655577299412915E-2"/>
                  <c:y val="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CC-461B-90D0-C53DB8337EAD}"/>
                </c:ext>
              </c:extLst>
            </c:dLbl>
            <c:dLbl>
              <c:idx val="2"/>
              <c:layout>
                <c:manualLayout>
                  <c:x val="-1.0437051532941992E-2"/>
                  <c:y val="-1.80800015261822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CC-461B-90D0-C53DB8337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B0F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Лист1!$B$337:$G$337</c:f>
              <c:strCache>
                <c:ptCount val="6"/>
                <c:pt idx="0">
                  <c:v>Белицкая ВА</c:v>
                </c:pt>
                <c:pt idx="1">
                  <c:v>Богушевская БСУ</c:v>
                </c:pt>
                <c:pt idx="2">
                  <c:v>Яновская БСУ</c:v>
                </c:pt>
                <c:pt idx="3">
                  <c:v>Мошканская БСУ</c:v>
                </c:pt>
                <c:pt idx="4">
                  <c:v>Ходцевская ВА</c:v>
                </c:pt>
                <c:pt idx="5">
                  <c:v>Сенненская ЦРП</c:v>
                </c:pt>
              </c:strCache>
            </c:strRef>
          </c:cat>
          <c:val>
            <c:numRef>
              <c:f>Лист1!$B$338:$G$338</c:f>
              <c:numCache>
                <c:formatCode>General</c:formatCode>
                <c:ptCount val="6"/>
                <c:pt idx="0">
                  <c:v>4.3</c:v>
                </c:pt>
                <c:pt idx="1">
                  <c:v>7.6</c:v>
                </c:pt>
                <c:pt idx="2">
                  <c:v>5.2</c:v>
                </c:pt>
                <c:pt idx="3">
                  <c:v>3.8</c:v>
                </c:pt>
                <c:pt idx="4">
                  <c:v>6.6</c:v>
                </c:pt>
                <c:pt idx="5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CC-461B-90D0-C53DB8337EAD}"/>
            </c:ext>
          </c:extLst>
        </c:ser>
        <c:ser>
          <c:idx val="1"/>
          <c:order val="1"/>
          <c:tx>
            <c:strRef>
              <c:f>Лист1!$A$339</c:f>
              <c:strCache>
                <c:ptCount val="1"/>
                <c:pt idx="0">
                  <c:v>Первичная заболеваемость 2023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layout>
                <c:manualLayout>
                  <c:x val="1.0437051532941943E-2"/>
                  <c:y val="-3.616000305236447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CC-461B-90D0-C53DB8337EAD}"/>
                </c:ext>
              </c:extLst>
            </c:dLbl>
            <c:dLbl>
              <c:idx val="4"/>
              <c:layout>
                <c:manualLayout>
                  <c:x val="2.2222222222222251E-2"/>
                  <c:y val="-9.25925925925924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CC-461B-90D0-C53DB8337EAD}"/>
                </c:ext>
              </c:extLst>
            </c:dLbl>
            <c:dLbl>
              <c:idx val="5"/>
              <c:layout>
                <c:manualLayout>
                  <c:x val="1.38888888888888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CC-461B-90D0-C53DB8337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Лист1!$B$337:$G$337</c:f>
              <c:strCache>
                <c:ptCount val="6"/>
                <c:pt idx="0">
                  <c:v>Белицкая ВА</c:v>
                </c:pt>
                <c:pt idx="1">
                  <c:v>Богушевская БСУ</c:v>
                </c:pt>
                <c:pt idx="2">
                  <c:v>Яновская БСУ</c:v>
                </c:pt>
                <c:pt idx="3">
                  <c:v>Мошканская БСУ</c:v>
                </c:pt>
                <c:pt idx="4">
                  <c:v>Ходцевская ВА</c:v>
                </c:pt>
                <c:pt idx="5">
                  <c:v>Сенненская ЦРП</c:v>
                </c:pt>
              </c:strCache>
            </c:strRef>
          </c:cat>
          <c:val>
            <c:numRef>
              <c:f>Лист1!$B$339:$G$339</c:f>
              <c:numCache>
                <c:formatCode>General</c:formatCode>
                <c:ptCount val="6"/>
                <c:pt idx="0">
                  <c:v>5.5</c:v>
                </c:pt>
                <c:pt idx="1">
                  <c:v>5.6</c:v>
                </c:pt>
                <c:pt idx="2">
                  <c:v>0.7</c:v>
                </c:pt>
                <c:pt idx="3">
                  <c:v>12.2</c:v>
                </c:pt>
                <c:pt idx="4">
                  <c:v>4.3</c:v>
                </c:pt>
                <c:pt idx="5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CC-461B-90D0-C53DB8337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415104"/>
        <c:axId val="90416640"/>
        <c:axId val="0"/>
      </c:bar3DChart>
      <c:catAx>
        <c:axId val="9041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416640"/>
        <c:crosses val="autoZero"/>
        <c:auto val="1"/>
        <c:lblAlgn val="ctr"/>
        <c:lblOffset val="100"/>
        <c:noMultiLvlLbl val="0"/>
      </c:catAx>
      <c:valAx>
        <c:axId val="90416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0415104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05"/>
          <c:y val="0.85573809191010886"/>
          <c:w val="0.9"/>
          <c:h val="0.1442619080898911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5.1400554097404488E-2"/>
          <c:w val="0.89745603674540686"/>
          <c:h val="0.31233012540099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Лист1!$A$344</c:f>
              <c:strCache>
                <c:ptCount val="1"/>
                <c:pt idx="0">
                  <c:v>Первичная заболеваемость 2023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11111111111111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83-49CB-B957-C0933A99BE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Лист1!$B$343:$G$343</c:f>
              <c:strCache>
                <c:ptCount val="6"/>
                <c:pt idx="0">
                  <c:v>Белицкая ВА</c:v>
                </c:pt>
                <c:pt idx="1">
                  <c:v>Богушевская БСУ</c:v>
                </c:pt>
                <c:pt idx="2">
                  <c:v>Яновская БСУ</c:v>
                </c:pt>
                <c:pt idx="3">
                  <c:v>Мошканская БСУ</c:v>
                </c:pt>
                <c:pt idx="4">
                  <c:v>Ходцевская ВА</c:v>
                </c:pt>
                <c:pt idx="5">
                  <c:v>Сенненская ЦРП</c:v>
                </c:pt>
              </c:strCache>
            </c:strRef>
          </c:cat>
          <c:val>
            <c:numRef>
              <c:f>Лист1!$B$344:$G$344</c:f>
              <c:numCache>
                <c:formatCode>General</c:formatCode>
                <c:ptCount val="6"/>
                <c:pt idx="0">
                  <c:v>11.1</c:v>
                </c:pt>
                <c:pt idx="1">
                  <c:v>9.1</c:v>
                </c:pt>
                <c:pt idx="2">
                  <c:v>10.3</c:v>
                </c:pt>
                <c:pt idx="3">
                  <c:v>27.3</c:v>
                </c:pt>
                <c:pt idx="4">
                  <c:v>3.5</c:v>
                </c:pt>
                <c:pt idx="5">
                  <c:v>33.5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83-49CB-B957-C0933A99BEF3}"/>
            </c:ext>
          </c:extLst>
        </c:ser>
        <c:ser>
          <c:idx val="1"/>
          <c:order val="1"/>
          <c:tx>
            <c:strRef>
              <c:f>Лист1!$A$345</c:f>
              <c:strCache>
                <c:ptCount val="1"/>
                <c:pt idx="0">
                  <c:v>Первичная заболеваемость 2022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3888888888888914E-2"/>
                  <c:y val="4.2437781360066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83-49CB-B957-C0933A99BEF3}"/>
                </c:ext>
              </c:extLst>
            </c:dLbl>
            <c:dLbl>
              <c:idx val="1"/>
              <c:layout>
                <c:manualLayout>
                  <c:x val="2.5000000000000001E-2"/>
                  <c:y val="-4.62962962962963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83-49CB-B957-C0933A99BEF3}"/>
                </c:ext>
              </c:extLst>
            </c:dLbl>
            <c:dLbl>
              <c:idx val="2"/>
              <c:layout>
                <c:manualLayout>
                  <c:x val="8.33333333333330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83-49CB-B957-C0933A99BEF3}"/>
                </c:ext>
              </c:extLst>
            </c:dLbl>
            <c:dLbl>
              <c:idx val="4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83-49CB-B957-C0933A99BEF3}"/>
                </c:ext>
              </c:extLst>
            </c:dLbl>
            <c:dLbl>
              <c:idx val="5"/>
              <c:layout>
                <c:manualLayout>
                  <c:x val="2.22222222222222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83-49CB-B957-C0933A99BE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Лист1!$B$343:$G$343</c:f>
              <c:strCache>
                <c:ptCount val="6"/>
                <c:pt idx="0">
                  <c:v>Белицкая ВА</c:v>
                </c:pt>
                <c:pt idx="1">
                  <c:v>Богушевская БСУ</c:v>
                </c:pt>
                <c:pt idx="2">
                  <c:v>Яновская БСУ</c:v>
                </c:pt>
                <c:pt idx="3">
                  <c:v>Мошканская БСУ</c:v>
                </c:pt>
                <c:pt idx="4">
                  <c:v>Ходцевская ВА</c:v>
                </c:pt>
                <c:pt idx="5">
                  <c:v>Сенненская ЦРП</c:v>
                </c:pt>
              </c:strCache>
            </c:strRef>
          </c:cat>
          <c:val>
            <c:numRef>
              <c:f>Лист1!$B$345:$G$345</c:f>
              <c:numCache>
                <c:formatCode>General</c:formatCode>
                <c:ptCount val="6"/>
                <c:pt idx="0">
                  <c:v>9.9</c:v>
                </c:pt>
                <c:pt idx="1">
                  <c:v>11.6</c:v>
                </c:pt>
                <c:pt idx="2">
                  <c:v>55.5</c:v>
                </c:pt>
                <c:pt idx="3">
                  <c:v>34.6</c:v>
                </c:pt>
                <c:pt idx="4">
                  <c:v>31.6</c:v>
                </c:pt>
                <c:pt idx="5">
                  <c:v>43.1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683-49CB-B957-C0933A99BE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28768"/>
        <c:axId val="90530560"/>
      </c:barChart>
      <c:catAx>
        <c:axId val="9052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530560"/>
        <c:crosses val="autoZero"/>
        <c:auto val="1"/>
        <c:lblAlgn val="ctr"/>
        <c:lblOffset val="100"/>
        <c:noMultiLvlLbl val="0"/>
      </c:catAx>
      <c:valAx>
        <c:axId val="90530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05287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1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 2019 </a:t>
            </a:r>
            <a:r>
              <a:rPr lang="be-BY" sz="11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год %</a:t>
            </a:r>
            <a:r>
              <a:rPr lang="en-US" sz="11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                                 2023</a:t>
            </a:r>
            <a:r>
              <a:rPr lang="be-BY" sz="11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 год %</a:t>
            </a:r>
            <a:endParaRPr lang="ru-RU" sz="11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endParaRPr>
          </a:p>
        </c:rich>
      </c:tx>
      <c:layout>
        <c:manualLayout>
          <c:xMode val="edge"/>
          <c:yMode val="edge"/>
          <c:x val="0.19584244206073134"/>
          <c:y val="3.14253987482333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8.9640621845346255E-2"/>
          <c:w val="1"/>
          <c:h val="0.91035937815465373"/>
        </c:manualLayout>
      </c:layout>
      <c:barChart>
        <c:barDir val="bar"/>
        <c:grouping val="percentStacked"/>
        <c:varyColors val="0"/>
        <c:ser>
          <c:idx val="2"/>
          <c:order val="0"/>
          <c:spPr>
            <a:noFill/>
            <a:ln>
              <a:noFill/>
            </a:ln>
            <a:effectLst/>
          </c:spPr>
          <c:invertIfNegative val="0"/>
          <c:cat>
            <c:strRef>
              <c:f>Лист3!$A$2:$A$12</c:f>
              <c:strCache>
                <c:ptCount val="11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Инфекционные и паразитарные болезни</c:v>
                </c:pt>
                <c:pt idx="4">
                  <c:v>Болезни эндокринной системы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 </c:v>
                </c:pt>
                <c:pt idx="7">
                  <c:v>Психические расстройства</c:v>
                </c:pt>
                <c:pt idx="8">
                  <c:v>Болезни мочеполовой системы</c:v>
                </c:pt>
                <c:pt idx="9">
                  <c:v>Болезни глаз</c:v>
                </c:pt>
                <c:pt idx="10">
                  <c:v>Прочие</c:v>
                </c:pt>
              </c:strCache>
            </c:strRef>
          </c:cat>
          <c:val>
            <c:numRef>
              <c:f>Лист3!$D$2:$D$12</c:f>
              <c:numCache>
                <c:formatCode>General</c:formatCode>
                <c:ptCount val="11"/>
                <c:pt idx="0">
                  <c:v>86.5</c:v>
                </c:pt>
                <c:pt idx="1">
                  <c:v>77.900000000000006</c:v>
                </c:pt>
                <c:pt idx="2">
                  <c:v>69.7</c:v>
                </c:pt>
                <c:pt idx="3">
                  <c:v>67.8</c:v>
                </c:pt>
                <c:pt idx="4">
                  <c:v>66</c:v>
                </c:pt>
                <c:pt idx="5">
                  <c:v>62.9</c:v>
                </c:pt>
                <c:pt idx="6">
                  <c:v>60.4</c:v>
                </c:pt>
                <c:pt idx="7">
                  <c:v>57.5</c:v>
                </c:pt>
                <c:pt idx="8">
                  <c:v>56.2</c:v>
                </c:pt>
                <c:pt idx="9">
                  <c:v>55.6</c:v>
                </c:pt>
                <c:pt idx="1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1-4EA0-85EB-64ECF17F4856}"/>
            </c:ext>
          </c:extLst>
        </c:ser>
        <c:ser>
          <c:idx val="0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9814362285174124E-2"/>
                  <c:y val="5.20915354330708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21-4EA0-85EB-64ECF17F4856}"/>
                </c:ext>
              </c:extLst>
            </c:dLbl>
            <c:dLbl>
              <c:idx val="1"/>
              <c:layout>
                <c:manualLayout>
                  <c:x val="-4.122940446397690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21-4EA0-85EB-64ECF17F4856}"/>
                </c:ext>
              </c:extLst>
            </c:dLbl>
            <c:dLbl>
              <c:idx val="2"/>
              <c:layout>
                <c:manualLayout>
                  <c:x val="-4.423577285397466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21-4EA0-85EB-64ECF17F4856}"/>
                </c:ext>
              </c:extLst>
            </c:dLbl>
            <c:dLbl>
              <c:idx val="10"/>
              <c:layout>
                <c:manualLayout>
                  <c:x val="-3.6824187674215178E-2"/>
                  <c:y val="-3.804088826372699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521-4EA0-85EB-64ECF17F48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Лист3!$A$2:$A$12</c:f>
              <c:strCache>
                <c:ptCount val="11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Инфекционные и паразитарные болезни</c:v>
                </c:pt>
                <c:pt idx="4">
                  <c:v>Болезни эндокринной системы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 </c:v>
                </c:pt>
                <c:pt idx="7">
                  <c:v>Психические расстройства</c:v>
                </c:pt>
                <c:pt idx="8">
                  <c:v>Болезни мочеполовой системы</c:v>
                </c:pt>
                <c:pt idx="9">
                  <c:v>Болезни глаз</c:v>
                </c:pt>
                <c:pt idx="10">
                  <c:v>Прочие</c:v>
                </c:pt>
              </c:strCache>
            </c:strRef>
          </c:cat>
          <c:val>
            <c:numRef>
              <c:f>Лист3!$B$2:$B$12</c:f>
              <c:numCache>
                <c:formatCode>General</c:formatCode>
                <c:ptCount val="11"/>
                <c:pt idx="0">
                  <c:v>63.5</c:v>
                </c:pt>
                <c:pt idx="1">
                  <c:v>8.6</c:v>
                </c:pt>
                <c:pt idx="2">
                  <c:v>8.1999999999999993</c:v>
                </c:pt>
                <c:pt idx="3">
                  <c:v>1.9</c:v>
                </c:pt>
                <c:pt idx="4">
                  <c:v>1.8</c:v>
                </c:pt>
                <c:pt idx="5">
                  <c:v>3.1</c:v>
                </c:pt>
                <c:pt idx="6">
                  <c:v>2.5</c:v>
                </c:pt>
                <c:pt idx="7">
                  <c:v>2.9</c:v>
                </c:pt>
                <c:pt idx="8">
                  <c:v>1.3</c:v>
                </c:pt>
                <c:pt idx="9">
                  <c:v>0.6</c:v>
                </c:pt>
                <c:pt idx="10">
                  <c:v>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21-4EA0-85EB-64ECF17F4856}"/>
            </c:ext>
          </c:extLst>
        </c:ser>
        <c:ser>
          <c:idx val="4"/>
          <c:order val="2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97FB44B-0F7E-46A4-970C-CBDE49D3B9B1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3521-4EA0-85EB-64ECF17F485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7E3A04C-8CA8-4DC4-9685-F55BC1BE8F88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;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3521-4EA0-85EB-64ECF17F485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A03F54F-A474-428F-9694-5B77C7795FE8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3521-4EA0-85EB-64ECF17F485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7F45843-EF78-4140-B3B6-7E5B5D7C8AB5}" type="CELLRANG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3521-4EA0-85EB-64ECF17F485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F99A034-6C64-4DA6-8175-00EB5A02CBEE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A-3521-4EA0-85EB-64ECF17F485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208A5B59-4FFF-4F38-99D4-CF8C9DF6E55E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3521-4EA0-85EB-64ECF17F485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53FDCACB-1275-412D-8A4D-07BEFE55B20E}" type="CELLRANG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[ДИАПАЗОН ЯЧЕЕК]</a:t>
                    </a:fld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C-3521-4EA0-85EB-64ECF17F485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E84ABA31-C4E0-4ACB-9ACA-C44973797184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3521-4EA0-85EB-64ECF17F485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A4402EE6-D989-4CA0-BC08-37C74346FF88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E-3521-4EA0-85EB-64ECF17F4856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F72D4E68-4906-46BE-8642-88763BCBDFF5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3521-4EA0-85EB-64ECF17F4856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AE895B7D-5F63-4E83-860C-9ABF3E00A17F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0-3521-4EA0-85EB-64ECF17F48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Лист3!$A$2:$A$12</c:f>
              <c:strCache>
                <c:ptCount val="11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Инфекционные и паразитарные болезни</c:v>
                </c:pt>
                <c:pt idx="4">
                  <c:v>Болезни эндокринной системы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 </c:v>
                </c:pt>
                <c:pt idx="7">
                  <c:v>Психические расстройства</c:v>
                </c:pt>
                <c:pt idx="8">
                  <c:v>Болезни мочеполовой системы</c:v>
                </c:pt>
                <c:pt idx="9">
                  <c:v>Болезни глаз</c:v>
                </c:pt>
                <c:pt idx="10">
                  <c:v>Прочие</c:v>
                </c:pt>
              </c:strCache>
            </c:strRef>
          </c:cat>
          <c:val>
            <c:numRef>
              <c:f>Лист3!$F$2:$F$12</c:f>
              <c:numCache>
                <c:formatCode>General</c:formatCode>
                <c:ptCount val="11"/>
                <c:pt idx="0">
                  <c:v>150</c:v>
                </c:pt>
                <c:pt idx="1">
                  <c:v>110</c:v>
                </c:pt>
                <c:pt idx="2">
                  <c:v>110</c:v>
                </c:pt>
                <c:pt idx="3">
                  <c:v>110</c:v>
                </c:pt>
                <c:pt idx="4">
                  <c:v>110</c:v>
                </c:pt>
                <c:pt idx="5">
                  <c:v>110</c:v>
                </c:pt>
                <c:pt idx="6">
                  <c:v>110</c:v>
                </c:pt>
                <c:pt idx="7">
                  <c:v>110</c:v>
                </c:pt>
                <c:pt idx="8">
                  <c:v>110</c:v>
                </c:pt>
                <c:pt idx="9">
                  <c:v>110</c:v>
                </c:pt>
                <c:pt idx="10">
                  <c:v>110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Лист3!$A$2:$A$12</c15:f>
                <c15:dlblRangeCache>
                  <c:ptCount val="11"/>
                  <c:pt idx="0">
                    <c:v>Болезни органов дыхания</c:v>
                  </c:pt>
                  <c:pt idx="1">
                    <c:v>Травмы, отравления </c:v>
                  </c:pt>
                  <c:pt idx="2">
                    <c:v>Болезни системы кровообращения</c:v>
                  </c:pt>
                  <c:pt idx="3">
                    <c:v>Инфекционные и паразитарные болезни</c:v>
                  </c:pt>
                  <c:pt idx="4">
                    <c:v>Болезни эндокринной системы</c:v>
                  </c:pt>
                  <c:pt idx="5">
                    <c:v>Болезни кожи и подкожной клетчатки</c:v>
                  </c:pt>
                  <c:pt idx="6">
                    <c:v>Болезни костно-мышечной системы </c:v>
                  </c:pt>
                  <c:pt idx="7">
                    <c:v>Психические расстройства</c:v>
                  </c:pt>
                  <c:pt idx="8">
                    <c:v>Болезни мочеполовой системы</c:v>
                  </c:pt>
                  <c:pt idx="9">
                    <c:v>Болезни глаз</c:v>
                  </c:pt>
                  <c:pt idx="10">
                    <c:v>Прочие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1-3521-4EA0-85EB-64ECF17F4856}"/>
            </c:ext>
          </c:extLst>
        </c:ser>
        <c:ser>
          <c:idx val="1"/>
          <c:order val="3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770595536023114E-2"/>
                  <c:y val="1.1412266479118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521-4EA0-85EB-64ECF17F4856}"/>
                </c:ext>
              </c:extLst>
            </c:dLbl>
            <c:dLbl>
              <c:idx val="1"/>
              <c:layout>
                <c:manualLayout>
                  <c:x val="4.1042706870943309E-2"/>
                  <c:y val="2.9953455327512809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521-4EA0-85EB-64ECF17F4856}"/>
                </c:ext>
              </c:extLst>
            </c:dLbl>
            <c:dLbl>
              <c:idx val="2"/>
              <c:layout>
                <c:manualLayout>
                  <c:x val="3.245396651000020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521-4EA0-85EB-64ECF17F4856}"/>
                </c:ext>
              </c:extLst>
            </c:dLbl>
            <c:dLbl>
              <c:idx val="3"/>
              <c:layout>
                <c:manualLayout>
                  <c:x val="2.809090724124600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521-4EA0-85EB-64ECF17F4856}"/>
                </c:ext>
              </c:extLst>
            </c:dLbl>
            <c:dLbl>
              <c:idx val="4"/>
              <c:layout>
                <c:manualLayout>
                  <c:x val="2.222824472522329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521-4EA0-85EB-64ECF17F4856}"/>
                </c:ext>
              </c:extLst>
            </c:dLbl>
            <c:dLbl>
              <c:idx val="5"/>
              <c:layout>
                <c:manualLayout>
                  <c:x val="2.9302569736922267E-2"/>
                  <c:y val="6.9740822831562922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521-4EA0-85EB-64ECF17F4856}"/>
                </c:ext>
              </c:extLst>
            </c:dLbl>
            <c:dLbl>
              <c:idx val="10"/>
              <c:layout>
                <c:manualLayout>
                  <c:x val="3.6706830250869807E-2"/>
                  <c:y val="1.3948164566312584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521-4EA0-85EB-64ECF17F48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Лист3!$A$2:$A$12</c:f>
              <c:strCache>
                <c:ptCount val="11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Инфекционные и паразитарные болезни</c:v>
                </c:pt>
                <c:pt idx="4">
                  <c:v>Болезни эндокринной системы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 </c:v>
                </c:pt>
                <c:pt idx="7">
                  <c:v>Психические расстройства</c:v>
                </c:pt>
                <c:pt idx="8">
                  <c:v>Болезни мочеполовой системы</c:v>
                </c:pt>
                <c:pt idx="9">
                  <c:v>Болезни глаз</c:v>
                </c:pt>
                <c:pt idx="10">
                  <c:v>Прочие</c:v>
                </c:pt>
              </c:strCache>
            </c:strRef>
          </c:cat>
          <c:val>
            <c:numRef>
              <c:f>Лист3!$C$2:$C$12</c:f>
              <c:numCache>
                <c:formatCode>General</c:formatCode>
                <c:ptCount val="11"/>
                <c:pt idx="0">
                  <c:v>62.6</c:v>
                </c:pt>
                <c:pt idx="1">
                  <c:v>11.2</c:v>
                </c:pt>
                <c:pt idx="2">
                  <c:v>5.7</c:v>
                </c:pt>
                <c:pt idx="3" formatCode="0.0">
                  <c:v>4</c:v>
                </c:pt>
                <c:pt idx="4">
                  <c:v>3.1</c:v>
                </c:pt>
                <c:pt idx="5">
                  <c:v>2.6</c:v>
                </c:pt>
                <c:pt idx="6" formatCode="0.0">
                  <c:v>2</c:v>
                </c:pt>
                <c:pt idx="7">
                  <c:v>1.6</c:v>
                </c:pt>
                <c:pt idx="8">
                  <c:v>1.4</c:v>
                </c:pt>
                <c:pt idx="9">
                  <c:v>1.1000000000000001</c:v>
                </c:pt>
                <c:pt idx="10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3521-4EA0-85EB-64ECF17F4856}"/>
            </c:ext>
          </c:extLst>
        </c:ser>
        <c:ser>
          <c:idx val="3"/>
          <c:order val="4"/>
          <c:spPr>
            <a:noFill/>
            <a:ln>
              <a:noFill/>
            </a:ln>
            <a:effectLst/>
          </c:spPr>
          <c:invertIfNegative val="0"/>
          <c:cat>
            <c:strRef>
              <c:f>Лист3!$A$2:$A$12</c:f>
              <c:strCache>
                <c:ptCount val="11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системы кровообращения</c:v>
                </c:pt>
                <c:pt idx="3">
                  <c:v>Инфекционные и паразитарные болезни</c:v>
                </c:pt>
                <c:pt idx="4">
                  <c:v>Болезни эндокринной системы</c:v>
                </c:pt>
                <c:pt idx="5">
                  <c:v>Болезни кожи и подкожной клетчатки</c:v>
                </c:pt>
                <c:pt idx="6">
                  <c:v>Болезни костно-мышечной системы </c:v>
                </c:pt>
                <c:pt idx="7">
                  <c:v>Психические расстройства</c:v>
                </c:pt>
                <c:pt idx="8">
                  <c:v>Болезни мочеполовой системы</c:v>
                </c:pt>
                <c:pt idx="9">
                  <c:v>Болезни глаз</c:v>
                </c:pt>
                <c:pt idx="10">
                  <c:v>Прочие</c:v>
                </c:pt>
              </c:strCache>
            </c:strRef>
          </c:cat>
          <c:val>
            <c:numRef>
              <c:f>Лист3!$E$2:$E$12</c:f>
              <c:numCache>
                <c:formatCode>General</c:formatCode>
                <c:ptCount val="11"/>
                <c:pt idx="0">
                  <c:v>87.4</c:v>
                </c:pt>
                <c:pt idx="1">
                  <c:v>76.2</c:v>
                </c:pt>
                <c:pt idx="2">
                  <c:v>70.5</c:v>
                </c:pt>
                <c:pt idx="3">
                  <c:v>66.5</c:v>
                </c:pt>
                <c:pt idx="4">
                  <c:v>63.4</c:v>
                </c:pt>
                <c:pt idx="5">
                  <c:v>60.8</c:v>
                </c:pt>
                <c:pt idx="6">
                  <c:v>58.8</c:v>
                </c:pt>
                <c:pt idx="7">
                  <c:v>57.199999999999996</c:v>
                </c:pt>
                <c:pt idx="8">
                  <c:v>55.8</c:v>
                </c:pt>
                <c:pt idx="9">
                  <c:v>54.699999999999996</c:v>
                </c:pt>
                <c:pt idx="10">
                  <c:v>49.999999999999993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3521-4EA0-85EB-64ECF17F4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95"/>
        <c:axId val="1020445600"/>
        <c:axId val="1020449200"/>
      </c:barChart>
      <c:catAx>
        <c:axId val="1020445600"/>
        <c:scaling>
          <c:orientation val="maxMin"/>
        </c:scaling>
        <c:delete val="1"/>
        <c:axPos val="l"/>
        <c:numFmt formatCode="General" sourceLinked="1"/>
        <c:majorTickMark val="none"/>
        <c:minorTickMark val="none"/>
        <c:tickLblPos val="nextTo"/>
        <c:crossAx val="1020449200"/>
        <c:crosses val="autoZero"/>
        <c:auto val="1"/>
        <c:lblAlgn val="ctr"/>
        <c:lblOffset val="100"/>
        <c:noMultiLvlLbl val="0"/>
      </c:catAx>
      <c:valAx>
        <c:axId val="1020449200"/>
        <c:scaling>
          <c:orientation val="minMax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20445600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881060693927166"/>
          <c:y val="0.20101149425287357"/>
          <c:w val="0.3361920349154392"/>
          <c:h val="0.70832183908045976"/>
        </c:manualLayout>
      </c:layout>
      <c:radarChart>
        <c:radarStyle val="marker"/>
        <c:varyColors val="0"/>
        <c:ser>
          <c:idx val="0"/>
          <c:order val="0"/>
          <c:marker>
            <c:symbol val="diamond"/>
            <c:size val="5"/>
          </c:marker>
          <c:dLbls>
            <c:dLbl>
              <c:idx val="0"/>
              <c:layout>
                <c:manualLayout>
                  <c:x val="4.3644298963447903E-2"/>
                  <c:y val="5.057471264367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0C-49D7-9066-763622171E8D}"/>
                </c:ext>
              </c:extLst>
            </c:dLbl>
            <c:dLbl>
              <c:idx val="1"/>
              <c:layout>
                <c:manualLayout>
                  <c:x val="1.09110747408618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0C-49D7-9066-763622171E8D}"/>
                </c:ext>
              </c:extLst>
            </c:dLbl>
            <c:dLbl>
              <c:idx val="3"/>
              <c:layout>
                <c:manualLayout>
                  <c:x val="8.7288597926894994E-3"/>
                  <c:y val="-1.839080459770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0C-49D7-9066-763622171E8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Лист2!$B$7:$B$11</c:f>
              <c:strCache>
                <c:ptCount val="5"/>
                <c:pt idx="0">
                  <c:v>потребление алкоголя</c:v>
                </c:pt>
                <c:pt idx="1">
                  <c:v>потребление табака</c:v>
                </c:pt>
                <c:pt idx="2">
                  <c:v>информ стресс</c:v>
                </c:pt>
                <c:pt idx="3">
                  <c:v>водоснабжение </c:v>
                </c:pt>
                <c:pt idx="4">
                  <c:v>рабочие места с вредностью (шум, вибрация)</c:v>
                </c:pt>
              </c:strCache>
            </c:strRef>
          </c:cat>
          <c:val>
            <c:numRef>
              <c:f>Лист2!$C$7:$C$11</c:f>
              <c:numCache>
                <c:formatCode>General</c:formatCode>
                <c:ptCount val="5"/>
                <c:pt idx="0">
                  <c:v>43</c:v>
                </c:pt>
                <c:pt idx="1">
                  <c:v>30</c:v>
                </c:pt>
                <c:pt idx="2">
                  <c:v>14</c:v>
                </c:pt>
                <c:pt idx="3">
                  <c:v>9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0C-49D7-9066-763622171E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186752"/>
        <c:axId val="80202752"/>
      </c:radarChart>
      <c:catAx>
        <c:axId val="8018675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80202752"/>
        <c:crosses val="autoZero"/>
        <c:auto val="1"/>
        <c:lblAlgn val="ctr"/>
        <c:lblOffset val="100"/>
        <c:noMultiLvlLbl val="0"/>
      </c:catAx>
      <c:valAx>
        <c:axId val="80202752"/>
        <c:scaling>
          <c:orientation val="minMax"/>
        </c:scaling>
        <c:delete val="1"/>
        <c:axPos val="l"/>
        <c:majorGridlines>
          <c:spPr>
            <a:ln>
              <a:prstDash val="sysDash"/>
            </a:ln>
          </c:spPr>
        </c:majorGridlines>
        <c:numFmt formatCode="General" sourceLinked="1"/>
        <c:majorTickMark val="cross"/>
        <c:minorTickMark val="none"/>
        <c:tickLblPos val="none"/>
        <c:crossAx val="8018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71"/>
      <c:depthPercent val="5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72222222222222"/>
          <c:y val="0.28266039661708953"/>
          <c:w val="0.74722222222222223"/>
          <c:h val="0.50354330708661421"/>
        </c:manualLayout>
      </c:layout>
      <c:pie3DChart>
        <c:varyColors val="1"/>
        <c:ser>
          <c:idx val="0"/>
          <c:order val="0"/>
          <c:explosion val="1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E24-4CF1-A7EC-8D49D6E7B2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E24-4CF1-A7EC-8D49D6E7B2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E24-4CF1-A7EC-8D49D6E7B2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E24-4CF1-A7EC-8D49D6E7B2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E24-4CF1-A7EC-8D49D6E7B2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E24-4CF1-A7EC-8D49D6E7B239}"/>
              </c:ext>
            </c:extLst>
          </c:dPt>
          <c:dLbls>
            <c:dLbl>
              <c:idx val="0"/>
              <c:layout>
                <c:manualLayout>
                  <c:x val="4.1666666666666567E-2"/>
                  <c:y val="4.166666666666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24-4CF1-A7EC-8D49D6E7B239}"/>
                </c:ext>
              </c:extLst>
            </c:dLbl>
            <c:dLbl>
              <c:idx val="1"/>
              <c:layout>
                <c:manualLayout>
                  <c:x val="-0.16666666666666666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24-4CF1-A7EC-8D49D6E7B239}"/>
                </c:ext>
              </c:extLst>
            </c:dLbl>
            <c:dLbl>
              <c:idx val="2"/>
              <c:layout>
                <c:manualLayout>
                  <c:x val="-6.9444444444444448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24-4CF1-A7EC-8D49D6E7B239}"/>
                </c:ext>
              </c:extLst>
            </c:dLbl>
            <c:dLbl>
              <c:idx val="3"/>
              <c:layout>
                <c:manualLayout>
                  <c:x val="-8.3333333333333835E-3"/>
                  <c:y val="-9.25925925925925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E24-4CF1-A7EC-8D49D6E7B239}"/>
                </c:ext>
              </c:extLst>
            </c:dLbl>
            <c:dLbl>
              <c:idx val="4"/>
              <c:layout>
                <c:manualLayout>
                  <c:x val="-1.1111111111111212E-2"/>
                  <c:y val="-0.1250000000000000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E24-4CF1-A7EC-8D49D6E7B239}"/>
                </c:ext>
              </c:extLst>
            </c:dLbl>
            <c:dLbl>
              <c:idx val="5"/>
              <c:layout>
                <c:manualLayout>
                  <c:x val="5.8333333333333334E-2"/>
                  <c:y val="-5.55555555555555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E24-4CF1-A7EC-8D49D6E7B239}"/>
                </c:ext>
              </c:extLst>
            </c:dLbl>
            <c:spPr>
              <a:solidFill>
                <a:srgbClr val="5B9BD5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Лист2!$B$3:$B$8</c:f>
              <c:strCache>
                <c:ptCount val="6"/>
                <c:pt idx="0">
                  <c:v>Венерические болезни</c:v>
                </c:pt>
                <c:pt idx="1">
                  <c:v>Воздушно-капельные инфекции</c:v>
                </c:pt>
                <c:pt idx="2">
                  <c:v>Паразитарные болезни</c:v>
                </c:pt>
                <c:pt idx="3">
                  <c:v>Инфекции кожи</c:v>
                </c:pt>
                <c:pt idx="4">
                  <c:v>Кишечные инфекции</c:v>
                </c:pt>
                <c:pt idx="5">
                  <c:v>Парентеральные инфекции</c:v>
                </c:pt>
              </c:strCache>
            </c:strRef>
          </c:cat>
          <c:val>
            <c:numRef>
              <c:f>Лист2!$C$3:$C$8</c:f>
              <c:numCache>
                <c:formatCode>General</c:formatCode>
                <c:ptCount val="6"/>
                <c:pt idx="0">
                  <c:v>17.100000000000001</c:v>
                </c:pt>
                <c:pt idx="1">
                  <c:v>29.3</c:v>
                </c:pt>
                <c:pt idx="2">
                  <c:v>17.100000000000001</c:v>
                </c:pt>
                <c:pt idx="3">
                  <c:v>21.9</c:v>
                </c:pt>
                <c:pt idx="4">
                  <c:v>9.6999999999999993</c:v>
                </c:pt>
                <c:pt idx="5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E24-4CF1-A7EC-8D49D6E7B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Лист2!$B$47</c:f>
              <c:strCache>
                <c:ptCount val="1"/>
                <c:pt idx="0">
                  <c:v>Сенненский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1284776902887137E-2"/>
                  <c:y val="3.9386482939632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25-4561-B27E-7EEBDEC80913}"/>
                </c:ext>
              </c:extLst>
            </c:dLbl>
            <c:dLbl>
              <c:idx val="5"/>
              <c:layout>
                <c:manualLayout>
                  <c:x val="-4.5729221347331581E-2"/>
                  <c:y val="3.9386482939632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25-4561-B27E-7EEBDEC80913}"/>
                </c:ext>
              </c:extLst>
            </c:dLbl>
            <c:dLbl>
              <c:idx val="13"/>
              <c:layout>
                <c:manualLayout>
                  <c:x val="-3.0804899387578588E-3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25-4561-B27E-7EEBDEC80913}"/>
                </c:ext>
              </c:extLst>
            </c:dLbl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Лист2!$C$46:$P$46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Лист2!$C$47:$P$47</c:f>
              <c:numCache>
                <c:formatCode>General</c:formatCode>
                <c:ptCount val="14"/>
                <c:pt idx="0">
                  <c:v>0.04</c:v>
                </c:pt>
                <c:pt idx="1">
                  <c:v>0.08</c:v>
                </c:pt>
                <c:pt idx="2">
                  <c:v>0</c:v>
                </c:pt>
                <c:pt idx="3">
                  <c:v>0</c:v>
                </c:pt>
                <c:pt idx="4">
                  <c:v>0.09</c:v>
                </c:pt>
                <c:pt idx="5">
                  <c:v>0.09</c:v>
                </c:pt>
                <c:pt idx="6">
                  <c:v>0.14000000000000001</c:v>
                </c:pt>
                <c:pt idx="7">
                  <c:v>0.14000000000000001</c:v>
                </c:pt>
                <c:pt idx="8">
                  <c:v>0.05</c:v>
                </c:pt>
                <c:pt idx="9">
                  <c:v>0.24</c:v>
                </c:pt>
                <c:pt idx="10">
                  <c:v>0.1</c:v>
                </c:pt>
                <c:pt idx="11">
                  <c:v>0.05</c:v>
                </c:pt>
                <c:pt idx="12">
                  <c:v>0.15</c:v>
                </c:pt>
                <c:pt idx="13">
                  <c:v>0.11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725-4561-B27E-7EEBDEC80913}"/>
            </c:ext>
          </c:extLst>
        </c:ser>
        <c:ser>
          <c:idx val="1"/>
          <c:order val="1"/>
          <c:tx>
            <c:strRef>
              <c:f>Лист2!$B$48</c:f>
              <c:strCache>
                <c:ptCount val="1"/>
                <c:pt idx="0">
                  <c:v>Витебская область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5555555555555558E-3"/>
                  <c:y val="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25-4561-B27E-7EEBDEC80913}"/>
                </c:ext>
              </c:extLst>
            </c:dLbl>
            <c:dLbl>
              <c:idx val="1"/>
              <c:layout>
                <c:manualLayout>
                  <c:x val="1.1111111111111112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25-4561-B27E-7EEBDEC80913}"/>
                </c:ext>
              </c:extLst>
            </c:dLbl>
            <c:dLbl>
              <c:idx val="2"/>
              <c:layout>
                <c:manualLayout>
                  <c:x val="1.666666666666666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25-4561-B27E-7EEBDEC80913}"/>
                </c:ext>
              </c:extLst>
            </c:dLbl>
            <c:dLbl>
              <c:idx val="3"/>
              <c:layout>
                <c:manualLayout>
                  <c:x val="0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25-4561-B27E-7EEBDEC80913}"/>
                </c:ext>
              </c:extLst>
            </c:dLbl>
            <c:dLbl>
              <c:idx val="4"/>
              <c:layout>
                <c:manualLayout>
                  <c:x val="1.6666666666666666E-2"/>
                  <c:y val="-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725-4561-B27E-7EEBDEC80913}"/>
                </c:ext>
              </c:extLst>
            </c:dLbl>
            <c:dLbl>
              <c:idx val="5"/>
              <c:layout>
                <c:manualLayout>
                  <c:x val="2.2222222222222223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725-4561-B27E-7EEBDEC80913}"/>
                </c:ext>
              </c:extLst>
            </c:dLbl>
            <c:dLbl>
              <c:idx val="6"/>
              <c:layout>
                <c:manualLayout>
                  <c:x val="2.5000000000000001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725-4561-B27E-7EEBDEC80913}"/>
                </c:ext>
              </c:extLst>
            </c:dLbl>
            <c:dLbl>
              <c:idx val="7"/>
              <c:layout>
                <c:manualLayout>
                  <c:x val="-2.7777777777777779E-3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725-4561-B27E-7EEBDEC80913}"/>
                </c:ext>
              </c:extLst>
            </c:dLbl>
            <c:dLbl>
              <c:idx val="8"/>
              <c:layout>
                <c:manualLayout>
                  <c:x val="2.7777777777777776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725-4561-B27E-7EEBDEC80913}"/>
                </c:ext>
              </c:extLst>
            </c:dLbl>
            <c:dLbl>
              <c:idx val="9"/>
              <c:layout>
                <c:manualLayout>
                  <c:x val="1.1111111111111009E-2"/>
                  <c:y val="0.16666666666666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725-4561-B27E-7EEBDEC80913}"/>
                </c:ext>
              </c:extLst>
            </c:dLbl>
            <c:dLbl>
              <c:idx val="10"/>
              <c:layout>
                <c:manualLayout>
                  <c:x val="1.6666666666666666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725-4561-B27E-7EEBDEC80913}"/>
                </c:ext>
              </c:extLst>
            </c:dLbl>
            <c:dLbl>
              <c:idx val="11"/>
              <c:layout>
                <c:manualLayout>
                  <c:x val="2.5000000000000001E-2"/>
                  <c:y val="8.7962962962962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725-4561-B27E-7EEBDEC80913}"/>
                </c:ext>
              </c:extLst>
            </c:dLbl>
            <c:dLbl>
              <c:idx val="12"/>
              <c:layout>
                <c:manualLayout>
                  <c:x val="2.4999999999999897E-2"/>
                  <c:y val="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725-4561-B27E-7EEBDEC80913}"/>
                </c:ext>
              </c:extLst>
            </c:dLbl>
            <c:dLbl>
              <c:idx val="13"/>
              <c:layout>
                <c:manualLayout>
                  <c:x val="0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725-4561-B27E-7EEBDEC80913}"/>
                </c:ext>
              </c:extLst>
            </c:dLbl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1.5489938757655395E-2"/>
                  <c:y val="-0.2814931466899970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cat>
            <c:numRef>
              <c:f>Лист2!$C$46:$P$46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Лист2!$C$48:$P$48</c:f>
              <c:numCache>
                <c:formatCode>General</c:formatCode>
                <c:ptCount val="14"/>
                <c:pt idx="0">
                  <c:v>0.06</c:v>
                </c:pt>
                <c:pt idx="1">
                  <c:v>0.06</c:v>
                </c:pt>
                <c:pt idx="2">
                  <c:v>7.0000000000000007E-2</c:v>
                </c:pt>
                <c:pt idx="3">
                  <c:v>0.08</c:v>
                </c:pt>
                <c:pt idx="4">
                  <c:v>0.08</c:v>
                </c:pt>
                <c:pt idx="5">
                  <c:v>0.1</c:v>
                </c:pt>
                <c:pt idx="6">
                  <c:v>0.1</c:v>
                </c:pt>
                <c:pt idx="7">
                  <c:v>0.09</c:v>
                </c:pt>
                <c:pt idx="8">
                  <c:v>0.1</c:v>
                </c:pt>
                <c:pt idx="9">
                  <c:v>0.12</c:v>
                </c:pt>
                <c:pt idx="10">
                  <c:v>7.0000000000000007E-2</c:v>
                </c:pt>
                <c:pt idx="11">
                  <c:v>0.09</c:v>
                </c:pt>
                <c:pt idx="12">
                  <c:v>0.08</c:v>
                </c:pt>
                <c:pt idx="13">
                  <c:v>0.11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C725-4561-B27E-7EEBDEC809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1633936"/>
        <c:axId val="471632856"/>
      </c:lineChart>
      <c:catAx>
        <c:axId val="47163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632856"/>
        <c:crosses val="autoZero"/>
        <c:auto val="1"/>
        <c:lblAlgn val="ctr"/>
        <c:lblOffset val="100"/>
        <c:noMultiLvlLbl val="0"/>
      </c:catAx>
      <c:valAx>
        <c:axId val="471632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163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Лист4!$B$2:$B$17</c:f>
              <c:strCache>
                <c:ptCount val="16"/>
                <c:pt idx="0">
                  <c:v>Инфекционные болезни</c:v>
                </c:pt>
                <c:pt idx="1">
                  <c:v>Новообразования</c:v>
                </c:pt>
                <c:pt idx="2">
                  <c:v>Болезни крови</c:v>
                </c:pt>
                <c:pt idx="3">
                  <c:v>Болезни эндокринной системы</c:v>
                </c:pt>
                <c:pt idx="4">
                  <c:v>Психические расстрой</c:v>
                </c:pt>
                <c:pt idx="5">
                  <c:v>Болезни нервной системы</c:v>
                </c:pt>
                <c:pt idx="6">
                  <c:v>Болезни глаза </c:v>
                </c:pt>
                <c:pt idx="7">
                  <c:v>Болезни уха </c:v>
                </c:pt>
                <c:pt idx="8">
                  <c:v>Болезни системы кровообращения</c:v>
                </c:pt>
                <c:pt idx="9">
                  <c:v>Болезни органов дыхания</c:v>
                </c:pt>
                <c:pt idx="10">
                  <c:v>Болезни органов пищеварения</c:v>
                </c:pt>
                <c:pt idx="11">
                  <c:v>Болезни кожи </c:v>
                </c:pt>
                <c:pt idx="12">
                  <c:v>Болезни костно-мышечной системы</c:v>
                </c:pt>
                <c:pt idx="13">
                  <c:v>Болезни мочеполовой системы</c:v>
                </c:pt>
                <c:pt idx="14">
                  <c:v>Врожденные аномалии</c:v>
                </c:pt>
                <c:pt idx="15">
                  <c:v>Травмы, отравления</c:v>
                </c:pt>
              </c:strCache>
            </c:strRef>
          </c:cat>
          <c:val>
            <c:numRef>
              <c:f>Лист4!$C$2:$C$17</c:f>
              <c:numCache>
                <c:formatCode>General</c:formatCode>
                <c:ptCount val="16"/>
                <c:pt idx="0">
                  <c:v>18.600000000000001</c:v>
                </c:pt>
                <c:pt idx="1">
                  <c:v>-10</c:v>
                </c:pt>
                <c:pt idx="2">
                  <c:v>-3.4</c:v>
                </c:pt>
                <c:pt idx="3">
                  <c:v>4.2</c:v>
                </c:pt>
                <c:pt idx="4">
                  <c:v>4.9000000000000004</c:v>
                </c:pt>
                <c:pt idx="5">
                  <c:v>-9.4</c:v>
                </c:pt>
                <c:pt idx="6">
                  <c:v>4.8</c:v>
                </c:pt>
                <c:pt idx="7">
                  <c:v>-11.6</c:v>
                </c:pt>
                <c:pt idx="8" formatCode="0.0">
                  <c:v>-7</c:v>
                </c:pt>
                <c:pt idx="9">
                  <c:v>-5.0999999999999996</c:v>
                </c:pt>
                <c:pt idx="10" formatCode="0.00">
                  <c:v>2</c:v>
                </c:pt>
                <c:pt idx="11">
                  <c:v>-5.2</c:v>
                </c:pt>
                <c:pt idx="12">
                  <c:v>-1.6</c:v>
                </c:pt>
                <c:pt idx="13">
                  <c:v>-2.8</c:v>
                </c:pt>
                <c:pt idx="14">
                  <c:v>10.4</c:v>
                </c:pt>
                <c:pt idx="15">
                  <c:v>-5.2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57-4B44-9E37-36448844C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20601840"/>
        <c:axId val="1020593920"/>
      </c:barChart>
      <c:catAx>
        <c:axId val="1020601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0593920"/>
        <c:crosses val="autoZero"/>
        <c:auto val="0"/>
        <c:lblAlgn val="ctr"/>
        <c:lblOffset val="100"/>
        <c:tickLblSkip val="1"/>
        <c:noMultiLvlLbl val="0"/>
      </c:catAx>
      <c:valAx>
        <c:axId val="10205939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2060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3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depthPercent val="1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610772843677942"/>
          <c:y val="0.40417350658022871"/>
          <c:w val="0.57132753142699266"/>
          <c:h val="0.54359311093180496"/>
        </c:manualLayout>
      </c:layout>
      <c:pie3D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75B-476D-BE35-4EF6713890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75B-476D-BE35-4EF6713890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75B-476D-BE35-4EF6713890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75B-476D-BE35-4EF6713890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75B-476D-BE35-4EF6713890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75B-476D-BE35-4EF6713890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75B-476D-BE35-4EF6713890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75B-476D-BE35-4EF6713890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75B-476D-BE35-4EF6713890A9}"/>
              </c:ext>
            </c:extLst>
          </c:dPt>
          <c:dLbls>
            <c:dLbl>
              <c:idx val="0"/>
              <c:layout>
                <c:manualLayout>
                  <c:x val="0.16711013655434373"/>
                  <c:y val="-5.5379540544553817E-2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075B-476D-BE35-4EF6713890A9}"/>
                </c:ext>
              </c:extLst>
            </c:dLbl>
            <c:dLbl>
              <c:idx val="1"/>
              <c:layout>
                <c:manualLayout>
                  <c:x val="-0.18192388035269152"/>
                  <c:y val="0.10999933302463993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075B-476D-BE35-4EF6713890A9}"/>
                </c:ext>
              </c:extLst>
            </c:dLbl>
            <c:dLbl>
              <c:idx val="2"/>
              <c:layout>
                <c:manualLayout>
                  <c:x val="-0.33833502287033729"/>
                  <c:y val="8.6569559079878217E-4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075B-476D-BE35-4EF6713890A9}"/>
                </c:ext>
              </c:extLst>
            </c:dLbl>
            <c:dLbl>
              <c:idx val="3"/>
              <c:layout>
                <c:manualLayout>
                  <c:x val="-0.26243202616199895"/>
                  <c:y val="-0.19048377122690255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75B-476D-BE35-4EF6713890A9}"/>
                </c:ext>
              </c:extLst>
            </c:dLbl>
            <c:dLbl>
              <c:idx val="4"/>
              <c:layout>
                <c:manualLayout>
                  <c:x val="-0.11907057122774127"/>
                  <c:y val="-0.29433101136246048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075B-476D-BE35-4EF6713890A9}"/>
                </c:ext>
              </c:extLst>
            </c:dLbl>
            <c:dLbl>
              <c:idx val="5"/>
              <c:layout>
                <c:manualLayout>
                  <c:x val="3.4636237656268741E-2"/>
                  <c:y val="-0.26717221386139484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075B-476D-BE35-4EF6713890A9}"/>
                </c:ext>
              </c:extLst>
            </c:dLbl>
            <c:dLbl>
              <c:idx val="6"/>
              <c:layout>
                <c:manualLayout>
                  <c:x val="0.20200261404571401"/>
                  <c:y val="-0.21327879951401835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075B-476D-BE35-4EF6713890A9}"/>
                </c:ext>
              </c:extLst>
            </c:dLbl>
            <c:dLbl>
              <c:idx val="7"/>
              <c:layout>
                <c:manualLayout>
                  <c:x val="0.17836422580564207"/>
                  <c:y val="-6.9812832441242352E-3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075B-476D-BE35-4EF6713890A9}"/>
                </c:ext>
              </c:extLst>
            </c:dLbl>
            <c:dLbl>
              <c:idx val="8"/>
              <c:layout>
                <c:manualLayout>
                  <c:x val="0.13639686337819748"/>
                  <c:y val="4.5833284156480657E-2"/>
                </c:manualLayout>
              </c:layout>
              <c:spPr>
                <a:solidFill>
                  <a:srgbClr val="4F81BD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075B-476D-BE35-4EF6713890A9}"/>
                </c:ext>
              </c:extLst>
            </c:dLbl>
            <c:spPr>
              <a:solidFill>
                <a:srgbClr val="4F81BD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Лист4!$B$33:$B$41</c:f>
              <c:strCache>
                <c:ptCount val="9"/>
                <c:pt idx="0">
                  <c:v>Болезни органов дыхания</c:v>
                </c:pt>
                <c:pt idx="1">
                  <c:v>Травмы, отравления </c:v>
                </c:pt>
                <c:pt idx="2">
                  <c:v>Болезни глаза и его придаточного аппарата</c:v>
                </c:pt>
                <c:pt idx="3">
                  <c:v>Инфекционные и паразитарные болезни</c:v>
                </c:pt>
                <c:pt idx="4">
                  <c:v>Врожденные аномалии</c:v>
                </c:pt>
                <c:pt idx="5">
                  <c:v>Болезни нервной системы</c:v>
                </c:pt>
                <c:pt idx="6">
                  <c:v>Болезни органов пищеварения </c:v>
                </c:pt>
                <c:pt idx="7">
                  <c:v>Болезни эндокринной системы</c:v>
                </c:pt>
                <c:pt idx="8">
                  <c:v>Прочие</c:v>
                </c:pt>
              </c:strCache>
            </c:strRef>
          </c:cat>
          <c:val>
            <c:numRef>
              <c:f>Лист4!$C$33:$C$41</c:f>
              <c:numCache>
                <c:formatCode>General</c:formatCode>
                <c:ptCount val="9"/>
                <c:pt idx="0">
                  <c:v>80.599999999999994</c:v>
                </c:pt>
                <c:pt idx="1">
                  <c:v>13.2</c:v>
                </c:pt>
                <c:pt idx="2">
                  <c:v>0.6</c:v>
                </c:pt>
                <c:pt idx="3">
                  <c:v>0.7</c:v>
                </c:pt>
                <c:pt idx="4">
                  <c:v>0.7</c:v>
                </c:pt>
                <c:pt idx="5">
                  <c:v>0.6</c:v>
                </c:pt>
                <c:pt idx="6">
                  <c:v>0.8</c:v>
                </c:pt>
                <c:pt idx="7">
                  <c:v>0.8</c:v>
                </c:pt>
                <c:pt idx="8" formatCode="0.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75B-476D-BE35-4EF6713890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66366785077414"/>
          <c:y val="5.0925925925925923E-2"/>
          <c:w val="0.56382729463696546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Лист4!$B$2:$B$17</c:f>
              <c:strCache>
                <c:ptCount val="16"/>
                <c:pt idx="0">
                  <c:v>Инфекционные болезни</c:v>
                </c:pt>
                <c:pt idx="1">
                  <c:v>Новообразования</c:v>
                </c:pt>
                <c:pt idx="2">
                  <c:v>Болезни крови</c:v>
                </c:pt>
                <c:pt idx="3">
                  <c:v>Болезни эндокринной системы</c:v>
                </c:pt>
                <c:pt idx="4">
                  <c:v>Психические расстрой</c:v>
                </c:pt>
                <c:pt idx="5">
                  <c:v>Болезни нервной системы</c:v>
                </c:pt>
                <c:pt idx="6">
                  <c:v>Болезни глаза </c:v>
                </c:pt>
                <c:pt idx="7">
                  <c:v>Болезни уха </c:v>
                </c:pt>
                <c:pt idx="8">
                  <c:v>Болезни системы кровообращения</c:v>
                </c:pt>
                <c:pt idx="9">
                  <c:v>Болезни органов дыхания</c:v>
                </c:pt>
                <c:pt idx="10">
                  <c:v>Болезни органов пищеварения</c:v>
                </c:pt>
                <c:pt idx="11">
                  <c:v>Болезни кожи </c:v>
                </c:pt>
                <c:pt idx="12">
                  <c:v>Болезни костно-мышечной системы</c:v>
                </c:pt>
                <c:pt idx="13">
                  <c:v>Болезни мочеполовой системы</c:v>
                </c:pt>
                <c:pt idx="14">
                  <c:v>Врожденные аномалии</c:v>
                </c:pt>
                <c:pt idx="15">
                  <c:v>Травмы, отравления</c:v>
                </c:pt>
              </c:strCache>
            </c:strRef>
          </c:cat>
          <c:val>
            <c:numRef>
              <c:f>Лист4!$C$2:$C$17</c:f>
              <c:numCache>
                <c:formatCode>General</c:formatCode>
                <c:ptCount val="16"/>
                <c:pt idx="0">
                  <c:v>-5.9</c:v>
                </c:pt>
                <c:pt idx="1">
                  <c:v>19.100000000000001</c:v>
                </c:pt>
                <c:pt idx="2">
                  <c:v>-4.5999999999999996</c:v>
                </c:pt>
                <c:pt idx="3">
                  <c:v>3.5</c:v>
                </c:pt>
                <c:pt idx="4">
                  <c:v>-10.7</c:v>
                </c:pt>
                <c:pt idx="5">
                  <c:v>-9.1</c:v>
                </c:pt>
                <c:pt idx="6" formatCode="0.0">
                  <c:v>6</c:v>
                </c:pt>
                <c:pt idx="7" formatCode="0.0">
                  <c:v>-7</c:v>
                </c:pt>
                <c:pt idx="8" formatCode="0.0">
                  <c:v>16.2</c:v>
                </c:pt>
                <c:pt idx="9">
                  <c:v>-9.6999999999999993</c:v>
                </c:pt>
                <c:pt idx="10" formatCode="0.0">
                  <c:v>3.9</c:v>
                </c:pt>
                <c:pt idx="11">
                  <c:v>3.6</c:v>
                </c:pt>
                <c:pt idx="12">
                  <c:v>4.8</c:v>
                </c:pt>
                <c:pt idx="13">
                  <c:v>3.6</c:v>
                </c:pt>
                <c:pt idx="14" formatCode="0.0">
                  <c:v>12</c:v>
                </c:pt>
                <c:pt idx="15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68-4D3D-B0AB-1BFDAA5D55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20601840"/>
        <c:axId val="1020593920"/>
      </c:barChart>
      <c:catAx>
        <c:axId val="1020601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0593920"/>
        <c:crosses val="autoZero"/>
        <c:auto val="0"/>
        <c:lblAlgn val="ctr"/>
        <c:lblOffset val="100"/>
        <c:tickLblSkip val="1"/>
        <c:noMultiLvlLbl val="0"/>
      </c:catAx>
      <c:valAx>
        <c:axId val="10205939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2060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3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solidFill>
            <a:schemeClr val="accent1"/>
          </a:solidFill>
        </a:ln>
        <a:effectLst/>
        <a:sp3d>
          <a:contourClr>
            <a:schemeClr val="accent1"/>
          </a:contourClr>
        </a:sp3d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'медосмотры детей'!$B$3</c:f>
              <c:strCache>
                <c:ptCount val="1"/>
                <c:pt idx="0">
                  <c:v>выявленное понижение остроты зрения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'медосмотры детей'!$C$2:$G$2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'медосмотры детей'!$C$3:$G$3</c:f>
              <c:numCache>
                <c:formatCode>General</c:formatCode>
                <c:ptCount val="5"/>
                <c:pt idx="0">
                  <c:v>4.8</c:v>
                </c:pt>
                <c:pt idx="1">
                  <c:v>5</c:v>
                </c:pt>
                <c:pt idx="2">
                  <c:v>4.3</c:v>
                </c:pt>
                <c:pt idx="3">
                  <c:v>5.3</c:v>
                </c:pt>
                <c:pt idx="4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38-49F3-8555-19861A58BF77}"/>
            </c:ext>
          </c:extLst>
        </c:ser>
        <c:ser>
          <c:idx val="1"/>
          <c:order val="1"/>
          <c:tx>
            <c:strRef>
              <c:f>'медосмотры детей'!$B$4</c:f>
              <c:strCache>
                <c:ptCount val="1"/>
                <c:pt idx="0">
                  <c:v>дефекты речи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1.4369880729989415E-3"/>
                  <c:y val="-0.15185068016450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38-49F3-8555-19861A58BF77}"/>
                </c:ext>
              </c:extLst>
            </c:dLbl>
            <c:dLbl>
              <c:idx val="3"/>
              <c:layout>
                <c:manualLayout>
                  <c:x val="2.8739761459979883E-3"/>
                  <c:y val="5.799785367778800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A38-49F3-8555-19861A58BF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'медосмотры детей'!$C$2:$G$2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'медосмотры детей'!$C$4:$G$4</c:f>
              <c:numCache>
                <c:formatCode>General</c:formatCode>
                <c:ptCount val="5"/>
                <c:pt idx="0">
                  <c:v>4.5</c:v>
                </c:pt>
                <c:pt idx="1">
                  <c:v>1.6</c:v>
                </c:pt>
                <c:pt idx="2">
                  <c:v>1.7</c:v>
                </c:pt>
                <c:pt idx="3">
                  <c:v>1.8</c:v>
                </c:pt>
                <c:pt idx="4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38-49F3-8555-19861A58BF77}"/>
            </c:ext>
          </c:extLst>
        </c:ser>
        <c:ser>
          <c:idx val="2"/>
          <c:order val="2"/>
          <c:tx>
            <c:strRef>
              <c:f>'медосмотры детей'!$B$5</c:f>
              <c:strCache>
                <c:ptCount val="1"/>
                <c:pt idx="0">
                  <c:v>нарушение осанки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'медосмотры детей'!$C$2:$G$2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'медосмотры детей'!$C$5:$G$5</c:f>
              <c:numCache>
                <c:formatCode>General</c:formatCode>
                <c:ptCount val="5"/>
                <c:pt idx="0">
                  <c:v>9.4</c:v>
                </c:pt>
                <c:pt idx="1">
                  <c:v>9.6999999999999993</c:v>
                </c:pt>
                <c:pt idx="2">
                  <c:v>10.3</c:v>
                </c:pt>
                <c:pt idx="3">
                  <c:v>9.6</c:v>
                </c:pt>
                <c:pt idx="4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38-49F3-8555-19861A58BF77}"/>
            </c:ext>
          </c:extLst>
        </c:ser>
        <c:ser>
          <c:idx val="3"/>
          <c:order val="3"/>
          <c:tx>
            <c:strRef>
              <c:f>'медосмотры детей'!$B$6</c:f>
              <c:strCache>
                <c:ptCount val="1"/>
                <c:pt idx="0">
                  <c:v>выявленное понижение остроты слуха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739761459979883E-3"/>
                  <c:y val="-3.7962670041126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38-49F3-8555-19861A58BF77}"/>
                </c:ext>
              </c:extLst>
            </c:dLbl>
            <c:dLbl>
              <c:idx val="1"/>
              <c:layout>
                <c:manualLayout>
                  <c:x val="5.7479522919959237E-3"/>
                  <c:y val="-4.4289781714647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38-49F3-8555-19861A58BF77}"/>
                </c:ext>
              </c:extLst>
            </c:dLbl>
            <c:dLbl>
              <c:idx val="2"/>
              <c:layout>
                <c:manualLayout>
                  <c:x val="7.1849403649949708E-3"/>
                  <c:y val="-6.3271116735210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38-49F3-8555-19861A58BF77}"/>
                </c:ext>
              </c:extLst>
            </c:dLbl>
            <c:dLbl>
              <c:idx val="3"/>
              <c:layout>
                <c:manualLayout>
                  <c:x val="5.7479522919959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A38-49F3-8555-19861A58BF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'медосмотры детей'!$C$2:$G$2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'медосмотры детей'!$C$6:$G$6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38-49F3-8555-19861A58BF77}"/>
            </c:ext>
          </c:extLst>
        </c:ser>
        <c:ser>
          <c:idx val="4"/>
          <c:order val="4"/>
          <c:tx>
            <c:strRef>
              <c:f>'медосмотры детей'!$B$7</c:f>
              <c:strCache>
                <c:ptCount val="1"/>
                <c:pt idx="0">
                  <c:v>сколиоз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5.7479522919959766E-3"/>
                  <c:y val="-6.3271116735210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A38-49F3-8555-19861A58BF77}"/>
                </c:ext>
              </c:extLst>
            </c:dLbl>
            <c:dLbl>
              <c:idx val="3"/>
              <c:layout>
                <c:manualLayout>
                  <c:x val="5.7479522919959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A38-49F3-8555-19861A58BF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'медосмотры детей'!$C$2:$G$2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'медосмотры детей'!$C$7:$G$7</c:f>
              <c:numCache>
                <c:formatCode>General</c:formatCode>
                <c:ptCount val="5"/>
                <c:pt idx="0">
                  <c:v>1.2</c:v>
                </c:pt>
                <c:pt idx="1">
                  <c:v>0.9</c:v>
                </c:pt>
                <c:pt idx="2">
                  <c:v>0</c:v>
                </c:pt>
                <c:pt idx="3">
                  <c:v>0.7</c:v>
                </c:pt>
                <c:pt idx="4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38-49F3-8555-19861A58B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0462520"/>
        <c:axId val="1020459280"/>
        <c:axId val="0"/>
      </c:bar3DChart>
      <c:catAx>
        <c:axId val="1020462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0459280"/>
        <c:crosses val="autoZero"/>
        <c:auto val="1"/>
        <c:lblAlgn val="ctr"/>
        <c:lblOffset val="100"/>
        <c:noMultiLvlLbl val="0"/>
      </c:catAx>
      <c:valAx>
        <c:axId val="102045928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20462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Лист1!$C$87</c:f>
              <c:strCache>
                <c:ptCount val="1"/>
                <c:pt idx="0">
                  <c:v>1 группа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1111111111111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7D-4492-B370-EA3F87D82E9A}"/>
                </c:ext>
              </c:extLst>
            </c:dLbl>
            <c:dLbl>
              <c:idx val="1"/>
              <c:layout>
                <c:manualLayout>
                  <c:x val="-1.6666666666666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7D-4492-B370-EA3F87D82E9A}"/>
                </c:ext>
              </c:extLst>
            </c:dLbl>
            <c:dLbl>
              <c:idx val="2"/>
              <c:layout>
                <c:manualLayout>
                  <c:x val="-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7D-4492-B370-EA3F87D82E9A}"/>
                </c:ext>
              </c:extLst>
            </c:dLbl>
            <c:dLbl>
              <c:idx val="3"/>
              <c:layout>
                <c:manualLayout>
                  <c:x val="-8.33333333333333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7D-4492-B370-EA3F87D82E9A}"/>
                </c:ext>
              </c:extLst>
            </c:dLbl>
            <c:dLbl>
              <c:idx val="4"/>
              <c:layout>
                <c:manualLayout>
                  <c:x val="-1.6666666666666701E-2"/>
                  <c:y val="4.24377813600674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7D-4492-B370-EA3F87D82E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Лист1!$B$88:$B$92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Лист1!$C$88:$C$92</c:f>
              <c:numCache>
                <c:formatCode>General</c:formatCode>
                <c:ptCount val="5"/>
                <c:pt idx="0">
                  <c:v>25.9</c:v>
                </c:pt>
                <c:pt idx="1">
                  <c:v>20.3</c:v>
                </c:pt>
                <c:pt idx="2">
                  <c:v>35.700000000000003</c:v>
                </c:pt>
                <c:pt idx="3">
                  <c:v>29.1</c:v>
                </c:pt>
                <c:pt idx="4">
                  <c:v>36.9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17D-4492-B370-EA3F87D82E9A}"/>
            </c:ext>
          </c:extLst>
        </c:ser>
        <c:ser>
          <c:idx val="1"/>
          <c:order val="1"/>
          <c:tx>
            <c:strRef>
              <c:f>Лист1!$D$87</c:f>
              <c:strCache>
                <c:ptCount val="1"/>
                <c:pt idx="0">
                  <c:v>2 группа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Лист1!$B$88:$B$92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Лист1!$D$88:$D$92</c:f>
              <c:numCache>
                <c:formatCode>General</c:formatCode>
                <c:ptCount val="5"/>
                <c:pt idx="0">
                  <c:v>55.1</c:v>
                </c:pt>
                <c:pt idx="1">
                  <c:v>57.7</c:v>
                </c:pt>
                <c:pt idx="2">
                  <c:v>48.4</c:v>
                </c:pt>
                <c:pt idx="3">
                  <c:v>55.5</c:v>
                </c:pt>
                <c:pt idx="4">
                  <c:v>47.8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7D-4492-B370-EA3F87D82E9A}"/>
            </c:ext>
          </c:extLst>
        </c:ser>
        <c:ser>
          <c:idx val="2"/>
          <c:order val="2"/>
          <c:tx>
            <c:strRef>
              <c:f>Лист1!$E$87</c:f>
              <c:strCache>
                <c:ptCount val="1"/>
                <c:pt idx="0">
                  <c:v>3 группа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7D-4492-B370-EA3F87D82E9A}"/>
                </c:ext>
              </c:extLst>
            </c:dLbl>
            <c:dLbl>
              <c:idx val="1"/>
              <c:layout>
                <c:manualLayout>
                  <c:x val="3.3333333333333333E-2"/>
                  <c:y val="6.11620795107033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17D-4492-B370-EA3F87D82E9A}"/>
                </c:ext>
              </c:extLst>
            </c:dLbl>
            <c:dLbl>
              <c:idx val="2"/>
              <c:layout>
                <c:manualLayout>
                  <c:x val="2.5000000000000001E-2"/>
                  <c:y val="-1.3888888888888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7D-4492-B370-EA3F87D82E9A}"/>
                </c:ext>
              </c:extLst>
            </c:dLbl>
            <c:dLbl>
              <c:idx val="3"/>
              <c:layout>
                <c:manualLayout>
                  <c:x val="3.3333333333333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17D-4492-B370-EA3F87D82E9A}"/>
                </c:ext>
              </c:extLst>
            </c:dLbl>
            <c:dLbl>
              <c:idx val="4"/>
              <c:layout>
                <c:manualLayout>
                  <c:x val="3.0555555555555555E-2"/>
                  <c:y val="-4.62953598690083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17D-4492-B370-EA3F87D82E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Лист1!$B$88:$B$92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Лист1!$E$88:$E$92</c:f>
              <c:numCache>
                <c:formatCode>General</c:formatCode>
                <c:ptCount val="5"/>
                <c:pt idx="0">
                  <c:v>17.100000000000001</c:v>
                </c:pt>
                <c:pt idx="1">
                  <c:v>20.3</c:v>
                </c:pt>
                <c:pt idx="2">
                  <c:v>14</c:v>
                </c:pt>
                <c:pt idx="3">
                  <c:v>13.5</c:v>
                </c:pt>
                <c:pt idx="4">
                  <c:v>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17D-4492-B370-EA3F87D82E9A}"/>
            </c:ext>
          </c:extLst>
        </c:ser>
        <c:ser>
          <c:idx val="3"/>
          <c:order val="3"/>
          <c:tx>
            <c:strRef>
              <c:f>Лист1!$F$87</c:f>
              <c:strCache>
                <c:ptCount val="1"/>
                <c:pt idx="0">
                  <c:v>4 группа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17D-4492-B370-EA3F87D82E9A}"/>
                </c:ext>
              </c:extLst>
            </c:dLbl>
            <c:dLbl>
              <c:idx val="1"/>
              <c:layout>
                <c:manualLayout>
                  <c:x val="1.38888888888889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17D-4492-B370-EA3F87D82E9A}"/>
                </c:ext>
              </c:extLst>
            </c:dLbl>
            <c:dLbl>
              <c:idx val="2"/>
              <c:layout>
                <c:manualLayout>
                  <c:x val="1.6666666666666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17D-4492-B370-EA3F87D82E9A}"/>
                </c:ext>
              </c:extLst>
            </c:dLbl>
            <c:dLbl>
              <c:idx val="3"/>
              <c:layout>
                <c:manualLayout>
                  <c:x val="2.2222222222222223E-2"/>
                  <c:y val="-4.6298058896484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17D-4492-B370-EA3F87D82E9A}"/>
                </c:ext>
              </c:extLst>
            </c:dLbl>
            <c:dLbl>
              <c:idx val="4"/>
              <c:layout>
                <c:manualLayout>
                  <c:x val="1.6666666666666701E-2"/>
                  <c:y val="-9.2592592592593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17D-4492-B370-EA3F87D82E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Лист1!$B$88:$B$92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Лист1!$F$88:$F$92</c:f>
              <c:numCache>
                <c:formatCode>General</c:formatCode>
                <c:ptCount val="5"/>
                <c:pt idx="0">
                  <c:v>1.9</c:v>
                </c:pt>
                <c:pt idx="1">
                  <c:v>1.7</c:v>
                </c:pt>
                <c:pt idx="2">
                  <c:v>1.9</c:v>
                </c:pt>
                <c:pt idx="3">
                  <c:v>1.9</c:v>
                </c:pt>
                <c:pt idx="4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17D-4492-B370-EA3F87D82E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845504"/>
        <c:axId val="85847040"/>
        <c:axId val="0"/>
      </c:bar3DChart>
      <c:catAx>
        <c:axId val="8584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847040"/>
        <c:crosses val="autoZero"/>
        <c:auto val="1"/>
        <c:lblAlgn val="ctr"/>
        <c:lblOffset val="100"/>
        <c:noMultiLvlLbl val="0"/>
      </c:catAx>
      <c:valAx>
        <c:axId val="858470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58455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Лист1!$C$97</c:f>
              <c:strCache>
                <c:ptCount val="1"/>
                <c:pt idx="0">
                  <c:v>1 группа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1111111111111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0D-4E46-B48D-7164369DC2DD}"/>
                </c:ext>
              </c:extLst>
            </c:dLbl>
            <c:dLbl>
              <c:idx val="1"/>
              <c:layout>
                <c:manualLayout>
                  <c:x val="-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0D-4E46-B48D-7164369DC2DD}"/>
                </c:ext>
              </c:extLst>
            </c:dLbl>
            <c:dLbl>
              <c:idx val="2"/>
              <c:layout>
                <c:manualLayout>
                  <c:x val="-8.3333333333333367E-3"/>
                  <c:y val="9.2592592592593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0D-4E46-B48D-7164369DC2DD}"/>
                </c:ext>
              </c:extLst>
            </c:dLbl>
            <c:dLbl>
              <c:idx val="3"/>
              <c:layout>
                <c:manualLayout>
                  <c:x val="-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0D-4E46-B48D-7164369DC2DD}"/>
                </c:ext>
              </c:extLst>
            </c:dLbl>
            <c:dLbl>
              <c:idx val="4"/>
              <c:layout>
                <c:manualLayout>
                  <c:x val="-1.11111111111111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0D-4E46-B48D-7164369DC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Лист1!$B$98:$B$102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Лист1!$C$98:$C$102</c:f>
              <c:numCache>
                <c:formatCode>General</c:formatCode>
                <c:ptCount val="5"/>
                <c:pt idx="0">
                  <c:v>29.2</c:v>
                </c:pt>
                <c:pt idx="1">
                  <c:v>28.8</c:v>
                </c:pt>
                <c:pt idx="2">
                  <c:v>14.7</c:v>
                </c:pt>
                <c:pt idx="3">
                  <c:v>26.5</c:v>
                </c:pt>
                <c:pt idx="4">
                  <c:v>22.9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A0D-4E46-B48D-7164369DC2DD}"/>
            </c:ext>
          </c:extLst>
        </c:ser>
        <c:ser>
          <c:idx val="1"/>
          <c:order val="1"/>
          <c:tx>
            <c:strRef>
              <c:f>Лист1!$D$97</c:f>
              <c:strCache>
                <c:ptCount val="1"/>
                <c:pt idx="0">
                  <c:v>2 группа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8043E-3"/>
                  <c:y val="-2.7777777777778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0D-4E46-B48D-7164369DC2DD}"/>
                </c:ext>
              </c:extLst>
            </c:dLbl>
            <c:dLbl>
              <c:idx val="4"/>
              <c:layout>
                <c:manualLayout>
                  <c:x val="-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0D-4E46-B48D-7164369DC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Лист1!$B$98:$B$102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Лист1!$D$98:$D$102</c:f>
              <c:numCache>
                <c:formatCode>General</c:formatCode>
                <c:ptCount val="5"/>
                <c:pt idx="0">
                  <c:v>38.299999999999997</c:v>
                </c:pt>
                <c:pt idx="1">
                  <c:v>37.799999999999997</c:v>
                </c:pt>
                <c:pt idx="2">
                  <c:v>50.9</c:v>
                </c:pt>
                <c:pt idx="3">
                  <c:v>53.7</c:v>
                </c:pt>
                <c:pt idx="4">
                  <c:v>34.1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A0D-4E46-B48D-7164369DC2DD}"/>
            </c:ext>
          </c:extLst>
        </c:ser>
        <c:ser>
          <c:idx val="2"/>
          <c:order val="2"/>
          <c:tx>
            <c:strRef>
              <c:f>Лист1!$E$97</c:f>
              <c:strCache>
                <c:ptCount val="1"/>
                <c:pt idx="0">
                  <c:v>3 группа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0D-4E46-B48D-7164369DC2DD}"/>
                </c:ext>
              </c:extLst>
            </c:dLbl>
            <c:dLbl>
              <c:idx val="1"/>
              <c:layout>
                <c:manualLayout>
                  <c:x val="2.7777777777778054E-2"/>
                  <c:y val="4.629629629629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0D-4E46-B48D-7164369DC2DD}"/>
                </c:ext>
              </c:extLst>
            </c:dLbl>
            <c:dLbl>
              <c:idx val="2"/>
              <c:layout>
                <c:manualLayout>
                  <c:x val="2.5000000000000001E-2"/>
                  <c:y val="-4.24377813600674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0D-4E46-B48D-7164369DC2DD}"/>
                </c:ext>
              </c:extLst>
            </c:dLbl>
            <c:dLbl>
              <c:idx val="3"/>
              <c:layout>
                <c:manualLayout>
                  <c:x val="2.5000000000000001E-2"/>
                  <c:y val="4.24377813600674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0D-4E46-B48D-7164369DC2DD}"/>
                </c:ext>
              </c:extLst>
            </c:dLbl>
            <c:dLbl>
              <c:idx val="4"/>
              <c:layout>
                <c:manualLayout>
                  <c:x val="3.05555555555555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0D-4E46-B48D-7164369DC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Лист1!$B$98:$B$102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Лист1!$E$98:$E$102</c:f>
              <c:numCache>
                <c:formatCode>General</c:formatCode>
                <c:ptCount val="5"/>
                <c:pt idx="0">
                  <c:v>31.7</c:v>
                </c:pt>
                <c:pt idx="1">
                  <c:v>31.8</c:v>
                </c:pt>
                <c:pt idx="2">
                  <c:v>31.9</c:v>
                </c:pt>
                <c:pt idx="3">
                  <c:v>16.8</c:v>
                </c:pt>
                <c:pt idx="4">
                  <c:v>40.4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A0D-4E46-B48D-7164369DC2DD}"/>
            </c:ext>
          </c:extLst>
        </c:ser>
        <c:ser>
          <c:idx val="3"/>
          <c:order val="3"/>
          <c:tx>
            <c:strRef>
              <c:f>Лист1!$F$97</c:f>
              <c:strCache>
                <c:ptCount val="1"/>
                <c:pt idx="0">
                  <c:v>4 группа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766E-3"/>
                  <c:y val="-4.6296296296295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0D-4E46-B48D-7164369DC2DD}"/>
                </c:ext>
              </c:extLst>
            </c:dLbl>
            <c:dLbl>
              <c:idx val="1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0D-4E46-B48D-7164369DC2DD}"/>
                </c:ext>
              </c:extLst>
            </c:dLbl>
            <c:dLbl>
              <c:idx val="3"/>
              <c:layout>
                <c:manualLayout>
                  <c:x val="2.22222222222222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0D-4E46-B48D-7164369DC2DD}"/>
                </c:ext>
              </c:extLst>
            </c:dLbl>
            <c:dLbl>
              <c:idx val="4"/>
              <c:layout>
                <c:manualLayout>
                  <c:x val="1.6666666666666701E-2"/>
                  <c:y val="-4.629629629629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A0D-4E46-B48D-7164369DC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Лист1!$B$98:$B$102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Лист1!$F$98:$F$102</c:f>
              <c:numCache>
                <c:formatCode>General</c:formatCode>
                <c:ptCount val="5"/>
                <c:pt idx="0">
                  <c:v>0.8</c:v>
                </c:pt>
                <c:pt idx="1">
                  <c:v>1.6</c:v>
                </c:pt>
                <c:pt idx="2">
                  <c:v>2.5</c:v>
                </c:pt>
                <c:pt idx="3">
                  <c:v>2.9</c:v>
                </c:pt>
                <c:pt idx="4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A0D-4E46-B48D-7164369DC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256256"/>
        <c:axId val="86274432"/>
        <c:axId val="0"/>
      </c:bar3DChart>
      <c:catAx>
        <c:axId val="8625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274432"/>
        <c:crosses val="autoZero"/>
        <c:auto val="1"/>
        <c:lblAlgn val="ctr"/>
        <c:lblOffset val="100"/>
        <c:noMultiLvlLbl val="0"/>
      </c:catAx>
      <c:valAx>
        <c:axId val="86274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62562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459282201144367E-2"/>
          <c:y val="6.0659813356663754E-2"/>
          <c:w val="0.9736998923905329"/>
          <c:h val="0.36085212649389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Лист2!$C$744</c:f>
              <c:strCache>
                <c:ptCount val="1"/>
                <c:pt idx="0">
                  <c:v>С понижение остроты зрения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solidFill>
                      <a:schemeClr val="tx2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Лист2!$D$743:$N$743</c:f>
              <c:strCache>
                <c:ptCount val="11"/>
                <c:pt idx="0">
                  <c:v>ГУО "СШ №1 г.Сенно"</c:v>
                </c:pt>
                <c:pt idx="1">
                  <c:v>ГУО "СШ №2 г.Сенно"</c:v>
                </c:pt>
                <c:pt idx="2">
                  <c:v>ГУО "Богушевская СШ"</c:v>
                </c:pt>
                <c:pt idx="3">
                  <c:v>ГУО "Студёнковская ЯССШ"</c:v>
                </c:pt>
                <c:pt idx="4">
                  <c:v>ГУО "Белицкая ЯССШ"</c:v>
                </c:pt>
                <c:pt idx="5">
                  <c:v>ГУО "Коковчинская ЯССШ"</c:v>
                </c:pt>
                <c:pt idx="6">
                  <c:v>ГУО "Ходцевская ЯССШ"</c:v>
                </c:pt>
                <c:pt idx="7">
                  <c:v>ГУО "Мошканская ЯССШ"</c:v>
                </c:pt>
                <c:pt idx="8">
                  <c:v>ГУО "Яновская ЯСБШ"</c:v>
                </c:pt>
                <c:pt idx="9">
                  <c:v>ГУО "Богдановская ЯСНШ"</c:v>
                </c:pt>
                <c:pt idx="10">
                  <c:v>По району среди УО</c:v>
                </c:pt>
              </c:strCache>
            </c:strRef>
          </c:cat>
          <c:val>
            <c:numRef>
              <c:f>Лист2!$D$744:$N$744</c:f>
              <c:numCache>
                <c:formatCode>General</c:formatCode>
                <c:ptCount val="11"/>
                <c:pt idx="0">
                  <c:v>463.2</c:v>
                </c:pt>
                <c:pt idx="1">
                  <c:v>396.7</c:v>
                </c:pt>
                <c:pt idx="2">
                  <c:v>34.200000000000003</c:v>
                </c:pt>
                <c:pt idx="3">
                  <c:v>404.8</c:v>
                </c:pt>
                <c:pt idx="4">
                  <c:v>145.4</c:v>
                </c:pt>
                <c:pt idx="5">
                  <c:v>25</c:v>
                </c:pt>
                <c:pt idx="6">
                  <c:v>216.7</c:v>
                </c:pt>
                <c:pt idx="7">
                  <c:v>112.6</c:v>
                </c:pt>
                <c:pt idx="8">
                  <c:v>341.5</c:v>
                </c:pt>
                <c:pt idx="9">
                  <c:v>272.7</c:v>
                </c:pt>
                <c:pt idx="10">
                  <c:v>257.60000000000002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6-4660-B5C9-A475E1776F5D}"/>
            </c:ext>
          </c:extLst>
        </c:ser>
        <c:ser>
          <c:idx val="1"/>
          <c:order val="1"/>
          <c:tx>
            <c:strRef>
              <c:f>Лист2!$C$745</c:f>
              <c:strCache>
                <c:ptCount val="1"/>
                <c:pt idx="0">
                  <c:v>С нарушением осанки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Лист2!$D$743:$N$743</c:f>
              <c:strCache>
                <c:ptCount val="11"/>
                <c:pt idx="0">
                  <c:v>ГУО "СШ №1 г.Сенно"</c:v>
                </c:pt>
                <c:pt idx="1">
                  <c:v>ГУО "СШ №2 г.Сенно"</c:v>
                </c:pt>
                <c:pt idx="2">
                  <c:v>ГУО "Богушевская СШ"</c:v>
                </c:pt>
                <c:pt idx="3">
                  <c:v>ГУО "Студёнковская ЯССШ"</c:v>
                </c:pt>
                <c:pt idx="4">
                  <c:v>ГУО "Белицкая ЯССШ"</c:v>
                </c:pt>
                <c:pt idx="5">
                  <c:v>ГУО "Коковчинская ЯССШ"</c:v>
                </c:pt>
                <c:pt idx="6">
                  <c:v>ГУО "Ходцевская ЯССШ"</c:v>
                </c:pt>
                <c:pt idx="7">
                  <c:v>ГУО "Мошканская ЯССШ"</c:v>
                </c:pt>
                <c:pt idx="8">
                  <c:v>ГУО "Яновская ЯСБШ"</c:v>
                </c:pt>
                <c:pt idx="9">
                  <c:v>ГУО "Богдановская ЯСНШ"</c:v>
                </c:pt>
                <c:pt idx="10">
                  <c:v>По району среди УО</c:v>
                </c:pt>
              </c:strCache>
            </c:strRef>
          </c:cat>
          <c:val>
            <c:numRef>
              <c:f>Лист2!$D$745:$N$745</c:f>
              <c:numCache>
                <c:formatCode>General</c:formatCode>
                <c:ptCount val="11"/>
                <c:pt idx="0">
                  <c:v>4.3</c:v>
                </c:pt>
                <c:pt idx="1">
                  <c:v>10.9</c:v>
                </c:pt>
                <c:pt idx="2">
                  <c:v>37</c:v>
                </c:pt>
                <c:pt idx="3">
                  <c:v>23.8</c:v>
                </c:pt>
                <c:pt idx="10">
                  <c:v>17.3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6A6-4660-B5C9-A475E1776F5D}"/>
            </c:ext>
          </c:extLst>
        </c:ser>
        <c:ser>
          <c:idx val="2"/>
          <c:order val="2"/>
          <c:tx>
            <c:strRef>
              <c:f>Лист2!$C$746</c:f>
              <c:strCache>
                <c:ptCount val="1"/>
                <c:pt idx="0">
                  <c:v>Сколиоз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B05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Лист2!$D$743:$N$743</c:f>
              <c:strCache>
                <c:ptCount val="11"/>
                <c:pt idx="0">
                  <c:v>ГУО "СШ №1 г.Сенно"</c:v>
                </c:pt>
                <c:pt idx="1">
                  <c:v>ГУО "СШ №2 г.Сенно"</c:v>
                </c:pt>
                <c:pt idx="2">
                  <c:v>ГУО "Богушевская СШ"</c:v>
                </c:pt>
                <c:pt idx="3">
                  <c:v>ГУО "Студёнковская ЯССШ"</c:v>
                </c:pt>
                <c:pt idx="4">
                  <c:v>ГУО "Белицкая ЯССШ"</c:v>
                </c:pt>
                <c:pt idx="5">
                  <c:v>ГУО "Коковчинская ЯССШ"</c:v>
                </c:pt>
                <c:pt idx="6">
                  <c:v>ГУО "Ходцевская ЯССШ"</c:v>
                </c:pt>
                <c:pt idx="7">
                  <c:v>ГУО "Мошканская ЯССШ"</c:v>
                </c:pt>
                <c:pt idx="8">
                  <c:v>ГУО "Яновская ЯСБШ"</c:v>
                </c:pt>
                <c:pt idx="9">
                  <c:v>ГУО "Богдановская ЯСНШ"</c:v>
                </c:pt>
                <c:pt idx="10">
                  <c:v>По району среди УО</c:v>
                </c:pt>
              </c:strCache>
            </c:strRef>
          </c:cat>
          <c:val>
            <c:numRef>
              <c:f>Лист2!$D$746:$N$746</c:f>
              <c:numCache>
                <c:formatCode>General</c:formatCode>
                <c:ptCount val="11"/>
                <c:pt idx="0">
                  <c:v>17.3</c:v>
                </c:pt>
                <c:pt idx="1">
                  <c:v>38</c:v>
                </c:pt>
                <c:pt idx="2">
                  <c:v>2.8</c:v>
                </c:pt>
                <c:pt idx="3">
                  <c:v>59.5</c:v>
                </c:pt>
                <c:pt idx="7">
                  <c:v>13.2</c:v>
                </c:pt>
                <c:pt idx="1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6A6-4660-B5C9-A475E1776F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589120"/>
        <c:axId val="105349888"/>
      </c:barChart>
      <c:catAx>
        <c:axId val="9958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349888"/>
        <c:crosses val="autoZero"/>
        <c:auto val="1"/>
        <c:lblAlgn val="ctr"/>
        <c:lblOffset val="100"/>
        <c:noMultiLvlLbl val="0"/>
      </c:catAx>
      <c:valAx>
        <c:axId val="105349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95891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3:23:13.54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3:23:13.34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3:23:19.67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03.03">0 0,'0'0</inkml:trace>
  <inkml:trace contextRef="#ctx0" brushRef="#br0" timeOffset="374.95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3:23:20.76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11 0,'-4'0,"-2"0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3:23:17.7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3:23:24.54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27,'5'0,"1"-4,-1-6,0-2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3:23:21.20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10 0,'0'5,"-4"1,-2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A64BA-B9ED-4A04-A7CA-2489EF9E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10058</TotalTime>
  <Pages>82</Pages>
  <Words>25739</Words>
  <Characters>146716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NeoLink</dc:creator>
  <cp:keywords/>
  <dc:description/>
  <cp:lastModifiedBy>Glav</cp:lastModifiedBy>
  <cp:revision>101</cp:revision>
  <cp:lastPrinted>2024-10-29T13:25:00Z</cp:lastPrinted>
  <dcterms:created xsi:type="dcterms:W3CDTF">2023-09-21T07:04:00Z</dcterms:created>
  <dcterms:modified xsi:type="dcterms:W3CDTF">2024-10-29T13:25:00Z</dcterms:modified>
</cp:coreProperties>
</file>